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96936A" w14:textId="77777777" w:rsidR="00EE7F5D" w:rsidRPr="00EE7F5D" w:rsidRDefault="00EE7F5D">
      <w:pPr>
        <w:rPr>
          <w:b/>
          <w:bCs/>
        </w:rPr>
      </w:pPr>
      <w:r w:rsidRPr="00EE7F5D">
        <w:rPr>
          <w:b/>
          <w:bCs/>
        </w:rPr>
        <w:t>Title</w:t>
      </w:r>
    </w:p>
    <w:p w14:paraId="6F9B2ECE" w14:textId="2DE9D4D4" w:rsidR="00EE7F5D" w:rsidRDefault="00EE7F5D">
      <w:r>
        <w:t>Data and assumptions for power system flexibility modelling in Vietnam</w:t>
      </w:r>
    </w:p>
    <w:p w14:paraId="21369ECE" w14:textId="5DDCAF91" w:rsidR="00EE7F5D" w:rsidRDefault="00EE7F5D"/>
    <w:p w14:paraId="76483A78" w14:textId="7A8AD971" w:rsidR="00EE7F5D" w:rsidRPr="00EE7F5D" w:rsidRDefault="00EE7F5D">
      <w:pPr>
        <w:rPr>
          <w:b/>
          <w:bCs/>
        </w:rPr>
      </w:pPr>
      <w:r w:rsidRPr="00EE7F5D">
        <w:rPr>
          <w:b/>
          <w:bCs/>
        </w:rPr>
        <w:t>Authors</w:t>
      </w:r>
    </w:p>
    <w:p w14:paraId="3BC4C155" w14:textId="73EE522A" w:rsidR="00EE7F5D" w:rsidRPr="00EE7F5D" w:rsidRDefault="00EE7F5D">
      <w:pPr>
        <w:rPr>
          <w:color w:val="44546A" w:themeColor="text2"/>
        </w:rPr>
      </w:pPr>
      <w:r w:rsidRPr="00EE7F5D">
        <w:rPr>
          <w:color w:val="44546A" w:themeColor="text2"/>
        </w:rPr>
        <w:t>Naomi Tan</w:t>
      </w:r>
      <w:r w:rsidRPr="00EE7F5D">
        <w:rPr>
          <w:color w:val="44546A" w:themeColor="text2"/>
          <w:vertAlign w:val="superscript"/>
        </w:rPr>
        <w:t>1,2</w:t>
      </w:r>
    </w:p>
    <w:p w14:paraId="18D309D9" w14:textId="741E479F" w:rsidR="00EE7F5D" w:rsidRDefault="00EE7F5D"/>
    <w:p w14:paraId="48AEA795" w14:textId="02DD8434" w:rsidR="00EE7F5D" w:rsidRPr="00EE7F5D" w:rsidRDefault="00EE7F5D">
      <w:pPr>
        <w:rPr>
          <w:b/>
          <w:bCs/>
        </w:rPr>
      </w:pPr>
      <w:r w:rsidRPr="00EE7F5D">
        <w:rPr>
          <w:b/>
          <w:bCs/>
        </w:rPr>
        <w:t>Affiliations</w:t>
      </w:r>
    </w:p>
    <w:p w14:paraId="07257A63" w14:textId="457950D4" w:rsidR="00EE7F5D" w:rsidRPr="00EE7F5D" w:rsidRDefault="00EE7F5D" w:rsidP="00EE7F5D">
      <w:pPr>
        <w:pStyle w:val="ListParagraph"/>
        <w:numPr>
          <w:ilvl w:val="0"/>
          <w:numId w:val="1"/>
        </w:numPr>
        <w:rPr>
          <w:color w:val="44546A" w:themeColor="text2"/>
        </w:rPr>
      </w:pPr>
      <w:r w:rsidRPr="00EE7F5D">
        <w:rPr>
          <w:color w:val="44546A" w:themeColor="text2"/>
        </w:rPr>
        <w:t>Centre for Sustainable Transitions: Energy, Environment and Resilience, Loughborough University</w:t>
      </w:r>
    </w:p>
    <w:p w14:paraId="5A1EA005" w14:textId="0DC6F48F" w:rsidR="00EE7F5D" w:rsidRPr="00EE7F5D" w:rsidRDefault="00EE7F5D" w:rsidP="00EE7F5D">
      <w:pPr>
        <w:pStyle w:val="ListParagraph"/>
        <w:numPr>
          <w:ilvl w:val="0"/>
          <w:numId w:val="1"/>
        </w:numPr>
        <w:rPr>
          <w:color w:val="44546A" w:themeColor="text2"/>
        </w:rPr>
      </w:pPr>
      <w:r w:rsidRPr="00EE7F5D">
        <w:rPr>
          <w:color w:val="44546A" w:themeColor="text2"/>
        </w:rPr>
        <w:t>Centre for Environmental Policy, Imperial College London</w:t>
      </w:r>
    </w:p>
    <w:p w14:paraId="24A0D456" w14:textId="68F7A8AA" w:rsidR="00EE7F5D" w:rsidRDefault="00EE7F5D" w:rsidP="00EE7F5D"/>
    <w:p w14:paraId="000E7E11" w14:textId="16252578" w:rsidR="00EE7F5D" w:rsidRPr="00EE7F5D" w:rsidRDefault="00EE7F5D" w:rsidP="00EE7F5D">
      <w:pPr>
        <w:rPr>
          <w:b/>
          <w:bCs/>
        </w:rPr>
      </w:pPr>
      <w:r w:rsidRPr="00EE7F5D">
        <w:rPr>
          <w:b/>
          <w:bCs/>
        </w:rPr>
        <w:t>Abstract</w:t>
      </w:r>
    </w:p>
    <w:p w14:paraId="2A1B3859" w14:textId="5571F82E" w:rsidR="00EE7F5D" w:rsidRDefault="00EE7F5D" w:rsidP="00EE7F5D">
      <w:pPr>
        <w:jc w:val="both"/>
      </w:pPr>
      <w:r w:rsidRPr="00EE7F5D">
        <w:t xml:space="preserve">As Vietnam increases the amount of variable renewable energy such as solar and wind in the electricity system, technical challenges regarding balancing the load and generation </w:t>
      </w:r>
      <w:proofErr w:type="gramStart"/>
      <w:r w:rsidRPr="00EE7F5D">
        <w:t>at all times</w:t>
      </w:r>
      <w:proofErr w:type="gramEnd"/>
      <w:r w:rsidRPr="00EE7F5D">
        <w:t xml:space="preserve"> arises. Thus, strong modelling analysis should be made to provide key stakeholders with necessary information on energy policy decision making regarding supply and demand. Nonetheless, large volume of data is required to accurately model the power system flexibility of various energy pathways in the nation. This data note therefore provides key information on input data and assumptions, with the aim of representing the power system of Vietnam in a separate research article. Data regarding electricity demand, electricity imports and exports, hourly capacity factors, fuel assumptions, power plants, and electric vehicle charging can be found in this article.</w:t>
      </w:r>
    </w:p>
    <w:p w14:paraId="104AF26D" w14:textId="264300CA" w:rsidR="00EE7F5D" w:rsidRDefault="00EE7F5D" w:rsidP="00EE7F5D"/>
    <w:p w14:paraId="7381F9E8" w14:textId="199D2C92" w:rsidR="00EE7F5D" w:rsidRPr="00EE7F5D" w:rsidRDefault="00EE7F5D" w:rsidP="00EE7F5D">
      <w:pPr>
        <w:rPr>
          <w:b/>
          <w:bCs/>
        </w:rPr>
      </w:pPr>
      <w:r w:rsidRPr="00EE7F5D">
        <w:rPr>
          <w:b/>
          <w:bCs/>
        </w:rPr>
        <w:t>Keywords</w:t>
      </w:r>
    </w:p>
    <w:p w14:paraId="3DC38F77" w14:textId="22CBC2D9" w:rsidR="00EE7F5D" w:rsidRDefault="00EE7F5D" w:rsidP="00EE7F5D">
      <w:r>
        <w:t>U4RIA</w:t>
      </w:r>
    </w:p>
    <w:p w14:paraId="7DFEB933" w14:textId="70E0BDAA" w:rsidR="00EE7F5D" w:rsidRDefault="00EE7F5D" w:rsidP="00EE7F5D">
      <w:r>
        <w:t>Variable renewable energy</w:t>
      </w:r>
    </w:p>
    <w:p w14:paraId="78D9129F" w14:textId="112C3C8A" w:rsidR="00EE7F5D" w:rsidRDefault="00EE7F5D" w:rsidP="00EE7F5D">
      <w:r>
        <w:t>Vietnam</w:t>
      </w:r>
    </w:p>
    <w:p w14:paraId="691B3027" w14:textId="1B9BE616" w:rsidR="00EE7F5D" w:rsidRDefault="00EE7F5D" w:rsidP="00EE7F5D">
      <w:r>
        <w:t>Energy policy</w:t>
      </w:r>
    </w:p>
    <w:p w14:paraId="46D6AB70" w14:textId="404B03B5" w:rsidR="00EE7F5D" w:rsidRDefault="00EE7F5D" w:rsidP="00EE7F5D">
      <w:r>
        <w:t>Energy modelling</w:t>
      </w:r>
    </w:p>
    <w:p w14:paraId="18DA10BF" w14:textId="00C128A3" w:rsidR="00EE7F5D" w:rsidRDefault="00EE7F5D" w:rsidP="00EE7F5D"/>
    <w:p w14:paraId="0D40A001" w14:textId="3F2D545F" w:rsidR="00EE7F5D" w:rsidRPr="00EE7F5D" w:rsidRDefault="00EE7F5D" w:rsidP="00EE7F5D">
      <w:pPr>
        <w:rPr>
          <w:b/>
          <w:bCs/>
        </w:rPr>
      </w:pPr>
      <w:r w:rsidRPr="00EE7F5D">
        <w:rPr>
          <w:b/>
          <w:bCs/>
        </w:rPr>
        <w:t>Specifications Table</w:t>
      </w:r>
    </w:p>
    <w:tbl>
      <w:tblPr>
        <w:tblStyle w:val="TableGrid"/>
        <w:tblW w:w="0" w:type="auto"/>
        <w:tblLook w:val="04A0" w:firstRow="1" w:lastRow="0" w:firstColumn="1" w:lastColumn="0" w:noHBand="0" w:noVBand="1"/>
      </w:tblPr>
      <w:tblGrid>
        <w:gridCol w:w="3256"/>
        <w:gridCol w:w="5760"/>
      </w:tblGrid>
      <w:tr w:rsidR="00EE7F5D" w14:paraId="7FC2E590" w14:textId="77777777" w:rsidTr="00EE7F5D">
        <w:tc>
          <w:tcPr>
            <w:tcW w:w="3256" w:type="dxa"/>
          </w:tcPr>
          <w:p w14:paraId="550197E2" w14:textId="0B256305" w:rsidR="00EE7F5D" w:rsidRDefault="00EE7F5D" w:rsidP="00EE7F5D">
            <w:r w:rsidRPr="00E845C9">
              <w:rPr>
                <w:rFonts w:ascii="Calibri" w:eastAsia="Calibri" w:hAnsi="Calibri" w:cs="Calibri"/>
                <w:b/>
              </w:rPr>
              <w:t>Subject</w:t>
            </w:r>
          </w:p>
        </w:tc>
        <w:tc>
          <w:tcPr>
            <w:tcW w:w="5760" w:type="dxa"/>
          </w:tcPr>
          <w:p w14:paraId="392C9E55" w14:textId="3454632D" w:rsidR="00EE7F5D" w:rsidRDefault="00EE7F5D" w:rsidP="00EE7F5D">
            <w:r w:rsidRPr="00E845C9">
              <w:rPr>
                <w:rFonts w:ascii="Calibri" w:eastAsia="Calibri" w:hAnsi="Calibri" w:cs="Calibri"/>
              </w:rPr>
              <w:t xml:space="preserve">Energy </w:t>
            </w:r>
          </w:p>
        </w:tc>
      </w:tr>
      <w:tr w:rsidR="00EE7F5D" w14:paraId="1AF9FC7D" w14:textId="77777777" w:rsidTr="00EE7F5D">
        <w:tc>
          <w:tcPr>
            <w:tcW w:w="3256" w:type="dxa"/>
          </w:tcPr>
          <w:p w14:paraId="72EDB879" w14:textId="246D7D35" w:rsidR="00EE7F5D" w:rsidRDefault="00EE7F5D" w:rsidP="00EE7F5D">
            <w:r w:rsidRPr="00E845C9">
              <w:rPr>
                <w:rFonts w:ascii="Calibri" w:eastAsia="Calibri" w:hAnsi="Calibri" w:cs="Calibri"/>
                <w:b/>
              </w:rPr>
              <w:t>Specific subject area</w:t>
            </w:r>
          </w:p>
        </w:tc>
        <w:tc>
          <w:tcPr>
            <w:tcW w:w="5760" w:type="dxa"/>
          </w:tcPr>
          <w:p w14:paraId="24CB0134" w14:textId="17691526" w:rsidR="00EE7F5D" w:rsidRDefault="00EE7F5D" w:rsidP="00EE7F5D">
            <w:r w:rsidRPr="00E845C9">
              <w:rPr>
                <w:rFonts w:ascii="Calibri" w:eastAsia="Calibri" w:hAnsi="Calibri" w:cs="Calibri"/>
              </w:rPr>
              <w:t>Energy System Modelling</w:t>
            </w:r>
          </w:p>
        </w:tc>
      </w:tr>
      <w:tr w:rsidR="00EE7F5D" w14:paraId="78AC6E0E" w14:textId="77777777" w:rsidTr="00EE7F5D">
        <w:tc>
          <w:tcPr>
            <w:tcW w:w="3256" w:type="dxa"/>
          </w:tcPr>
          <w:p w14:paraId="0357FDAA" w14:textId="355D23CE" w:rsidR="00EE7F5D" w:rsidRDefault="00EE7F5D" w:rsidP="00EE7F5D">
            <w:r w:rsidRPr="00E845C9">
              <w:rPr>
                <w:rFonts w:ascii="Calibri" w:eastAsia="Calibri" w:hAnsi="Calibri" w:cs="Calibri"/>
                <w:b/>
              </w:rPr>
              <w:t>Type of data</w:t>
            </w:r>
          </w:p>
        </w:tc>
        <w:tc>
          <w:tcPr>
            <w:tcW w:w="5760" w:type="dxa"/>
          </w:tcPr>
          <w:p w14:paraId="513356DF" w14:textId="77777777" w:rsidR="00EE7F5D" w:rsidRPr="00E845C9" w:rsidRDefault="00EE7F5D" w:rsidP="00EE7F5D">
            <w:pPr>
              <w:rPr>
                <w:rFonts w:ascii="Calibri" w:eastAsia="Calibri" w:hAnsi="Calibri" w:cs="Calibri"/>
              </w:rPr>
            </w:pPr>
            <w:r w:rsidRPr="00E845C9">
              <w:rPr>
                <w:rFonts w:ascii="Calibri" w:eastAsia="Calibri" w:hAnsi="Calibri" w:cs="Calibri"/>
              </w:rPr>
              <w:t>Tables</w:t>
            </w:r>
          </w:p>
          <w:p w14:paraId="39989C54" w14:textId="77777777" w:rsidR="00EE7F5D" w:rsidRPr="00E845C9" w:rsidRDefault="00EE7F5D" w:rsidP="00EE7F5D">
            <w:pPr>
              <w:rPr>
                <w:rFonts w:ascii="Calibri" w:eastAsia="Calibri" w:hAnsi="Calibri" w:cs="Calibri"/>
              </w:rPr>
            </w:pPr>
            <w:r w:rsidRPr="00E845C9">
              <w:rPr>
                <w:rFonts w:ascii="Calibri" w:eastAsia="Calibri" w:hAnsi="Calibri" w:cs="Calibri"/>
              </w:rPr>
              <w:t>Graphs</w:t>
            </w:r>
          </w:p>
          <w:p w14:paraId="2EB20AE6" w14:textId="77777777" w:rsidR="00EE7F5D" w:rsidRPr="00E845C9" w:rsidRDefault="00EE7F5D" w:rsidP="00EE7F5D">
            <w:pPr>
              <w:rPr>
                <w:rFonts w:ascii="Calibri" w:eastAsia="Calibri" w:hAnsi="Calibri" w:cs="Calibri"/>
              </w:rPr>
            </w:pPr>
            <w:r w:rsidRPr="00E845C9">
              <w:rPr>
                <w:rFonts w:ascii="Calibri" w:eastAsia="Calibri" w:hAnsi="Calibri" w:cs="Calibri"/>
              </w:rPr>
              <w:t xml:space="preserve">Charts </w:t>
            </w:r>
          </w:p>
          <w:p w14:paraId="61AB035A" w14:textId="7F58DEDC" w:rsidR="00EE7F5D" w:rsidRDefault="00EE7F5D" w:rsidP="00EE7F5D">
            <w:r w:rsidRPr="00E845C9">
              <w:rPr>
                <w:rFonts w:ascii="Calibri" w:eastAsia="Calibri" w:hAnsi="Calibri" w:cs="Calibri"/>
              </w:rPr>
              <w:t>Description of main modelling assumptions</w:t>
            </w:r>
          </w:p>
        </w:tc>
      </w:tr>
      <w:tr w:rsidR="00EE7F5D" w14:paraId="32227891" w14:textId="77777777" w:rsidTr="00EE7F5D">
        <w:tc>
          <w:tcPr>
            <w:tcW w:w="3256" w:type="dxa"/>
          </w:tcPr>
          <w:p w14:paraId="0A07118A" w14:textId="6DA3BDEB" w:rsidR="00EE7F5D" w:rsidRDefault="00EE7F5D" w:rsidP="00EE7F5D">
            <w:r w:rsidRPr="00E845C9">
              <w:rPr>
                <w:rFonts w:ascii="Calibri" w:eastAsia="Calibri" w:hAnsi="Calibri" w:cs="Calibri"/>
                <w:b/>
              </w:rPr>
              <w:t>How data were acquired</w:t>
            </w:r>
          </w:p>
        </w:tc>
        <w:tc>
          <w:tcPr>
            <w:tcW w:w="5760" w:type="dxa"/>
          </w:tcPr>
          <w:p w14:paraId="4C3897C0" w14:textId="3DB9D58F" w:rsidR="00EE7F5D" w:rsidRDefault="00EE7F5D" w:rsidP="00EE7F5D">
            <w:r w:rsidRPr="00E845C9">
              <w:rPr>
                <w:rFonts w:ascii="Calibri" w:eastAsia="Calibri" w:hAnsi="Calibri" w:cs="Calibri"/>
              </w:rPr>
              <w:t>Literature survey (databases and reports from international organisations; journal articles)</w:t>
            </w:r>
          </w:p>
        </w:tc>
      </w:tr>
      <w:tr w:rsidR="00EE7F5D" w14:paraId="0608233A" w14:textId="77777777" w:rsidTr="00EE7F5D">
        <w:tc>
          <w:tcPr>
            <w:tcW w:w="3256" w:type="dxa"/>
          </w:tcPr>
          <w:p w14:paraId="6F782804" w14:textId="1D42AC16" w:rsidR="00EE7F5D" w:rsidRDefault="00EE7F5D" w:rsidP="00EE7F5D">
            <w:r w:rsidRPr="00E845C9">
              <w:rPr>
                <w:rFonts w:ascii="Calibri" w:eastAsia="Calibri" w:hAnsi="Calibri" w:cs="Calibri"/>
                <w:b/>
              </w:rPr>
              <w:t>Data format</w:t>
            </w:r>
          </w:p>
        </w:tc>
        <w:tc>
          <w:tcPr>
            <w:tcW w:w="5760" w:type="dxa"/>
          </w:tcPr>
          <w:p w14:paraId="6FA41D62" w14:textId="21D0995E" w:rsidR="00EE7F5D" w:rsidRDefault="00EE7F5D" w:rsidP="00EE7F5D">
            <w:r w:rsidRPr="00E845C9">
              <w:rPr>
                <w:rFonts w:ascii="Calibri" w:eastAsia="Calibri" w:hAnsi="Calibri" w:cs="Calibri"/>
              </w:rPr>
              <w:t xml:space="preserve">Raw and </w:t>
            </w:r>
            <w:proofErr w:type="gramStart"/>
            <w:r w:rsidRPr="00E845C9">
              <w:rPr>
                <w:rFonts w:ascii="Calibri" w:eastAsia="Calibri" w:hAnsi="Calibri" w:cs="Calibri"/>
              </w:rPr>
              <w:t>Analysed</w:t>
            </w:r>
            <w:proofErr w:type="gramEnd"/>
            <w:r w:rsidRPr="00E845C9">
              <w:rPr>
                <w:rFonts w:ascii="Calibri" w:eastAsia="Calibri" w:hAnsi="Calibri" w:cs="Calibri"/>
              </w:rPr>
              <w:t xml:space="preserve"> </w:t>
            </w:r>
          </w:p>
        </w:tc>
      </w:tr>
      <w:tr w:rsidR="00EE7F5D" w14:paraId="12ED771F" w14:textId="77777777" w:rsidTr="00EE7F5D">
        <w:tc>
          <w:tcPr>
            <w:tcW w:w="3256" w:type="dxa"/>
          </w:tcPr>
          <w:p w14:paraId="013C2DD5" w14:textId="5A9868AA" w:rsidR="00EE7F5D" w:rsidRDefault="00EE7F5D" w:rsidP="00EE7F5D">
            <w:r w:rsidRPr="00E845C9">
              <w:rPr>
                <w:rFonts w:ascii="Calibri" w:eastAsia="Calibri" w:hAnsi="Calibri" w:cs="Calibri"/>
                <w:b/>
              </w:rPr>
              <w:t>Parameters for data collection</w:t>
            </w:r>
          </w:p>
        </w:tc>
        <w:tc>
          <w:tcPr>
            <w:tcW w:w="5760" w:type="dxa"/>
          </w:tcPr>
          <w:p w14:paraId="7CB6FBF9" w14:textId="23F42078" w:rsidR="00EE7F5D" w:rsidRDefault="00EE7F5D" w:rsidP="00EE7F5D">
            <w:r w:rsidRPr="00E845C9">
              <w:rPr>
                <w:rFonts w:ascii="Calibri" w:eastAsia="Calibri" w:hAnsi="Calibri" w:cs="Calibri"/>
              </w:rPr>
              <w:t>Data collected based on inputs required to create an energy system model for Vietnam</w:t>
            </w:r>
          </w:p>
        </w:tc>
      </w:tr>
      <w:tr w:rsidR="00EE7F5D" w14:paraId="0B3BB70F" w14:textId="77777777" w:rsidTr="00EE7F5D">
        <w:tc>
          <w:tcPr>
            <w:tcW w:w="3256" w:type="dxa"/>
          </w:tcPr>
          <w:p w14:paraId="1542AD90" w14:textId="4C3A57D5" w:rsidR="00EE7F5D" w:rsidRPr="00E845C9" w:rsidRDefault="00EE7F5D" w:rsidP="00EE7F5D">
            <w:pPr>
              <w:rPr>
                <w:rFonts w:ascii="Calibri" w:eastAsia="Calibri" w:hAnsi="Calibri" w:cs="Calibri"/>
                <w:b/>
              </w:rPr>
            </w:pPr>
            <w:r w:rsidRPr="00E845C9">
              <w:rPr>
                <w:rFonts w:ascii="Calibri" w:eastAsia="Calibri" w:hAnsi="Calibri" w:cs="Calibri"/>
                <w:b/>
              </w:rPr>
              <w:t>Description of data collection</w:t>
            </w:r>
          </w:p>
        </w:tc>
        <w:tc>
          <w:tcPr>
            <w:tcW w:w="5760" w:type="dxa"/>
          </w:tcPr>
          <w:p w14:paraId="3A0920CA" w14:textId="75486370" w:rsidR="00EE7F5D" w:rsidRPr="00E845C9" w:rsidRDefault="00EE7F5D" w:rsidP="00EE7F5D">
            <w:pPr>
              <w:rPr>
                <w:rFonts w:ascii="Calibri" w:eastAsia="Calibri" w:hAnsi="Calibri" w:cs="Calibri"/>
              </w:rPr>
            </w:pPr>
            <w:r w:rsidRPr="00E845C9">
              <w:rPr>
                <w:rFonts w:ascii="Calibri" w:eastAsia="Calibri" w:hAnsi="Calibri" w:cs="Calibri"/>
              </w:rPr>
              <w:t xml:space="preserve">Data were collected from the websites, annual </w:t>
            </w:r>
            <w:proofErr w:type="gramStart"/>
            <w:r w:rsidRPr="00E845C9">
              <w:rPr>
                <w:rFonts w:ascii="Calibri" w:eastAsia="Calibri" w:hAnsi="Calibri" w:cs="Calibri"/>
              </w:rPr>
              <w:t>reports</w:t>
            </w:r>
            <w:proofErr w:type="gramEnd"/>
            <w:r w:rsidRPr="00E845C9">
              <w:rPr>
                <w:rFonts w:ascii="Calibri" w:eastAsia="Calibri" w:hAnsi="Calibri" w:cs="Calibri"/>
              </w:rPr>
              <w:t xml:space="preserve"> and databases of international organisations, as well as from academic articles and existing modelling databases. </w:t>
            </w:r>
          </w:p>
        </w:tc>
      </w:tr>
      <w:tr w:rsidR="00EE7F5D" w14:paraId="424D5BF9" w14:textId="77777777" w:rsidTr="00EE7F5D">
        <w:tc>
          <w:tcPr>
            <w:tcW w:w="3256" w:type="dxa"/>
          </w:tcPr>
          <w:p w14:paraId="1C39599D" w14:textId="751BB074" w:rsidR="00EE7F5D" w:rsidRPr="00E845C9" w:rsidRDefault="00EE7F5D" w:rsidP="00EE7F5D">
            <w:pPr>
              <w:rPr>
                <w:rFonts w:ascii="Calibri" w:eastAsia="Calibri" w:hAnsi="Calibri" w:cs="Calibri"/>
                <w:b/>
              </w:rPr>
            </w:pPr>
            <w:r w:rsidRPr="00E845C9">
              <w:rPr>
                <w:rFonts w:ascii="Calibri" w:eastAsia="Calibri" w:hAnsi="Calibri" w:cs="Calibri"/>
                <w:b/>
              </w:rPr>
              <w:t>Data source location</w:t>
            </w:r>
          </w:p>
        </w:tc>
        <w:tc>
          <w:tcPr>
            <w:tcW w:w="5760" w:type="dxa"/>
          </w:tcPr>
          <w:p w14:paraId="5F2FA803" w14:textId="424D3A37" w:rsidR="00EE7F5D" w:rsidRPr="00E845C9" w:rsidRDefault="00EE7F5D" w:rsidP="00EE7F5D">
            <w:pPr>
              <w:rPr>
                <w:rFonts w:ascii="Calibri" w:eastAsia="Calibri" w:hAnsi="Calibri" w:cs="Calibri"/>
              </w:rPr>
            </w:pPr>
            <w:r w:rsidRPr="00E845C9">
              <w:rPr>
                <w:rFonts w:ascii="Calibri" w:eastAsia="Calibri" w:hAnsi="Calibri" w:cs="Calibri"/>
              </w:rPr>
              <w:t>Not applicable</w:t>
            </w:r>
          </w:p>
        </w:tc>
      </w:tr>
      <w:tr w:rsidR="00EE7F5D" w14:paraId="6792DA91" w14:textId="77777777" w:rsidTr="00EE7F5D">
        <w:tc>
          <w:tcPr>
            <w:tcW w:w="3256" w:type="dxa"/>
          </w:tcPr>
          <w:p w14:paraId="00FCAAC6" w14:textId="27BF355C" w:rsidR="00EE7F5D" w:rsidRPr="00E845C9" w:rsidRDefault="00EE7F5D" w:rsidP="00EE7F5D">
            <w:pPr>
              <w:rPr>
                <w:rFonts w:ascii="Calibri" w:eastAsia="Calibri" w:hAnsi="Calibri" w:cs="Calibri"/>
                <w:b/>
              </w:rPr>
            </w:pPr>
            <w:r w:rsidRPr="00E845C9">
              <w:rPr>
                <w:rFonts w:ascii="Calibri" w:eastAsia="Calibri" w:hAnsi="Calibri" w:cs="Calibri"/>
                <w:b/>
                <w:bCs/>
              </w:rPr>
              <w:t>Data accessibility</w:t>
            </w:r>
          </w:p>
        </w:tc>
        <w:tc>
          <w:tcPr>
            <w:tcW w:w="5760" w:type="dxa"/>
          </w:tcPr>
          <w:p w14:paraId="78301497" w14:textId="6D6EDB0B" w:rsidR="00EE7F5D" w:rsidRPr="00E845C9" w:rsidRDefault="00EE7F5D" w:rsidP="00EE7F5D">
            <w:pPr>
              <w:rPr>
                <w:rFonts w:ascii="Calibri" w:eastAsia="Calibri" w:hAnsi="Calibri" w:cs="Calibri"/>
              </w:rPr>
            </w:pPr>
            <w:r w:rsidRPr="00E845C9">
              <w:rPr>
                <w:rFonts w:ascii="Calibri" w:eastAsia="Calibri" w:hAnsi="Calibri" w:cs="Calibri"/>
              </w:rPr>
              <w:t>With the article</w:t>
            </w:r>
          </w:p>
        </w:tc>
      </w:tr>
    </w:tbl>
    <w:p w14:paraId="40A551A7" w14:textId="2ECB8C42" w:rsidR="00EE7F5D" w:rsidRDefault="00EE7F5D" w:rsidP="00EE7F5D"/>
    <w:p w14:paraId="51D09C10" w14:textId="721BA892" w:rsidR="00EE7F5D" w:rsidRDefault="00EE7F5D" w:rsidP="00EE7F5D">
      <w:r>
        <w:t>Value of the Data</w:t>
      </w:r>
    </w:p>
    <w:p w14:paraId="1ECDA998" w14:textId="40021CA0" w:rsidR="00EE7F5D" w:rsidRDefault="00EE7F5D" w:rsidP="00EE7F5D">
      <w:pPr>
        <w:pStyle w:val="ListParagraph"/>
        <w:numPr>
          <w:ilvl w:val="0"/>
          <w:numId w:val="2"/>
        </w:numPr>
        <w:jc w:val="both"/>
      </w:pPr>
      <w:r>
        <w:rPr>
          <w:rFonts w:hint="eastAsia"/>
        </w:rPr>
        <w:t xml:space="preserve">These data can be used to develop national energy system models to inform national energy investment outlooks, policy plans and provide insights on the evolution of the electricity supply system under different trajectories. </w:t>
      </w:r>
    </w:p>
    <w:p w14:paraId="52EFEB9B" w14:textId="5E7FDE1E" w:rsidR="00EE7F5D" w:rsidRDefault="00EE7F5D" w:rsidP="00EE7F5D">
      <w:pPr>
        <w:pStyle w:val="ListParagraph"/>
        <w:numPr>
          <w:ilvl w:val="0"/>
          <w:numId w:val="2"/>
        </w:numPr>
        <w:jc w:val="both"/>
      </w:pPr>
      <w:r>
        <w:rPr>
          <w:rFonts w:hint="eastAsia"/>
        </w:rPr>
        <w:t>The data are useful for country analysts, policy makers and the broader scientific community, as a base for model development.</w:t>
      </w:r>
    </w:p>
    <w:p w14:paraId="592E8CC6" w14:textId="2C5DD943" w:rsidR="00EE7F5D" w:rsidRDefault="00EE7F5D" w:rsidP="00EE7F5D">
      <w:pPr>
        <w:pStyle w:val="ListParagraph"/>
        <w:numPr>
          <w:ilvl w:val="0"/>
          <w:numId w:val="2"/>
        </w:numPr>
        <w:jc w:val="both"/>
      </w:pPr>
      <w:r>
        <w:rPr>
          <w:rFonts w:hint="eastAsia"/>
        </w:rPr>
        <w:t>These data could be used to examine a range of possible energy system pathways except the ones analysed in this study to provide further insights on the evolution of the country's power system.</w:t>
      </w:r>
    </w:p>
    <w:p w14:paraId="2A1EDFE1" w14:textId="25143808" w:rsidR="00EE7F5D" w:rsidRDefault="00EE7F5D" w:rsidP="00EE7F5D">
      <w:pPr>
        <w:pStyle w:val="ListParagraph"/>
        <w:numPr>
          <w:ilvl w:val="0"/>
          <w:numId w:val="2"/>
        </w:numPr>
        <w:jc w:val="both"/>
      </w:pPr>
      <w:r>
        <w:rPr>
          <w:rFonts w:hint="eastAsia"/>
        </w:rPr>
        <w:t>They are open-source and country specific which is not easily accessible current literature. The data can be used both for conducting an analysis of the power system but also for capacity building activities.</w:t>
      </w:r>
    </w:p>
    <w:p w14:paraId="13B64B7F" w14:textId="4F681AD8" w:rsidR="00EE7F5D" w:rsidRDefault="00EE7F5D" w:rsidP="00EE7F5D"/>
    <w:p w14:paraId="67DABEFC" w14:textId="2A233862" w:rsidR="00EE7F5D" w:rsidRDefault="00EE7F5D" w:rsidP="00EE7F5D">
      <w:pPr>
        <w:pStyle w:val="Heading1"/>
        <w:numPr>
          <w:ilvl w:val="0"/>
          <w:numId w:val="3"/>
        </w:numPr>
      </w:pPr>
      <w:r>
        <w:t>Data Description</w:t>
      </w:r>
    </w:p>
    <w:p w14:paraId="2436C199" w14:textId="3447B288" w:rsidR="00EE7F5D" w:rsidRDefault="00EE7F5D" w:rsidP="00EE7F5D">
      <w:pPr>
        <w:jc w:val="both"/>
      </w:pPr>
      <w:r w:rsidRPr="00EE7F5D">
        <w:t xml:space="preserve">The data provided in this paper can be used as input data to develop a power system model for Vietnam. As an illustration, these data were used to develop six energy system models using the linear optimisation tool </w:t>
      </w:r>
      <w:proofErr w:type="spellStart"/>
      <w:r w:rsidRPr="00EE7F5D">
        <w:t>FlexTool</w:t>
      </w:r>
      <w:proofErr w:type="spellEnd"/>
      <w:r w:rsidRPr="00EE7F5D">
        <w:t xml:space="preserve"> for the years 2025, 2030, 2040, and 2050</w:t>
      </w:r>
      <w:r w:rsidR="005F5B7C">
        <w:t xml:space="preserve"> (</w:t>
      </w:r>
      <w:r w:rsidR="005F5B7C">
        <w:fldChar w:fldCharType="begin"/>
      </w:r>
      <w:r w:rsidR="005F5B7C">
        <w:instrText xml:space="preserve"> REF _Ref113629923 \h </w:instrText>
      </w:r>
      <w:r w:rsidR="005F5B7C">
        <w:fldChar w:fldCharType="separate"/>
      </w:r>
      <w:r w:rsidR="005F5B7C">
        <w:t xml:space="preserve">Table </w:t>
      </w:r>
      <w:r w:rsidR="005F5B7C">
        <w:rPr>
          <w:noProof/>
        </w:rPr>
        <w:t>1</w:t>
      </w:r>
      <w:r w:rsidR="005F5B7C">
        <w:fldChar w:fldCharType="end"/>
      </w:r>
      <w:r w:rsidR="005F5B7C">
        <w:t>)</w:t>
      </w:r>
      <w:r w:rsidR="008947D6">
        <w:t>.</w:t>
      </w:r>
      <w:r w:rsidRPr="00EE7F5D">
        <w:t xml:space="preserve"> The data provided were collected from publicly available sources, including the reports of international organisations, journal articles, and existing model databases. It includes data such as electricity demand, hourly capacity factors, fuel assumptions, the techno-economic parameters of supply-side technologies, and electric vehicle (EV) charging.</w:t>
      </w:r>
    </w:p>
    <w:p w14:paraId="59B76F6C" w14:textId="72555051" w:rsidR="00EE7F5D" w:rsidRDefault="00EE7F5D" w:rsidP="00EE7F5D">
      <w:pPr>
        <w:jc w:val="both"/>
      </w:pPr>
    </w:p>
    <w:p w14:paraId="3943B224" w14:textId="3937B0E0" w:rsidR="005F5B7C" w:rsidRDefault="005F5B7C" w:rsidP="005F5B7C">
      <w:pPr>
        <w:pStyle w:val="Caption"/>
        <w:keepNext/>
      </w:pPr>
      <w:bookmarkStart w:id="0" w:name="_Ref113629923"/>
      <w:r>
        <w:t xml:space="preserve">Table </w:t>
      </w:r>
      <w:fldSimple w:instr=" SEQ Table \* ARABIC ">
        <w:r w:rsidR="008A394E">
          <w:rPr>
            <w:noProof/>
          </w:rPr>
          <w:t>1</w:t>
        </w:r>
      </w:fldSimple>
      <w:bookmarkEnd w:id="0"/>
      <w:r>
        <w:t>: List of scenarios and their descriptions.</w:t>
      </w:r>
    </w:p>
    <w:tbl>
      <w:tblPr>
        <w:tblStyle w:val="TableGrid"/>
        <w:tblW w:w="0" w:type="auto"/>
        <w:tblLook w:val="04A0" w:firstRow="1" w:lastRow="0" w:firstColumn="1" w:lastColumn="0" w:noHBand="0" w:noVBand="1"/>
      </w:tblPr>
      <w:tblGrid>
        <w:gridCol w:w="1517"/>
        <w:gridCol w:w="3400"/>
        <w:gridCol w:w="4099"/>
      </w:tblGrid>
      <w:tr w:rsidR="005F5B7C" w14:paraId="369E24E1" w14:textId="77777777" w:rsidTr="005F5B7C">
        <w:tc>
          <w:tcPr>
            <w:tcW w:w="1517" w:type="dxa"/>
          </w:tcPr>
          <w:p w14:paraId="5CE6FDB5" w14:textId="77777777" w:rsidR="005F5B7C" w:rsidRPr="005F5B7C" w:rsidRDefault="005F5B7C" w:rsidP="00187067">
            <w:pPr>
              <w:rPr>
                <w:rFonts w:cstheme="minorHAnsi"/>
                <w:b/>
                <w:bCs/>
              </w:rPr>
            </w:pPr>
            <w:r w:rsidRPr="005F5B7C">
              <w:rPr>
                <w:rFonts w:cstheme="minorHAnsi"/>
                <w:b/>
                <w:bCs/>
              </w:rPr>
              <w:t>Abbreviation</w:t>
            </w:r>
          </w:p>
        </w:tc>
        <w:tc>
          <w:tcPr>
            <w:tcW w:w="3400" w:type="dxa"/>
          </w:tcPr>
          <w:p w14:paraId="249FEBBC" w14:textId="77777777" w:rsidR="005F5B7C" w:rsidRPr="005F5B7C" w:rsidRDefault="005F5B7C" w:rsidP="00187067">
            <w:pPr>
              <w:rPr>
                <w:rFonts w:cstheme="minorHAnsi"/>
                <w:b/>
                <w:bCs/>
              </w:rPr>
            </w:pPr>
            <w:r w:rsidRPr="005F5B7C">
              <w:rPr>
                <w:rFonts w:cstheme="minorHAnsi"/>
                <w:b/>
                <w:bCs/>
              </w:rPr>
              <w:t>Name</w:t>
            </w:r>
          </w:p>
        </w:tc>
        <w:tc>
          <w:tcPr>
            <w:tcW w:w="4099" w:type="dxa"/>
          </w:tcPr>
          <w:p w14:paraId="2623631D" w14:textId="77777777" w:rsidR="005F5B7C" w:rsidRPr="005F5B7C" w:rsidRDefault="005F5B7C" w:rsidP="00187067">
            <w:pPr>
              <w:rPr>
                <w:rFonts w:cstheme="minorHAnsi"/>
                <w:b/>
                <w:bCs/>
              </w:rPr>
            </w:pPr>
            <w:r w:rsidRPr="005F5B7C">
              <w:rPr>
                <w:rFonts w:cstheme="minorHAnsi"/>
                <w:b/>
                <w:bCs/>
              </w:rPr>
              <w:t>Description</w:t>
            </w:r>
          </w:p>
        </w:tc>
      </w:tr>
      <w:tr w:rsidR="005F5B7C" w14:paraId="286A1BCE" w14:textId="77777777" w:rsidTr="005F5B7C">
        <w:tc>
          <w:tcPr>
            <w:tcW w:w="1517" w:type="dxa"/>
          </w:tcPr>
          <w:p w14:paraId="6BF9A14E" w14:textId="77777777" w:rsidR="005F5B7C" w:rsidRPr="005F5B7C" w:rsidRDefault="005F5B7C" w:rsidP="00187067">
            <w:pPr>
              <w:rPr>
                <w:rFonts w:cstheme="minorHAnsi"/>
              </w:rPr>
            </w:pPr>
            <w:r w:rsidRPr="005F5B7C">
              <w:rPr>
                <w:rFonts w:cstheme="minorHAnsi"/>
              </w:rPr>
              <w:t>PDP 7 (rev)</w:t>
            </w:r>
          </w:p>
        </w:tc>
        <w:tc>
          <w:tcPr>
            <w:tcW w:w="3400" w:type="dxa"/>
          </w:tcPr>
          <w:p w14:paraId="62AE17CF" w14:textId="77777777" w:rsidR="005F5B7C" w:rsidRPr="005F5B7C" w:rsidRDefault="005F5B7C" w:rsidP="00187067">
            <w:pPr>
              <w:rPr>
                <w:rFonts w:cstheme="minorHAnsi"/>
              </w:rPr>
            </w:pPr>
            <w:r w:rsidRPr="005F5B7C">
              <w:rPr>
                <w:rFonts w:cstheme="minorHAnsi"/>
              </w:rPr>
              <w:t xml:space="preserve">Power Development Plan VII (revised) for the period of 2011 – 2020 with the vision to 2030 </w:t>
            </w:r>
          </w:p>
        </w:tc>
        <w:tc>
          <w:tcPr>
            <w:tcW w:w="4099" w:type="dxa"/>
          </w:tcPr>
          <w:p w14:paraId="4BD43E62" w14:textId="77777777" w:rsidR="005F5B7C" w:rsidRPr="005F5B7C" w:rsidRDefault="005F5B7C" w:rsidP="00187067">
            <w:pPr>
              <w:rPr>
                <w:rFonts w:cstheme="minorHAnsi"/>
              </w:rPr>
            </w:pPr>
            <w:r w:rsidRPr="005F5B7C">
              <w:rPr>
                <w:rFonts w:cstheme="minorHAnsi"/>
              </w:rPr>
              <w:t>Follows the planned electricity generation mix from Vietnam’s PDP7 (rev)</w:t>
            </w:r>
          </w:p>
        </w:tc>
      </w:tr>
      <w:tr w:rsidR="005F5B7C" w14:paraId="4F6C30D6" w14:textId="77777777" w:rsidTr="005F5B7C">
        <w:tc>
          <w:tcPr>
            <w:tcW w:w="1517" w:type="dxa"/>
          </w:tcPr>
          <w:p w14:paraId="09B97E63" w14:textId="77777777" w:rsidR="005F5B7C" w:rsidRPr="005F5B7C" w:rsidRDefault="005F5B7C" w:rsidP="00187067">
            <w:pPr>
              <w:rPr>
                <w:rFonts w:cstheme="minorHAnsi"/>
              </w:rPr>
            </w:pPr>
            <w:r w:rsidRPr="005F5B7C">
              <w:rPr>
                <w:rFonts w:cstheme="minorHAnsi"/>
              </w:rPr>
              <w:t>PDP 8 (draft)</w:t>
            </w:r>
          </w:p>
        </w:tc>
        <w:tc>
          <w:tcPr>
            <w:tcW w:w="3400" w:type="dxa"/>
          </w:tcPr>
          <w:p w14:paraId="2C32598F" w14:textId="77777777" w:rsidR="005F5B7C" w:rsidRPr="005F5B7C" w:rsidRDefault="005F5B7C" w:rsidP="00187067">
            <w:pPr>
              <w:rPr>
                <w:rFonts w:cstheme="minorHAnsi"/>
              </w:rPr>
            </w:pPr>
            <w:r w:rsidRPr="005F5B7C">
              <w:rPr>
                <w:rFonts w:cstheme="minorHAnsi"/>
              </w:rPr>
              <w:t>Power Development Plan VIII draft for the period of 2021-2030 with a vision to 2045</w:t>
            </w:r>
          </w:p>
        </w:tc>
        <w:tc>
          <w:tcPr>
            <w:tcW w:w="4099" w:type="dxa"/>
          </w:tcPr>
          <w:p w14:paraId="22A28244" w14:textId="77777777" w:rsidR="005F5B7C" w:rsidRPr="005F5B7C" w:rsidRDefault="005F5B7C" w:rsidP="00187067">
            <w:pPr>
              <w:rPr>
                <w:rFonts w:cstheme="minorHAnsi"/>
              </w:rPr>
            </w:pPr>
            <w:r w:rsidRPr="005F5B7C">
              <w:rPr>
                <w:rFonts w:cstheme="minorHAnsi"/>
              </w:rPr>
              <w:t>Follows the planned capacity mix from Vietnam’s PDP8 (draft)</w:t>
            </w:r>
          </w:p>
        </w:tc>
      </w:tr>
      <w:tr w:rsidR="005F5B7C" w14:paraId="16EEEF23" w14:textId="77777777" w:rsidTr="005F5B7C">
        <w:tc>
          <w:tcPr>
            <w:tcW w:w="1517" w:type="dxa"/>
          </w:tcPr>
          <w:p w14:paraId="049A5C2F" w14:textId="77777777" w:rsidR="005F5B7C" w:rsidRPr="005F5B7C" w:rsidRDefault="005F5B7C" w:rsidP="00187067">
            <w:pPr>
              <w:rPr>
                <w:rFonts w:cstheme="minorHAnsi"/>
              </w:rPr>
            </w:pPr>
            <w:r w:rsidRPr="005F5B7C">
              <w:rPr>
                <w:rFonts w:cstheme="minorHAnsi"/>
              </w:rPr>
              <w:t>REDS</w:t>
            </w:r>
          </w:p>
        </w:tc>
        <w:tc>
          <w:tcPr>
            <w:tcW w:w="3400" w:type="dxa"/>
          </w:tcPr>
          <w:p w14:paraId="30CF33C4" w14:textId="77777777" w:rsidR="005F5B7C" w:rsidRPr="005F5B7C" w:rsidRDefault="005F5B7C" w:rsidP="00187067">
            <w:pPr>
              <w:rPr>
                <w:rFonts w:cstheme="minorHAnsi"/>
              </w:rPr>
            </w:pPr>
            <w:r w:rsidRPr="005F5B7C">
              <w:rPr>
                <w:rFonts w:cstheme="minorHAnsi"/>
              </w:rPr>
              <w:t>Renewable Energy Development Strategy</w:t>
            </w:r>
          </w:p>
        </w:tc>
        <w:tc>
          <w:tcPr>
            <w:tcW w:w="4099" w:type="dxa"/>
          </w:tcPr>
          <w:p w14:paraId="1801C4FD" w14:textId="77777777" w:rsidR="005F5B7C" w:rsidRPr="005F5B7C" w:rsidRDefault="005F5B7C" w:rsidP="00187067">
            <w:pPr>
              <w:rPr>
                <w:rFonts w:cstheme="minorHAnsi"/>
              </w:rPr>
            </w:pPr>
            <w:r w:rsidRPr="005F5B7C">
              <w:rPr>
                <w:rFonts w:cstheme="minorHAnsi"/>
              </w:rPr>
              <w:t xml:space="preserve">Follows the planned electricity generation mix from Vietnam’s Renewable Energy Development Strategy </w:t>
            </w:r>
          </w:p>
        </w:tc>
      </w:tr>
      <w:tr w:rsidR="005F5B7C" w14:paraId="5CDA1303" w14:textId="77777777" w:rsidTr="005F5B7C">
        <w:tc>
          <w:tcPr>
            <w:tcW w:w="1517" w:type="dxa"/>
          </w:tcPr>
          <w:p w14:paraId="6758C14B" w14:textId="77777777" w:rsidR="005F5B7C" w:rsidRPr="005F5B7C" w:rsidRDefault="005F5B7C" w:rsidP="00187067">
            <w:pPr>
              <w:rPr>
                <w:rFonts w:cstheme="minorHAnsi"/>
              </w:rPr>
            </w:pPr>
            <w:r w:rsidRPr="005F5B7C">
              <w:rPr>
                <w:rFonts w:cstheme="minorHAnsi"/>
              </w:rPr>
              <w:t>RLP</w:t>
            </w:r>
          </w:p>
        </w:tc>
        <w:tc>
          <w:tcPr>
            <w:tcW w:w="3400" w:type="dxa"/>
          </w:tcPr>
          <w:p w14:paraId="52FC4132" w14:textId="77777777" w:rsidR="005F5B7C" w:rsidRPr="005F5B7C" w:rsidRDefault="005F5B7C" w:rsidP="00187067">
            <w:pPr>
              <w:rPr>
                <w:rFonts w:cstheme="minorHAnsi"/>
              </w:rPr>
            </w:pPr>
            <w:r w:rsidRPr="005F5B7C">
              <w:rPr>
                <w:rFonts w:cstheme="minorHAnsi"/>
              </w:rPr>
              <w:t>Renewables-Led Pathway</w:t>
            </w:r>
          </w:p>
        </w:tc>
        <w:tc>
          <w:tcPr>
            <w:tcW w:w="4099" w:type="dxa"/>
          </w:tcPr>
          <w:p w14:paraId="325E0B08" w14:textId="77777777" w:rsidR="005F5B7C" w:rsidRPr="005F5B7C" w:rsidRDefault="005F5B7C" w:rsidP="00187067">
            <w:pPr>
              <w:rPr>
                <w:rFonts w:cstheme="minorHAnsi"/>
              </w:rPr>
            </w:pPr>
            <w:r w:rsidRPr="005F5B7C">
              <w:rPr>
                <w:rFonts w:cstheme="minorHAnsi"/>
              </w:rPr>
              <w:t>Based on the planned generation mix from McKinsey &amp; Company’s report on “Exploring an alternative pathway for Vietnam’s energy future”</w:t>
            </w:r>
          </w:p>
        </w:tc>
      </w:tr>
      <w:tr w:rsidR="005F5B7C" w14:paraId="6B63597F" w14:textId="77777777" w:rsidTr="005F5B7C">
        <w:tc>
          <w:tcPr>
            <w:tcW w:w="1517" w:type="dxa"/>
          </w:tcPr>
          <w:p w14:paraId="35184384" w14:textId="77777777" w:rsidR="005F5B7C" w:rsidRPr="005F5B7C" w:rsidRDefault="005F5B7C" w:rsidP="00187067">
            <w:pPr>
              <w:rPr>
                <w:rFonts w:cstheme="minorHAnsi"/>
              </w:rPr>
            </w:pPr>
            <w:r w:rsidRPr="005F5B7C">
              <w:rPr>
                <w:rFonts w:cstheme="minorHAnsi"/>
              </w:rPr>
              <w:t>NZ</w:t>
            </w:r>
          </w:p>
        </w:tc>
        <w:tc>
          <w:tcPr>
            <w:tcW w:w="3400" w:type="dxa"/>
          </w:tcPr>
          <w:p w14:paraId="7EE2E83B" w14:textId="77777777" w:rsidR="005F5B7C" w:rsidRPr="005F5B7C" w:rsidRDefault="005F5B7C" w:rsidP="00187067">
            <w:pPr>
              <w:rPr>
                <w:rFonts w:cstheme="minorHAnsi"/>
              </w:rPr>
            </w:pPr>
            <w:r w:rsidRPr="005F5B7C">
              <w:rPr>
                <w:rFonts w:cstheme="minorHAnsi"/>
              </w:rPr>
              <w:t>Net Zero</w:t>
            </w:r>
          </w:p>
        </w:tc>
        <w:tc>
          <w:tcPr>
            <w:tcW w:w="4099" w:type="dxa"/>
          </w:tcPr>
          <w:p w14:paraId="61F411FF" w14:textId="77777777" w:rsidR="005F5B7C" w:rsidRPr="005F5B7C" w:rsidRDefault="005F5B7C" w:rsidP="00187067">
            <w:pPr>
              <w:rPr>
                <w:rFonts w:cstheme="minorHAnsi"/>
              </w:rPr>
            </w:pPr>
            <w:r w:rsidRPr="005F5B7C">
              <w:rPr>
                <w:rFonts w:cstheme="minorHAnsi"/>
              </w:rPr>
              <w:t>Follows Vietnam’s COP26 commitment on a coal phase-out by 2040 and net zero by 2050.</w:t>
            </w:r>
          </w:p>
        </w:tc>
      </w:tr>
      <w:tr w:rsidR="005F5B7C" w14:paraId="4550394E" w14:textId="77777777" w:rsidTr="005F5B7C">
        <w:tc>
          <w:tcPr>
            <w:tcW w:w="1517" w:type="dxa"/>
          </w:tcPr>
          <w:p w14:paraId="5D6D529F" w14:textId="77777777" w:rsidR="005F5B7C" w:rsidRPr="005F5B7C" w:rsidRDefault="005F5B7C" w:rsidP="00187067">
            <w:pPr>
              <w:rPr>
                <w:rFonts w:cstheme="minorHAnsi"/>
              </w:rPr>
            </w:pPr>
            <w:r w:rsidRPr="005F5B7C">
              <w:rPr>
                <w:rFonts w:cstheme="minorHAnsi"/>
              </w:rPr>
              <w:t>CET</w:t>
            </w:r>
          </w:p>
        </w:tc>
        <w:tc>
          <w:tcPr>
            <w:tcW w:w="3400" w:type="dxa"/>
          </w:tcPr>
          <w:p w14:paraId="460796C5" w14:textId="77777777" w:rsidR="005F5B7C" w:rsidRPr="005F5B7C" w:rsidRDefault="005F5B7C" w:rsidP="00187067">
            <w:pPr>
              <w:rPr>
                <w:rFonts w:cstheme="minorHAnsi"/>
              </w:rPr>
            </w:pPr>
            <w:r w:rsidRPr="005F5B7C">
              <w:rPr>
                <w:rFonts w:cstheme="minorHAnsi"/>
              </w:rPr>
              <w:t>Clean Energy Transition</w:t>
            </w:r>
          </w:p>
        </w:tc>
        <w:tc>
          <w:tcPr>
            <w:tcW w:w="4099" w:type="dxa"/>
          </w:tcPr>
          <w:p w14:paraId="2C2FEAD2" w14:textId="77777777" w:rsidR="005F5B7C" w:rsidRPr="005F5B7C" w:rsidRDefault="005F5B7C" w:rsidP="00187067">
            <w:pPr>
              <w:rPr>
                <w:rFonts w:cstheme="minorHAnsi"/>
              </w:rPr>
            </w:pPr>
            <w:r w:rsidRPr="005F5B7C">
              <w:rPr>
                <w:rFonts w:cstheme="minorHAnsi"/>
              </w:rPr>
              <w:t>Assumes an ambitious target of a coal phase-out by 2030, net zero by 2040, and a gradual uptake of sustainable biomass</w:t>
            </w:r>
          </w:p>
        </w:tc>
      </w:tr>
    </w:tbl>
    <w:p w14:paraId="4DF72504" w14:textId="77777777" w:rsidR="005F5B7C" w:rsidRDefault="005F5B7C" w:rsidP="00EE7F5D">
      <w:pPr>
        <w:jc w:val="both"/>
      </w:pPr>
    </w:p>
    <w:p w14:paraId="5B3A9AE6" w14:textId="77777777" w:rsidR="005F5B7C" w:rsidRDefault="005F5B7C" w:rsidP="00EE7F5D">
      <w:pPr>
        <w:jc w:val="both"/>
      </w:pPr>
    </w:p>
    <w:p w14:paraId="73EC5B09" w14:textId="70AEC36C" w:rsidR="00EE7F5D" w:rsidRDefault="00EE7F5D" w:rsidP="00EE7F5D">
      <w:pPr>
        <w:pStyle w:val="Heading2"/>
        <w:numPr>
          <w:ilvl w:val="1"/>
          <w:numId w:val="3"/>
        </w:numPr>
      </w:pPr>
      <w:r>
        <w:t xml:space="preserve">Electricity </w:t>
      </w:r>
      <w:r w:rsidR="00527151">
        <w:t>d</w:t>
      </w:r>
      <w:r>
        <w:t>emand</w:t>
      </w:r>
    </w:p>
    <w:p w14:paraId="7B8BF580" w14:textId="4E07871F" w:rsidR="00820897" w:rsidRPr="00820897" w:rsidRDefault="00820897" w:rsidP="005F5B7C">
      <w:pPr>
        <w:jc w:val="both"/>
      </w:pPr>
      <w:r>
        <w:t>Electricity demand was gathered from</w:t>
      </w:r>
      <w:r w:rsidR="005F5B7C">
        <w:t xml:space="preserve"> the APEC Energy Supply and Demand Outlook 7</w:t>
      </w:r>
      <w:r w:rsidR="005F5B7C" w:rsidRPr="005F5B7C">
        <w:rPr>
          <w:vertAlign w:val="superscript"/>
        </w:rPr>
        <w:t>th</w:t>
      </w:r>
      <w:r w:rsidR="005F5B7C">
        <w:t xml:space="preserve"> Edition’s Business-as-Usual scenario</w:t>
      </w:r>
      <w:r>
        <w:t xml:space="preserve"> </w:t>
      </w:r>
      <w:sdt>
        <w:sdtPr>
          <w:rPr>
            <w:color w:val="000000"/>
          </w:rPr>
          <w:tag w:val="MENDELEY_CITATION_v3_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"/>
          <w:id w:val="-854492029"/>
          <w:placeholder>
            <w:docPart w:val="DefaultPlaceholder_-1854013440"/>
          </w:placeholder>
        </w:sdtPr>
        <w:sdtContent>
          <w:r w:rsidR="00941BE4" w:rsidRPr="00941BE4">
            <w:rPr>
              <w:color w:val="000000"/>
            </w:rPr>
            <w:t>(Asia-Pacific Economic Cooperation 2019)</w:t>
          </w:r>
        </w:sdtContent>
      </w:sdt>
      <w:r w:rsidR="005F5B7C">
        <w:rPr>
          <w:color w:val="000000"/>
        </w:rPr>
        <w:t xml:space="preserve">. </w:t>
      </w:r>
      <w:r w:rsidR="005F5B7C">
        <w:rPr>
          <w:color w:val="000000"/>
        </w:rPr>
        <w:fldChar w:fldCharType="begin"/>
      </w:r>
      <w:r w:rsidR="005F5B7C">
        <w:rPr>
          <w:color w:val="000000"/>
        </w:rPr>
        <w:instrText xml:space="preserve"> REF _Ref113630090 \h </w:instrText>
      </w:r>
      <w:r w:rsidR="005F5B7C">
        <w:rPr>
          <w:color w:val="000000"/>
        </w:rPr>
      </w:r>
      <w:r w:rsidR="005F5B7C">
        <w:rPr>
          <w:color w:val="000000"/>
        </w:rPr>
        <w:fldChar w:fldCharType="separate"/>
      </w:r>
      <w:r w:rsidR="005F5B7C">
        <w:t xml:space="preserve">Figure </w:t>
      </w:r>
      <w:r w:rsidR="005F5B7C">
        <w:rPr>
          <w:noProof/>
        </w:rPr>
        <w:t>1</w:t>
      </w:r>
      <w:r w:rsidR="005F5B7C">
        <w:rPr>
          <w:color w:val="000000"/>
        </w:rPr>
        <w:fldChar w:fldCharType="end"/>
      </w:r>
      <w:r w:rsidR="005F5B7C">
        <w:rPr>
          <w:color w:val="000000"/>
        </w:rPr>
        <w:t xml:space="preserve"> shows the projection. For the study, the years 2025, 2030, 2040, and 2050 were taken. </w:t>
      </w:r>
      <w:r w:rsidR="005F5B7C">
        <w:rPr>
          <w:rFonts w:ascii="Calibri" w:hAnsi="Calibri" w:cs="Calibri"/>
        </w:rPr>
        <w:t xml:space="preserve">The electricity demand assumes no influence from unforeseen circumstances such as pandemics or natural disasters. </w:t>
      </w:r>
      <w:r w:rsidR="005428C1">
        <w:rPr>
          <w:rFonts w:ascii="Calibri" w:hAnsi="Calibri" w:cs="Calibri"/>
        </w:rPr>
        <w:t xml:space="preserve">This was paired with Vietnam’s electricity load profile from the year 2015 </w:t>
      </w:r>
      <w:sdt>
        <w:sdtPr>
          <w:rPr>
            <w:rFonts w:ascii="Calibri" w:hAnsi="Calibri" w:cs="Calibri"/>
            <w:color w:val="000000"/>
          </w:rPr>
          <w:tag w:val="MENDELEY_CITATION_v3_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"/>
          <w:id w:val="57130766"/>
          <w:placeholder>
            <w:docPart w:val="DefaultPlaceholder_-1854013440"/>
          </w:placeholder>
        </w:sdtPr>
        <w:sdtContent>
          <w:r w:rsidR="00941BE4" w:rsidRPr="00941BE4">
            <w:rPr>
              <w:rFonts w:ascii="Calibri" w:hAnsi="Calibri" w:cs="Calibri"/>
              <w:color w:val="000000"/>
            </w:rPr>
            <w:t>(</w:t>
          </w:r>
          <w:proofErr w:type="spellStart"/>
          <w:r w:rsidR="00941BE4" w:rsidRPr="00941BE4">
            <w:rPr>
              <w:rFonts w:ascii="Calibri" w:hAnsi="Calibri" w:cs="Calibri"/>
              <w:color w:val="000000"/>
            </w:rPr>
            <w:t>Brinkerink</w:t>
          </w:r>
          <w:proofErr w:type="spellEnd"/>
          <w:r w:rsidR="00941BE4" w:rsidRPr="00941BE4">
            <w:rPr>
              <w:rFonts w:ascii="Calibri" w:hAnsi="Calibri" w:cs="Calibri"/>
              <w:color w:val="000000"/>
            </w:rPr>
            <w:t xml:space="preserve"> and Deane 2020)</w:t>
          </w:r>
        </w:sdtContent>
      </w:sdt>
      <w:r w:rsidR="005428C1">
        <w:rPr>
          <w:rFonts w:ascii="Calibri" w:hAnsi="Calibri" w:cs="Calibri"/>
        </w:rPr>
        <w:t>. Due to lack of recent data, this load profile was used for the analysis of 2025, 2030, 2040, and 2050.</w:t>
      </w:r>
    </w:p>
    <w:p w14:paraId="7C5EAC7E" w14:textId="127DBA8D" w:rsidR="003D328F" w:rsidRPr="003D328F" w:rsidRDefault="003D328F" w:rsidP="003D328F"/>
    <w:p w14:paraId="3B68783B" w14:textId="77777777" w:rsidR="005F5B7C" w:rsidRDefault="003D328F" w:rsidP="000625FD">
      <w:pPr>
        <w:keepNext/>
        <w:jc w:val="center"/>
      </w:pPr>
      <w:r>
        <w:rPr>
          <w:noProof/>
        </w:rPr>
        <w:drawing>
          <wp:inline distT="0" distB="0" distL="0" distR="0" wp14:anchorId="37F88B34" wp14:editId="23965DDD">
            <wp:extent cx="4779460" cy="251946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788376" cy="2524163"/>
                    </a:xfrm>
                    <a:prstGeom prst="rect">
                      <a:avLst/>
                    </a:prstGeom>
                  </pic:spPr>
                </pic:pic>
              </a:graphicData>
            </a:graphic>
          </wp:inline>
        </w:drawing>
      </w:r>
    </w:p>
    <w:p w14:paraId="5B8F0078" w14:textId="7AB941C0" w:rsidR="00EE7F5D" w:rsidRDefault="005F5B7C" w:rsidP="000625FD">
      <w:pPr>
        <w:pStyle w:val="Caption"/>
        <w:jc w:val="center"/>
      </w:pPr>
      <w:bookmarkStart w:id="1" w:name="_Ref113630090"/>
      <w:r>
        <w:t xml:space="preserve">Figure </w:t>
      </w:r>
      <w:fldSimple w:instr=" SEQ Figure \* ARABIC ">
        <w:r w:rsidR="00894926">
          <w:rPr>
            <w:noProof/>
          </w:rPr>
          <w:t>1</w:t>
        </w:r>
      </w:fldSimple>
      <w:bookmarkEnd w:id="1"/>
      <w:r>
        <w:t>: Projection of electricity demand in Vietnam</w:t>
      </w:r>
      <w:r w:rsidR="005428C1">
        <w:t xml:space="preserve"> </w:t>
      </w:r>
      <w:sdt>
        <w:sdtPr>
          <w:rPr>
            <w:i w:val="0"/>
            <w:color w:val="000000"/>
          </w:rPr>
          <w:tag w:val="MENDELEY_CITATION_v3_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"/>
          <w:id w:val="-1279723377"/>
          <w:placeholder>
            <w:docPart w:val="DefaultPlaceholder_-1854013440"/>
          </w:placeholder>
        </w:sdtPr>
        <w:sdtContent>
          <w:r w:rsidR="00941BE4" w:rsidRPr="00941BE4">
            <w:rPr>
              <w:i w:val="0"/>
              <w:color w:val="000000"/>
            </w:rPr>
            <w:t>(Asia-Pacific Economic Cooperation 2019)</w:t>
          </w:r>
        </w:sdtContent>
      </w:sdt>
      <w:r>
        <w:t>.</w:t>
      </w:r>
    </w:p>
    <w:p w14:paraId="13748AEE" w14:textId="7902755E" w:rsidR="003D328F" w:rsidRDefault="003D328F" w:rsidP="00EE7F5D"/>
    <w:p w14:paraId="77F8EB2F" w14:textId="77777777" w:rsidR="005F5B7C" w:rsidRDefault="003D328F" w:rsidP="000625FD">
      <w:pPr>
        <w:keepNext/>
        <w:jc w:val="center"/>
      </w:pPr>
      <w:r>
        <w:rPr>
          <w:noProof/>
        </w:rPr>
        <w:drawing>
          <wp:inline distT="0" distB="0" distL="0" distR="0" wp14:anchorId="4B53652E" wp14:editId="4830A903">
            <wp:extent cx="4795736" cy="2563830"/>
            <wp:effectExtent l="0" t="0" r="5080" b="1905"/>
            <wp:docPr id="4" name="Picture 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line chart&#10;&#10;Description automatically generated"/>
                    <pic:cNvPicPr/>
                  </pic:nvPicPr>
                  <pic:blipFill>
                    <a:blip r:embed="rId7"/>
                    <a:stretch>
                      <a:fillRect/>
                    </a:stretch>
                  </pic:blipFill>
                  <pic:spPr>
                    <a:xfrm>
                      <a:off x="0" y="0"/>
                      <a:ext cx="4804553" cy="2568544"/>
                    </a:xfrm>
                    <a:prstGeom prst="rect">
                      <a:avLst/>
                    </a:prstGeom>
                  </pic:spPr>
                </pic:pic>
              </a:graphicData>
            </a:graphic>
          </wp:inline>
        </w:drawing>
      </w:r>
    </w:p>
    <w:p w14:paraId="6E5D9E17" w14:textId="692A715C" w:rsidR="003D328F" w:rsidRDefault="005F5B7C" w:rsidP="000625FD">
      <w:pPr>
        <w:pStyle w:val="Caption"/>
        <w:jc w:val="center"/>
      </w:pPr>
      <w:r>
        <w:t xml:space="preserve">Figure </w:t>
      </w:r>
      <w:fldSimple w:instr=" SEQ Figure \* ARABIC ">
        <w:r w:rsidR="00894926">
          <w:rPr>
            <w:noProof/>
          </w:rPr>
          <w:t>2</w:t>
        </w:r>
      </w:fldSimple>
      <w:r>
        <w:t>: Electricity demand profile of Vietnam in a sample week</w:t>
      </w:r>
      <w:r w:rsidR="005428C1">
        <w:t xml:space="preserve"> </w:t>
      </w:r>
      <w:sdt>
        <w:sdtPr>
          <w:rPr>
            <w:i w:val="0"/>
            <w:color w:val="000000"/>
          </w:rPr>
          <w:tag w:val="MENDELEY_CITATION_v3_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"/>
          <w:id w:val="544807814"/>
          <w:placeholder>
            <w:docPart w:val="DefaultPlaceholder_-1854013440"/>
          </w:placeholder>
        </w:sdtPr>
        <w:sdtContent>
          <w:r w:rsidR="00941BE4" w:rsidRPr="00941BE4">
            <w:rPr>
              <w:i w:val="0"/>
              <w:color w:val="000000"/>
            </w:rPr>
            <w:t>(</w:t>
          </w:r>
          <w:proofErr w:type="spellStart"/>
          <w:r w:rsidR="00941BE4" w:rsidRPr="00941BE4">
            <w:rPr>
              <w:i w:val="0"/>
              <w:color w:val="000000"/>
            </w:rPr>
            <w:t>Brinkerink</w:t>
          </w:r>
          <w:proofErr w:type="spellEnd"/>
          <w:r w:rsidR="00941BE4" w:rsidRPr="00941BE4">
            <w:rPr>
              <w:i w:val="0"/>
              <w:color w:val="000000"/>
            </w:rPr>
            <w:t xml:space="preserve"> and Deane 2020)</w:t>
          </w:r>
        </w:sdtContent>
      </w:sdt>
      <w:r>
        <w:t>.</w:t>
      </w:r>
    </w:p>
    <w:p w14:paraId="193A8F78" w14:textId="769EADC1" w:rsidR="003D328F" w:rsidRDefault="003D328F" w:rsidP="00EE7F5D"/>
    <w:p w14:paraId="407CCA09" w14:textId="02CF8B3C" w:rsidR="003D328F" w:rsidRDefault="003D328F" w:rsidP="00166107">
      <w:pPr>
        <w:pStyle w:val="Heading2"/>
        <w:numPr>
          <w:ilvl w:val="1"/>
          <w:numId w:val="3"/>
        </w:numPr>
      </w:pPr>
      <w:r>
        <w:t>Net imports</w:t>
      </w:r>
    </w:p>
    <w:p w14:paraId="6F1D2DCC" w14:textId="5804EACE" w:rsidR="000625FD" w:rsidRDefault="000625FD" w:rsidP="000625FD">
      <w:pPr>
        <w:jc w:val="both"/>
      </w:pPr>
      <w:r>
        <w:t xml:space="preserve">The net imports used for each of the scenarios for the years 2025, 2030, 2040, and 2050 in the main modelling study are </w:t>
      </w:r>
      <w:r w:rsidR="001A4165">
        <w:t xml:space="preserve">shown in </w:t>
      </w:r>
      <w:r w:rsidR="001A4165">
        <w:fldChar w:fldCharType="begin"/>
      </w:r>
      <w:r w:rsidR="001A4165">
        <w:instrText xml:space="preserve"> REF _Ref113631169 \h </w:instrText>
      </w:r>
      <w:r w:rsidR="001A4165">
        <w:fldChar w:fldCharType="separate"/>
      </w:r>
      <w:r w:rsidR="001A4165">
        <w:t xml:space="preserve">Figure </w:t>
      </w:r>
      <w:r w:rsidR="001A4165">
        <w:rPr>
          <w:noProof/>
        </w:rPr>
        <w:t>3</w:t>
      </w:r>
      <w:r w:rsidR="001A4165">
        <w:fldChar w:fldCharType="end"/>
      </w:r>
      <w:r w:rsidR="001A4165">
        <w:t xml:space="preserve">, taken </w:t>
      </w:r>
      <w:r>
        <w:t>from</w:t>
      </w:r>
      <w:r w:rsidR="00D028BF">
        <w:t xml:space="preserve"> </w:t>
      </w:r>
      <w:sdt>
        <w:sdtPr>
          <w:rPr>
            <w:color w:val="000000"/>
          </w:rPr>
          <w:tag w:val="MENDELEY_CITATION_v3_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"/>
          <w:id w:val="1531687332"/>
          <w:placeholder>
            <w:docPart w:val="DefaultPlaceholder_-1854013440"/>
          </w:placeholder>
        </w:sdtPr>
        <w:sdtContent>
          <w:r w:rsidR="00C46673" w:rsidRPr="00C46673">
            <w:rPr>
              <w:color w:val="000000"/>
            </w:rPr>
            <w:t xml:space="preserve">Tan, Harrison, and Howells </w:t>
          </w:r>
          <w:r w:rsidR="00C46673">
            <w:rPr>
              <w:color w:val="000000"/>
            </w:rPr>
            <w:t>(</w:t>
          </w:r>
          <w:r w:rsidR="00C46673" w:rsidRPr="00C46673">
            <w:rPr>
              <w:color w:val="000000"/>
            </w:rPr>
            <w:t>2022)</w:t>
          </w:r>
        </w:sdtContent>
      </w:sdt>
      <w:r>
        <w:t>. Negative values represent electricity exports. The load profile of net imports used for the study is of Denmark</w:t>
      </w:r>
      <w:r w:rsidR="001A4165">
        <w:t xml:space="preserve"> </w:t>
      </w:r>
      <w:sdt>
        <w:sdtPr>
          <w:rPr>
            <w:color w:val="000000"/>
          </w:rPr>
          <w:tag w:val="MENDELEY_CITATION_v3_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"/>
          <w:id w:val="-1122220517"/>
          <w:placeholder>
            <w:docPart w:val="DefaultPlaceholder_-1854013440"/>
          </w:placeholder>
        </w:sdtPr>
        <w:sdtContent>
          <w:r w:rsidR="00941BE4" w:rsidRPr="00941BE4">
            <w:rPr>
              <w:color w:val="000000"/>
            </w:rPr>
            <w:t>(Hartz and Hein 2022)</w:t>
          </w:r>
        </w:sdtContent>
      </w:sdt>
      <w:r>
        <w:t xml:space="preserve">, due to lack of available data. </w:t>
      </w:r>
      <w:r w:rsidR="001A4165">
        <w:t xml:space="preserve">This profile is shown in </w:t>
      </w:r>
      <w:r w:rsidR="001A4165">
        <w:fldChar w:fldCharType="begin"/>
      </w:r>
      <w:r w:rsidR="001A4165">
        <w:instrText xml:space="preserve"> REF _Ref113631191 \h </w:instrText>
      </w:r>
      <w:r w:rsidR="001A4165">
        <w:fldChar w:fldCharType="separate"/>
      </w:r>
      <w:r w:rsidR="001A4165">
        <w:t xml:space="preserve">Figure </w:t>
      </w:r>
      <w:r w:rsidR="001A4165">
        <w:rPr>
          <w:noProof/>
        </w:rPr>
        <w:t>4</w:t>
      </w:r>
      <w:r w:rsidR="001A4165">
        <w:fldChar w:fldCharType="end"/>
      </w:r>
      <w:r w:rsidR="001A4165">
        <w:t xml:space="preserve">. </w:t>
      </w:r>
      <w:r>
        <w:t>Denmark was chosen due to its similar level of net energy imports to Vietnam</w:t>
      </w:r>
      <w:r w:rsidR="0097076A">
        <w:t xml:space="preserve"> </w:t>
      </w:r>
      <w:sdt>
        <w:sdtPr>
          <w:rPr>
            <w:color w:val="000000"/>
          </w:rPr>
          <w:tag w:val="MENDELEY_CITATION_v3_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"/>
          <w:id w:val="-2053845892"/>
          <w:placeholder>
            <w:docPart w:val="DefaultPlaceholder_-1854013440"/>
          </w:placeholder>
        </w:sdtPr>
        <w:sdtContent>
          <w:r w:rsidR="00941BE4" w:rsidRPr="00941BE4">
            <w:rPr>
              <w:color w:val="000000"/>
            </w:rPr>
            <w:t>(TWB 2014)</w:t>
          </w:r>
        </w:sdtContent>
      </w:sdt>
      <w:r>
        <w:t>.</w:t>
      </w:r>
      <w:r w:rsidR="001A4165">
        <w:t xml:space="preserve"> To represent the warm temperatures and daylight hours in Vietnam, the load profile of a summer’s week (1</w:t>
      </w:r>
      <w:r w:rsidR="001A4165" w:rsidRPr="001A4165">
        <w:rPr>
          <w:vertAlign w:val="superscript"/>
        </w:rPr>
        <w:t>st</w:t>
      </w:r>
      <w:r w:rsidR="001A4165">
        <w:t xml:space="preserve"> – 7</w:t>
      </w:r>
      <w:r w:rsidR="001A4165" w:rsidRPr="001A4165">
        <w:rPr>
          <w:vertAlign w:val="superscript"/>
        </w:rPr>
        <w:t>th</w:t>
      </w:r>
      <w:r w:rsidR="001A4165">
        <w:t xml:space="preserve"> July 2022) was used and replicated throughout the whole year.</w:t>
      </w:r>
    </w:p>
    <w:p w14:paraId="2B6820E9" w14:textId="77777777" w:rsidR="000625FD" w:rsidRPr="000625FD" w:rsidRDefault="000625FD" w:rsidP="000625FD">
      <w:pPr>
        <w:jc w:val="both"/>
      </w:pPr>
    </w:p>
    <w:p w14:paraId="1536D71B" w14:textId="77777777" w:rsidR="001A4165" w:rsidRDefault="00166107" w:rsidP="001A4165">
      <w:pPr>
        <w:keepNext/>
        <w:jc w:val="center"/>
      </w:pPr>
      <w:r>
        <w:rPr>
          <w:noProof/>
        </w:rPr>
        <w:drawing>
          <wp:inline distT="0" distB="0" distL="0" distR="0" wp14:anchorId="7E73F7E1" wp14:editId="561B3C26">
            <wp:extent cx="5000017" cy="2663981"/>
            <wp:effectExtent l="0" t="0" r="3810" b="3175"/>
            <wp:docPr id="5" name="Picture 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line chart&#10;&#10;Description automatically generated"/>
                    <pic:cNvPicPr/>
                  </pic:nvPicPr>
                  <pic:blipFill>
                    <a:blip r:embed="rId8"/>
                    <a:stretch>
                      <a:fillRect/>
                    </a:stretch>
                  </pic:blipFill>
                  <pic:spPr>
                    <a:xfrm>
                      <a:off x="0" y="0"/>
                      <a:ext cx="5022924" cy="2676186"/>
                    </a:xfrm>
                    <a:prstGeom prst="rect">
                      <a:avLst/>
                    </a:prstGeom>
                  </pic:spPr>
                </pic:pic>
              </a:graphicData>
            </a:graphic>
          </wp:inline>
        </w:drawing>
      </w:r>
    </w:p>
    <w:p w14:paraId="020F4890" w14:textId="3539B0F1" w:rsidR="003D328F" w:rsidRDefault="001A4165" w:rsidP="001A4165">
      <w:pPr>
        <w:pStyle w:val="Caption"/>
        <w:jc w:val="center"/>
      </w:pPr>
      <w:bookmarkStart w:id="2" w:name="_Ref113631169"/>
      <w:r>
        <w:t xml:space="preserve">Figure </w:t>
      </w:r>
      <w:fldSimple w:instr=" SEQ Figure \* ARABIC ">
        <w:r w:rsidR="00894926">
          <w:rPr>
            <w:noProof/>
          </w:rPr>
          <w:t>3</w:t>
        </w:r>
      </w:fldSimple>
      <w:bookmarkEnd w:id="2"/>
      <w:r>
        <w:t>: Net imports of the six scenarios</w:t>
      </w:r>
    </w:p>
    <w:p w14:paraId="4EEE0334" w14:textId="77777777" w:rsidR="000625FD" w:rsidRDefault="000625FD" w:rsidP="000625FD">
      <w:pPr>
        <w:jc w:val="center"/>
      </w:pPr>
    </w:p>
    <w:p w14:paraId="4A951AC8" w14:textId="77777777" w:rsidR="001A4165" w:rsidRDefault="003D328F" w:rsidP="001A4165">
      <w:pPr>
        <w:keepNext/>
        <w:jc w:val="center"/>
      </w:pPr>
      <w:r>
        <w:rPr>
          <w:noProof/>
        </w:rPr>
        <w:drawing>
          <wp:inline distT="0" distB="0" distL="0" distR="0" wp14:anchorId="2DB54449" wp14:editId="4FE15B38">
            <wp:extent cx="5038900" cy="2857502"/>
            <wp:effectExtent l="0" t="0" r="3175" b="0"/>
            <wp:docPr id="3" name="Picture 3"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chart&#10;&#10;Description automatically generated"/>
                    <pic:cNvPicPr/>
                  </pic:nvPicPr>
                  <pic:blipFill>
                    <a:blip r:embed="rId9"/>
                    <a:stretch>
                      <a:fillRect/>
                    </a:stretch>
                  </pic:blipFill>
                  <pic:spPr>
                    <a:xfrm>
                      <a:off x="0" y="0"/>
                      <a:ext cx="5063368" cy="2871377"/>
                    </a:xfrm>
                    <a:prstGeom prst="rect">
                      <a:avLst/>
                    </a:prstGeom>
                  </pic:spPr>
                </pic:pic>
              </a:graphicData>
            </a:graphic>
          </wp:inline>
        </w:drawing>
      </w:r>
    </w:p>
    <w:p w14:paraId="7DAFAE06" w14:textId="64DDBE54" w:rsidR="003D328F" w:rsidRDefault="001A4165" w:rsidP="001A4165">
      <w:pPr>
        <w:pStyle w:val="Caption"/>
        <w:jc w:val="center"/>
      </w:pPr>
      <w:bookmarkStart w:id="3" w:name="_Ref113631191"/>
      <w:r>
        <w:t xml:space="preserve">Figure </w:t>
      </w:r>
      <w:fldSimple w:instr=" SEQ Figure \* ARABIC ">
        <w:r w:rsidR="00894926">
          <w:rPr>
            <w:noProof/>
          </w:rPr>
          <w:t>4</w:t>
        </w:r>
      </w:fldSimple>
      <w:bookmarkEnd w:id="3"/>
      <w:r>
        <w:t>: Net import load profile of Denmark (1-7 July 2022).</w:t>
      </w:r>
    </w:p>
    <w:p w14:paraId="1A820E46" w14:textId="0A6A4470" w:rsidR="00166107" w:rsidRDefault="00166107" w:rsidP="00EE7F5D"/>
    <w:p w14:paraId="29D02839" w14:textId="28FAB279" w:rsidR="00166107" w:rsidRDefault="00166107" w:rsidP="00166107">
      <w:pPr>
        <w:pStyle w:val="Heading2"/>
        <w:numPr>
          <w:ilvl w:val="1"/>
          <w:numId w:val="3"/>
        </w:numPr>
      </w:pPr>
      <w:r>
        <w:t>Hourly capacity factors</w:t>
      </w:r>
    </w:p>
    <w:p w14:paraId="349DA426" w14:textId="7D03528C" w:rsidR="0097076A" w:rsidRDefault="0097076A" w:rsidP="00F15DCE">
      <w:pPr>
        <w:jc w:val="both"/>
        <w:rPr>
          <w:color w:val="000000"/>
        </w:rPr>
      </w:pPr>
      <w:r>
        <w:t xml:space="preserve">Hourly capacity factors used in the study was taken from the PLEXOS database </w:t>
      </w:r>
      <w:sdt>
        <w:sdtPr>
          <w:rPr>
            <w:color w:val="000000"/>
          </w:rPr>
          <w:tag w:val="MENDELEY_CITATION_v3_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"/>
          <w:id w:val="-321743032"/>
          <w:placeholder>
            <w:docPart w:val="DefaultPlaceholder_-1854013440"/>
          </w:placeholder>
        </w:sdtPr>
        <w:sdtContent>
          <w:r w:rsidR="00941BE4" w:rsidRPr="00941BE4">
            <w:rPr>
              <w:color w:val="000000"/>
            </w:rPr>
            <w:t>(</w:t>
          </w:r>
          <w:proofErr w:type="spellStart"/>
          <w:r w:rsidR="00941BE4" w:rsidRPr="00941BE4">
            <w:rPr>
              <w:color w:val="000000"/>
            </w:rPr>
            <w:t>Brinkerink</w:t>
          </w:r>
          <w:proofErr w:type="spellEnd"/>
          <w:r w:rsidR="00941BE4" w:rsidRPr="00941BE4">
            <w:rPr>
              <w:color w:val="000000"/>
            </w:rPr>
            <w:t xml:space="preserve"> and Deane 2020)</w:t>
          </w:r>
        </w:sdtContent>
      </w:sdt>
      <w:r>
        <w:rPr>
          <w:color w:val="000000"/>
        </w:rPr>
        <w:t xml:space="preserve">, shown in </w:t>
      </w:r>
      <w:r>
        <w:rPr>
          <w:color w:val="000000"/>
        </w:rPr>
        <w:fldChar w:fldCharType="begin"/>
      </w:r>
      <w:r>
        <w:rPr>
          <w:color w:val="000000"/>
        </w:rPr>
        <w:instrText xml:space="preserve"> REF _Ref113631353 \h </w:instrText>
      </w:r>
      <w:r>
        <w:rPr>
          <w:color w:val="000000"/>
        </w:rPr>
      </w:r>
      <w:r>
        <w:rPr>
          <w:color w:val="000000"/>
        </w:rPr>
        <w:fldChar w:fldCharType="separate"/>
      </w:r>
      <w:r>
        <w:t xml:space="preserve">Figure </w:t>
      </w:r>
      <w:r>
        <w:rPr>
          <w:noProof/>
        </w:rPr>
        <w:t>5</w:t>
      </w:r>
      <w:r>
        <w:rPr>
          <w:color w:val="000000"/>
        </w:rPr>
        <w:fldChar w:fldCharType="end"/>
      </w:r>
      <w:r>
        <w:rPr>
          <w:color w:val="000000"/>
        </w:rPr>
        <w:t xml:space="preserve">. These values are country-specific, however, is from 2015. Due to lack of recent data, the </w:t>
      </w:r>
      <w:r w:rsidR="00F15DCE">
        <w:rPr>
          <w:color w:val="000000"/>
        </w:rPr>
        <w:t>capacity factor</w:t>
      </w:r>
      <w:r>
        <w:rPr>
          <w:color w:val="000000"/>
        </w:rPr>
        <w:t xml:space="preserve"> profile for 2015 has been populated for future years. Note the value for offshore wind </w:t>
      </w:r>
      <w:r w:rsidR="00F15DCE">
        <w:rPr>
          <w:color w:val="000000"/>
        </w:rPr>
        <w:t xml:space="preserve">from the PLEXOS database </w:t>
      </w:r>
      <w:r>
        <w:rPr>
          <w:color w:val="000000"/>
        </w:rPr>
        <w:t xml:space="preserve">is constant throughout the year. The capacity factor of hydropower is also dependent on the seasons in Vietnam, noted in </w:t>
      </w:r>
      <w:r>
        <w:rPr>
          <w:color w:val="000000"/>
        </w:rPr>
        <w:fldChar w:fldCharType="begin"/>
      </w:r>
      <w:r>
        <w:rPr>
          <w:color w:val="000000"/>
        </w:rPr>
        <w:instrText xml:space="preserve"> REF _Ref113631543 \h </w:instrText>
      </w:r>
      <w:r>
        <w:rPr>
          <w:color w:val="000000"/>
        </w:rPr>
      </w:r>
      <w:r>
        <w:rPr>
          <w:color w:val="000000"/>
        </w:rPr>
        <w:fldChar w:fldCharType="separate"/>
      </w:r>
      <w:r>
        <w:t xml:space="preserve">Table </w:t>
      </w:r>
      <w:r>
        <w:rPr>
          <w:noProof/>
        </w:rPr>
        <w:t>2</w:t>
      </w:r>
      <w:r>
        <w:rPr>
          <w:color w:val="000000"/>
        </w:rPr>
        <w:fldChar w:fldCharType="end"/>
      </w:r>
      <w:r>
        <w:rPr>
          <w:color w:val="000000"/>
        </w:rPr>
        <w:t xml:space="preserve">. Due to lack of hourly data, </w:t>
      </w:r>
      <w:r w:rsidR="00F15DCE">
        <w:rPr>
          <w:color w:val="000000"/>
        </w:rPr>
        <w:t>the four values are populated for each season.</w:t>
      </w:r>
    </w:p>
    <w:p w14:paraId="26A13D05" w14:textId="77777777" w:rsidR="0097076A" w:rsidRPr="0097076A" w:rsidRDefault="0097076A" w:rsidP="0097076A"/>
    <w:p w14:paraId="51AE28E4" w14:textId="77777777" w:rsidR="0097076A" w:rsidRDefault="00166107" w:rsidP="0097076A">
      <w:pPr>
        <w:keepNext/>
        <w:jc w:val="center"/>
      </w:pPr>
      <w:r>
        <w:rPr>
          <w:noProof/>
        </w:rPr>
        <w:drawing>
          <wp:inline distT="0" distB="0" distL="0" distR="0" wp14:anchorId="29988C09" wp14:editId="18E5460F">
            <wp:extent cx="4968875" cy="2901950"/>
            <wp:effectExtent l="0" t="0" r="3175" b="0"/>
            <wp:docPr id="16" name="Picture 1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line chart&#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968875" cy="2901950"/>
                    </a:xfrm>
                    <a:prstGeom prst="rect">
                      <a:avLst/>
                    </a:prstGeom>
                    <a:noFill/>
                  </pic:spPr>
                </pic:pic>
              </a:graphicData>
            </a:graphic>
          </wp:inline>
        </w:drawing>
      </w:r>
    </w:p>
    <w:p w14:paraId="514F2C62" w14:textId="25217E60" w:rsidR="00166107" w:rsidRDefault="0097076A" w:rsidP="0097076A">
      <w:pPr>
        <w:pStyle w:val="Caption"/>
        <w:jc w:val="center"/>
      </w:pPr>
      <w:bookmarkStart w:id="4" w:name="_Ref113631353"/>
      <w:r>
        <w:t xml:space="preserve">Figure </w:t>
      </w:r>
      <w:fldSimple w:instr=" SEQ Figure \* ARABIC ">
        <w:r w:rsidR="00894926">
          <w:rPr>
            <w:noProof/>
          </w:rPr>
          <w:t>5</w:t>
        </w:r>
      </w:fldSimple>
      <w:bookmarkEnd w:id="4"/>
      <w:r>
        <w:t>: Hourly capacity profiles of solar, wind, and hydropower in Vietnam, in a sample week</w:t>
      </w:r>
      <w:r w:rsidR="00F15DCE">
        <w:t xml:space="preserve"> </w:t>
      </w:r>
      <w:sdt>
        <w:sdtPr>
          <w:rPr>
            <w:i w:val="0"/>
            <w:color w:val="000000"/>
          </w:rPr>
          <w:tag w:val="MENDELEY_CITATION_v3_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"/>
          <w:id w:val="-1123229401"/>
          <w:placeholder>
            <w:docPart w:val="DefaultPlaceholder_-1854013440"/>
          </w:placeholder>
        </w:sdtPr>
        <w:sdtContent>
          <w:r w:rsidR="00941BE4" w:rsidRPr="00941BE4">
            <w:rPr>
              <w:i w:val="0"/>
              <w:color w:val="000000"/>
            </w:rPr>
            <w:t>(</w:t>
          </w:r>
          <w:proofErr w:type="spellStart"/>
          <w:r w:rsidR="00941BE4" w:rsidRPr="00941BE4">
            <w:rPr>
              <w:i w:val="0"/>
              <w:color w:val="000000"/>
            </w:rPr>
            <w:t>Brinkerink</w:t>
          </w:r>
          <w:proofErr w:type="spellEnd"/>
          <w:r w:rsidR="00941BE4" w:rsidRPr="00941BE4">
            <w:rPr>
              <w:i w:val="0"/>
              <w:color w:val="000000"/>
            </w:rPr>
            <w:t xml:space="preserve"> and Deane 2020)</w:t>
          </w:r>
        </w:sdtContent>
      </w:sdt>
      <w:r>
        <w:t>.</w:t>
      </w:r>
    </w:p>
    <w:p w14:paraId="3C32CC8C" w14:textId="03DDE29E" w:rsidR="00527151" w:rsidRDefault="00527151" w:rsidP="00166107"/>
    <w:p w14:paraId="3D1C83A4" w14:textId="0EE6E942" w:rsidR="0097076A" w:rsidRDefault="0097076A" w:rsidP="00F15DCE">
      <w:pPr>
        <w:pStyle w:val="Caption"/>
        <w:keepNext/>
        <w:jc w:val="center"/>
      </w:pPr>
      <w:bookmarkStart w:id="5" w:name="_Ref113631543"/>
      <w:r>
        <w:t xml:space="preserve">Table </w:t>
      </w:r>
      <w:fldSimple w:instr=" SEQ Table \* ARABIC ">
        <w:r w:rsidR="008A394E">
          <w:rPr>
            <w:noProof/>
          </w:rPr>
          <w:t>2</w:t>
        </w:r>
      </w:fldSimple>
      <w:bookmarkEnd w:id="5"/>
      <w:r>
        <w:t>: Capacity factor of hydropower in Vietnam, based on seasons</w:t>
      </w:r>
      <w:r w:rsidR="00F15DCE">
        <w:t xml:space="preserve"> </w:t>
      </w:r>
      <w:sdt>
        <w:sdtPr>
          <w:rPr>
            <w:i w:val="0"/>
            <w:color w:val="000000"/>
          </w:rPr>
          <w:tag w:val="MENDELEY_CITATION_v3_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"/>
          <w:id w:val="-1553156314"/>
          <w:placeholder>
            <w:docPart w:val="DefaultPlaceholder_-1854013440"/>
          </w:placeholder>
        </w:sdtPr>
        <w:sdtContent>
          <w:r w:rsidR="00941BE4" w:rsidRPr="00941BE4">
            <w:rPr>
              <w:i w:val="0"/>
              <w:color w:val="000000"/>
            </w:rPr>
            <w:t>(</w:t>
          </w:r>
          <w:proofErr w:type="spellStart"/>
          <w:r w:rsidR="00941BE4" w:rsidRPr="00941BE4">
            <w:rPr>
              <w:i w:val="0"/>
              <w:color w:val="000000"/>
            </w:rPr>
            <w:t>Brinkerink</w:t>
          </w:r>
          <w:proofErr w:type="spellEnd"/>
          <w:r w:rsidR="00941BE4" w:rsidRPr="00941BE4">
            <w:rPr>
              <w:i w:val="0"/>
              <w:color w:val="000000"/>
            </w:rPr>
            <w:t xml:space="preserve"> and Deane 2020)</w:t>
          </w:r>
        </w:sdtContent>
      </w:sdt>
      <w:r>
        <w:t>.</w:t>
      </w:r>
    </w:p>
    <w:tbl>
      <w:tblPr>
        <w:tblStyle w:val="TableGrid"/>
        <w:tblW w:w="0" w:type="auto"/>
        <w:jc w:val="center"/>
        <w:tblLook w:val="04A0" w:firstRow="1" w:lastRow="0" w:firstColumn="1" w:lastColumn="0" w:noHBand="0" w:noVBand="1"/>
      </w:tblPr>
      <w:tblGrid>
        <w:gridCol w:w="2524"/>
        <w:gridCol w:w="2721"/>
      </w:tblGrid>
      <w:tr w:rsidR="00527151" w14:paraId="6E228C55" w14:textId="77777777" w:rsidTr="00F15DCE">
        <w:trPr>
          <w:jc w:val="center"/>
        </w:trPr>
        <w:tc>
          <w:tcPr>
            <w:tcW w:w="2524" w:type="dxa"/>
          </w:tcPr>
          <w:p w14:paraId="52A1ECF9" w14:textId="77777777" w:rsidR="00527151" w:rsidRPr="00130A75" w:rsidRDefault="00527151" w:rsidP="00187067">
            <w:pPr>
              <w:rPr>
                <w:rFonts w:ascii="Calibri" w:hAnsi="Calibri" w:cs="Calibri"/>
              </w:rPr>
            </w:pPr>
          </w:p>
        </w:tc>
        <w:tc>
          <w:tcPr>
            <w:tcW w:w="2721" w:type="dxa"/>
          </w:tcPr>
          <w:p w14:paraId="290CE10E" w14:textId="77777777" w:rsidR="00527151" w:rsidRPr="00130A75" w:rsidRDefault="00527151" w:rsidP="00187067">
            <w:pPr>
              <w:rPr>
                <w:rFonts w:ascii="Calibri" w:hAnsi="Calibri" w:cs="Calibri"/>
              </w:rPr>
            </w:pPr>
            <w:r w:rsidRPr="00130A75">
              <w:rPr>
                <w:rFonts w:ascii="Calibri" w:hAnsi="Calibri" w:cs="Calibri"/>
              </w:rPr>
              <w:t>Hydro Capacity Factor</w:t>
            </w:r>
          </w:p>
        </w:tc>
      </w:tr>
      <w:tr w:rsidR="00527151" w14:paraId="140CE2CA" w14:textId="77777777" w:rsidTr="00F15DCE">
        <w:trPr>
          <w:jc w:val="center"/>
        </w:trPr>
        <w:tc>
          <w:tcPr>
            <w:tcW w:w="2524" w:type="dxa"/>
          </w:tcPr>
          <w:p w14:paraId="3E6E8633" w14:textId="77777777" w:rsidR="00527151" w:rsidRPr="00130A75" w:rsidRDefault="00527151" w:rsidP="00187067">
            <w:pPr>
              <w:rPr>
                <w:rFonts w:ascii="Calibri" w:hAnsi="Calibri" w:cs="Calibri"/>
              </w:rPr>
            </w:pPr>
            <w:r w:rsidRPr="00130A75">
              <w:rPr>
                <w:rFonts w:ascii="Calibri" w:hAnsi="Calibri" w:cs="Calibri"/>
              </w:rPr>
              <w:t>Winter (Jan – Mar)</w:t>
            </w:r>
          </w:p>
        </w:tc>
        <w:tc>
          <w:tcPr>
            <w:tcW w:w="2721" w:type="dxa"/>
          </w:tcPr>
          <w:p w14:paraId="311F2CF8" w14:textId="77777777" w:rsidR="00527151" w:rsidRPr="00130A75" w:rsidRDefault="00527151" w:rsidP="00187067">
            <w:pPr>
              <w:rPr>
                <w:rFonts w:ascii="Calibri" w:hAnsi="Calibri" w:cs="Calibri"/>
              </w:rPr>
            </w:pPr>
            <w:r w:rsidRPr="00130A75">
              <w:rPr>
                <w:rFonts w:ascii="Calibri" w:hAnsi="Calibri" w:cs="Calibri"/>
              </w:rPr>
              <w:t>0.209548</w:t>
            </w:r>
          </w:p>
        </w:tc>
      </w:tr>
      <w:tr w:rsidR="00527151" w14:paraId="05681465" w14:textId="77777777" w:rsidTr="00F15DCE">
        <w:trPr>
          <w:jc w:val="center"/>
        </w:trPr>
        <w:tc>
          <w:tcPr>
            <w:tcW w:w="2524" w:type="dxa"/>
          </w:tcPr>
          <w:p w14:paraId="4D6517CE" w14:textId="77777777" w:rsidR="00527151" w:rsidRPr="00130A75" w:rsidRDefault="00527151" w:rsidP="00187067">
            <w:pPr>
              <w:rPr>
                <w:rFonts w:ascii="Calibri" w:hAnsi="Calibri" w:cs="Calibri"/>
              </w:rPr>
            </w:pPr>
            <w:r w:rsidRPr="00130A75">
              <w:rPr>
                <w:rFonts w:ascii="Calibri" w:hAnsi="Calibri" w:cs="Calibri"/>
              </w:rPr>
              <w:t>Spring (Apr – Jun)</w:t>
            </w:r>
          </w:p>
        </w:tc>
        <w:tc>
          <w:tcPr>
            <w:tcW w:w="2721" w:type="dxa"/>
          </w:tcPr>
          <w:p w14:paraId="3A4F0B0F" w14:textId="77777777" w:rsidR="00527151" w:rsidRPr="00130A75" w:rsidRDefault="00527151" w:rsidP="00187067">
            <w:pPr>
              <w:rPr>
                <w:rFonts w:ascii="Calibri" w:hAnsi="Calibri" w:cs="Calibri"/>
              </w:rPr>
            </w:pPr>
            <w:r w:rsidRPr="00130A75">
              <w:rPr>
                <w:rFonts w:ascii="Calibri" w:hAnsi="Calibri" w:cs="Calibri"/>
              </w:rPr>
              <w:t>0.336179</w:t>
            </w:r>
          </w:p>
        </w:tc>
      </w:tr>
      <w:tr w:rsidR="00527151" w14:paraId="15AD3A81" w14:textId="77777777" w:rsidTr="00F15DCE">
        <w:trPr>
          <w:jc w:val="center"/>
        </w:trPr>
        <w:tc>
          <w:tcPr>
            <w:tcW w:w="2524" w:type="dxa"/>
          </w:tcPr>
          <w:p w14:paraId="04E32749" w14:textId="77777777" w:rsidR="00527151" w:rsidRPr="00130A75" w:rsidRDefault="00527151" w:rsidP="00187067">
            <w:pPr>
              <w:rPr>
                <w:rFonts w:ascii="Calibri" w:hAnsi="Calibri" w:cs="Calibri"/>
              </w:rPr>
            </w:pPr>
            <w:r w:rsidRPr="00130A75">
              <w:rPr>
                <w:rFonts w:ascii="Calibri" w:hAnsi="Calibri" w:cs="Calibri"/>
              </w:rPr>
              <w:t>Summer (Jul – Sep)</w:t>
            </w:r>
          </w:p>
        </w:tc>
        <w:tc>
          <w:tcPr>
            <w:tcW w:w="2721" w:type="dxa"/>
          </w:tcPr>
          <w:p w14:paraId="1966BEAA" w14:textId="77777777" w:rsidR="00527151" w:rsidRPr="00130A75" w:rsidRDefault="00527151" w:rsidP="00187067">
            <w:pPr>
              <w:rPr>
                <w:rFonts w:ascii="Calibri" w:hAnsi="Calibri" w:cs="Calibri"/>
              </w:rPr>
            </w:pPr>
            <w:r w:rsidRPr="00130A75">
              <w:rPr>
                <w:rFonts w:ascii="Calibri" w:hAnsi="Calibri" w:cs="Calibri"/>
              </w:rPr>
              <w:t>0.750621</w:t>
            </w:r>
          </w:p>
        </w:tc>
      </w:tr>
      <w:tr w:rsidR="00527151" w14:paraId="5CF47F70" w14:textId="77777777" w:rsidTr="00F15DCE">
        <w:trPr>
          <w:jc w:val="center"/>
        </w:trPr>
        <w:tc>
          <w:tcPr>
            <w:tcW w:w="2524" w:type="dxa"/>
          </w:tcPr>
          <w:p w14:paraId="31AA29ED" w14:textId="77777777" w:rsidR="00527151" w:rsidRPr="00130A75" w:rsidRDefault="00527151" w:rsidP="00187067">
            <w:pPr>
              <w:rPr>
                <w:rFonts w:ascii="Calibri" w:hAnsi="Calibri" w:cs="Calibri"/>
              </w:rPr>
            </w:pPr>
            <w:r w:rsidRPr="00130A75">
              <w:rPr>
                <w:rFonts w:ascii="Calibri" w:hAnsi="Calibri" w:cs="Calibri"/>
              </w:rPr>
              <w:t>Autumn (Oct – Dec)</w:t>
            </w:r>
          </w:p>
        </w:tc>
        <w:tc>
          <w:tcPr>
            <w:tcW w:w="2721" w:type="dxa"/>
          </w:tcPr>
          <w:p w14:paraId="68173260" w14:textId="77777777" w:rsidR="00527151" w:rsidRPr="00130A75" w:rsidRDefault="00527151" w:rsidP="00187067">
            <w:pPr>
              <w:rPr>
                <w:rFonts w:ascii="Calibri" w:hAnsi="Calibri" w:cs="Calibri"/>
              </w:rPr>
            </w:pPr>
            <w:r w:rsidRPr="00130A75">
              <w:rPr>
                <w:rFonts w:ascii="Calibri" w:hAnsi="Calibri" w:cs="Calibri"/>
              </w:rPr>
              <w:t>0.658002</w:t>
            </w:r>
          </w:p>
        </w:tc>
      </w:tr>
    </w:tbl>
    <w:p w14:paraId="724B6D02" w14:textId="27FE3205" w:rsidR="00527151" w:rsidRDefault="00527151" w:rsidP="00166107"/>
    <w:p w14:paraId="5DD1B7BE" w14:textId="7AD18B48" w:rsidR="00527151" w:rsidRDefault="00527151" w:rsidP="00527151">
      <w:pPr>
        <w:pStyle w:val="Heading2"/>
        <w:numPr>
          <w:ilvl w:val="1"/>
          <w:numId w:val="3"/>
        </w:numPr>
      </w:pPr>
      <w:r>
        <w:t>Fuel assumptions</w:t>
      </w:r>
    </w:p>
    <w:p w14:paraId="53D93E32" w14:textId="38BF40C3" w:rsidR="00F15DCE" w:rsidRDefault="00F15DCE" w:rsidP="00F15DCE">
      <w:r>
        <w:t>Data on fuel, including prices and carbon content are noted in this section.</w:t>
      </w:r>
    </w:p>
    <w:p w14:paraId="1C2454DB" w14:textId="77777777" w:rsidR="00F15DCE" w:rsidRPr="00F15DCE" w:rsidRDefault="00F15DCE" w:rsidP="00F15DCE"/>
    <w:p w14:paraId="7EE85A6E" w14:textId="2E0B21DC" w:rsidR="00527151" w:rsidRDefault="00527151" w:rsidP="00527151">
      <w:pPr>
        <w:pStyle w:val="Heading3"/>
        <w:numPr>
          <w:ilvl w:val="2"/>
          <w:numId w:val="3"/>
        </w:numPr>
      </w:pPr>
      <w:r>
        <w:t>Fuel prices</w:t>
      </w:r>
    </w:p>
    <w:p w14:paraId="7C1ECC0F" w14:textId="7DBBA71E" w:rsidR="00F15DCE" w:rsidRPr="00F15DCE" w:rsidRDefault="00F15DCE" w:rsidP="00F15DCE">
      <w:pPr>
        <w:jc w:val="both"/>
      </w:pPr>
      <w:r>
        <w:t xml:space="preserve">Projected fuel prices used in the study are noted in </w:t>
      </w:r>
      <w:r>
        <w:fldChar w:fldCharType="begin"/>
      </w:r>
      <w:r>
        <w:instrText xml:space="preserve"> REF _Ref113631886 \h </w:instrText>
      </w:r>
      <w:r>
        <w:fldChar w:fldCharType="separate"/>
      </w:r>
      <w:r>
        <w:t xml:space="preserve">Table </w:t>
      </w:r>
      <w:r>
        <w:rPr>
          <w:noProof/>
        </w:rPr>
        <w:t>3</w:t>
      </w:r>
      <w:r>
        <w:fldChar w:fldCharType="end"/>
      </w:r>
      <w:r>
        <w:t xml:space="preserve">. These values are from the CCG Vietnam Starter Data Kit </w:t>
      </w:r>
      <w:sdt>
        <w:sdtPr>
          <w:rPr>
            <w:color w:val="000000"/>
          </w:rPr>
          <w:tag w:val="MENDELEY_CITATION_v3_eyJjaXRhdGlvbklEIjoiTUVOREVMRVlfQ0lUQVRJT05fZThjZjI4YzItNTc0Ny00OTA2LThhZGUtMTAwZWJmZDcyMTgw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jb250YWluZXItdGl0bGUtc2hvcnQiOiJSZXMgU3E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n0sImlzVGVtcG9yYXJ5IjpmYWxzZX1dfQ=="/>
          <w:id w:val="241147074"/>
          <w:placeholder>
            <w:docPart w:val="DefaultPlaceholder_-1854013440"/>
          </w:placeholder>
        </w:sdtPr>
        <w:sdtContent>
          <w:r w:rsidR="00941BE4" w:rsidRPr="00941BE4">
            <w:rPr>
              <w:color w:val="000000"/>
            </w:rPr>
            <w:t>(Allington et al. 2021)</w:t>
          </w:r>
        </w:sdtContent>
      </w:sdt>
      <w:r>
        <w:rPr>
          <w:color w:val="000000"/>
        </w:rPr>
        <w:t>.</w:t>
      </w:r>
    </w:p>
    <w:p w14:paraId="4A879C55" w14:textId="77777777" w:rsidR="00527151" w:rsidRPr="00527151" w:rsidRDefault="00527151" w:rsidP="00527151"/>
    <w:p w14:paraId="50F33512" w14:textId="382466B6" w:rsidR="00F15DCE" w:rsidRDefault="00F15DCE" w:rsidP="00F15DCE">
      <w:pPr>
        <w:pStyle w:val="Caption"/>
        <w:keepNext/>
      </w:pPr>
      <w:bookmarkStart w:id="6" w:name="_Ref113631886"/>
      <w:r>
        <w:t xml:space="preserve">Table </w:t>
      </w:r>
      <w:fldSimple w:instr=" SEQ Table \* ARABIC ">
        <w:r w:rsidR="008A394E">
          <w:rPr>
            <w:noProof/>
          </w:rPr>
          <w:t>3</w:t>
        </w:r>
      </w:fldSimple>
      <w:bookmarkEnd w:id="6"/>
      <w:r>
        <w:t>: Projected fuel prices in Vietnam.</w:t>
      </w:r>
    </w:p>
    <w:tbl>
      <w:tblPr>
        <w:tblStyle w:val="TableGrid"/>
        <w:tblW w:w="0" w:type="auto"/>
        <w:tblLook w:val="04A0" w:firstRow="1" w:lastRow="0" w:firstColumn="1" w:lastColumn="0" w:noHBand="0" w:noVBand="1"/>
      </w:tblPr>
      <w:tblGrid>
        <w:gridCol w:w="1829"/>
        <w:gridCol w:w="1796"/>
        <w:gridCol w:w="1797"/>
        <w:gridCol w:w="1797"/>
        <w:gridCol w:w="1797"/>
      </w:tblGrid>
      <w:tr w:rsidR="00527151" w:rsidRPr="00130A75" w14:paraId="7903D2F8" w14:textId="77777777" w:rsidTr="00F15DCE">
        <w:tc>
          <w:tcPr>
            <w:tcW w:w="1829" w:type="dxa"/>
          </w:tcPr>
          <w:p w14:paraId="657C574B" w14:textId="77777777" w:rsidR="00527151" w:rsidRPr="00130A75" w:rsidRDefault="00527151" w:rsidP="00187067">
            <w:pPr>
              <w:rPr>
                <w:rFonts w:ascii="Calibri" w:hAnsi="Calibri" w:cs="Calibri"/>
              </w:rPr>
            </w:pPr>
          </w:p>
        </w:tc>
        <w:tc>
          <w:tcPr>
            <w:tcW w:w="1796" w:type="dxa"/>
          </w:tcPr>
          <w:p w14:paraId="6E2DC26B" w14:textId="77777777" w:rsidR="00527151" w:rsidRPr="00130A75" w:rsidRDefault="00527151" w:rsidP="00187067">
            <w:pPr>
              <w:rPr>
                <w:rFonts w:ascii="Calibri" w:hAnsi="Calibri" w:cs="Calibri"/>
              </w:rPr>
            </w:pPr>
            <w:r w:rsidRPr="00130A75">
              <w:rPr>
                <w:rFonts w:ascii="Calibri" w:hAnsi="Calibri" w:cs="Calibri"/>
              </w:rPr>
              <w:t>2025</w:t>
            </w:r>
          </w:p>
        </w:tc>
        <w:tc>
          <w:tcPr>
            <w:tcW w:w="1797" w:type="dxa"/>
          </w:tcPr>
          <w:p w14:paraId="6C886B78" w14:textId="77777777" w:rsidR="00527151" w:rsidRPr="00130A75" w:rsidRDefault="00527151" w:rsidP="00187067">
            <w:pPr>
              <w:rPr>
                <w:rFonts w:ascii="Calibri" w:hAnsi="Calibri" w:cs="Calibri"/>
              </w:rPr>
            </w:pPr>
            <w:r w:rsidRPr="00130A75">
              <w:rPr>
                <w:rFonts w:ascii="Calibri" w:hAnsi="Calibri" w:cs="Calibri"/>
              </w:rPr>
              <w:t>2030</w:t>
            </w:r>
          </w:p>
        </w:tc>
        <w:tc>
          <w:tcPr>
            <w:tcW w:w="1797" w:type="dxa"/>
          </w:tcPr>
          <w:p w14:paraId="488FCA50" w14:textId="77777777" w:rsidR="00527151" w:rsidRPr="00130A75" w:rsidRDefault="00527151" w:rsidP="00187067">
            <w:pPr>
              <w:rPr>
                <w:rFonts w:ascii="Calibri" w:hAnsi="Calibri" w:cs="Calibri"/>
              </w:rPr>
            </w:pPr>
            <w:r w:rsidRPr="00130A75">
              <w:rPr>
                <w:rFonts w:ascii="Calibri" w:hAnsi="Calibri" w:cs="Calibri"/>
              </w:rPr>
              <w:t>2040</w:t>
            </w:r>
          </w:p>
        </w:tc>
        <w:tc>
          <w:tcPr>
            <w:tcW w:w="1797" w:type="dxa"/>
          </w:tcPr>
          <w:p w14:paraId="4F51324F" w14:textId="77777777" w:rsidR="00527151" w:rsidRPr="00130A75" w:rsidRDefault="00527151" w:rsidP="00187067">
            <w:pPr>
              <w:rPr>
                <w:rFonts w:ascii="Calibri" w:hAnsi="Calibri" w:cs="Calibri"/>
              </w:rPr>
            </w:pPr>
            <w:r w:rsidRPr="00130A75">
              <w:rPr>
                <w:rFonts w:ascii="Calibri" w:hAnsi="Calibri" w:cs="Calibri"/>
              </w:rPr>
              <w:t>2050</w:t>
            </w:r>
          </w:p>
        </w:tc>
      </w:tr>
      <w:tr w:rsidR="00527151" w:rsidRPr="00130A75" w14:paraId="17E692F5" w14:textId="77777777" w:rsidTr="00F15DCE">
        <w:tc>
          <w:tcPr>
            <w:tcW w:w="1829" w:type="dxa"/>
          </w:tcPr>
          <w:p w14:paraId="22C15EDE" w14:textId="77777777" w:rsidR="00527151" w:rsidRPr="00130A75" w:rsidRDefault="00527151" w:rsidP="00187067">
            <w:pPr>
              <w:rPr>
                <w:rFonts w:ascii="Calibri" w:hAnsi="Calibri" w:cs="Calibri"/>
              </w:rPr>
            </w:pPr>
            <w:r>
              <w:rPr>
                <w:rFonts w:ascii="Calibri" w:hAnsi="Calibri" w:cs="Calibri"/>
              </w:rPr>
              <w:t>Oil</w:t>
            </w:r>
          </w:p>
        </w:tc>
        <w:tc>
          <w:tcPr>
            <w:tcW w:w="1796" w:type="dxa"/>
          </w:tcPr>
          <w:p w14:paraId="6F613E57" w14:textId="77777777" w:rsidR="00527151" w:rsidRPr="00130A75" w:rsidRDefault="00527151" w:rsidP="00187067">
            <w:pPr>
              <w:rPr>
                <w:rFonts w:ascii="Calibri" w:hAnsi="Calibri" w:cs="Calibri"/>
              </w:rPr>
            </w:pPr>
            <w:r>
              <w:rPr>
                <w:rFonts w:ascii="Calibri" w:hAnsi="Calibri" w:cs="Calibri"/>
              </w:rPr>
              <w:t>51.96</w:t>
            </w:r>
          </w:p>
        </w:tc>
        <w:tc>
          <w:tcPr>
            <w:tcW w:w="1797" w:type="dxa"/>
          </w:tcPr>
          <w:p w14:paraId="00A18BB1" w14:textId="77777777" w:rsidR="00527151" w:rsidRPr="00130A75" w:rsidRDefault="00527151" w:rsidP="00187067">
            <w:pPr>
              <w:rPr>
                <w:rFonts w:ascii="Calibri" w:hAnsi="Calibri" w:cs="Calibri"/>
              </w:rPr>
            </w:pPr>
            <w:r>
              <w:rPr>
                <w:rFonts w:ascii="Calibri" w:hAnsi="Calibri" w:cs="Calibri"/>
              </w:rPr>
              <w:t>55.98</w:t>
            </w:r>
          </w:p>
        </w:tc>
        <w:tc>
          <w:tcPr>
            <w:tcW w:w="1797" w:type="dxa"/>
          </w:tcPr>
          <w:p w14:paraId="5078B0FC" w14:textId="77777777" w:rsidR="00527151" w:rsidRPr="00130A75" w:rsidRDefault="00527151" w:rsidP="00187067">
            <w:pPr>
              <w:rPr>
                <w:rFonts w:ascii="Calibri" w:hAnsi="Calibri" w:cs="Calibri"/>
              </w:rPr>
            </w:pPr>
            <w:r>
              <w:rPr>
                <w:rFonts w:ascii="Calibri" w:hAnsi="Calibri" w:cs="Calibri"/>
              </w:rPr>
              <w:t>68.16</w:t>
            </w:r>
          </w:p>
        </w:tc>
        <w:tc>
          <w:tcPr>
            <w:tcW w:w="1797" w:type="dxa"/>
          </w:tcPr>
          <w:p w14:paraId="412A896B" w14:textId="77777777" w:rsidR="00527151" w:rsidRPr="00130A75" w:rsidRDefault="00527151" w:rsidP="00187067">
            <w:pPr>
              <w:rPr>
                <w:rFonts w:ascii="Calibri" w:hAnsi="Calibri" w:cs="Calibri"/>
              </w:rPr>
            </w:pPr>
            <w:r>
              <w:rPr>
                <w:rFonts w:ascii="Calibri" w:hAnsi="Calibri" w:cs="Calibri"/>
              </w:rPr>
              <w:t>73.31</w:t>
            </w:r>
          </w:p>
        </w:tc>
      </w:tr>
      <w:tr w:rsidR="00527151" w:rsidRPr="00130A75" w14:paraId="65B75E3B" w14:textId="77777777" w:rsidTr="00F15DCE">
        <w:tc>
          <w:tcPr>
            <w:tcW w:w="1829" w:type="dxa"/>
          </w:tcPr>
          <w:p w14:paraId="03A0869E" w14:textId="77777777" w:rsidR="00527151" w:rsidRPr="00130A75" w:rsidRDefault="00527151" w:rsidP="00187067">
            <w:pPr>
              <w:rPr>
                <w:rFonts w:ascii="Calibri" w:hAnsi="Calibri" w:cs="Calibri"/>
              </w:rPr>
            </w:pPr>
            <w:r>
              <w:rPr>
                <w:rFonts w:ascii="Calibri" w:hAnsi="Calibri" w:cs="Calibri"/>
              </w:rPr>
              <w:t>Biomass</w:t>
            </w:r>
          </w:p>
        </w:tc>
        <w:tc>
          <w:tcPr>
            <w:tcW w:w="1796" w:type="dxa"/>
          </w:tcPr>
          <w:p w14:paraId="4059050F" w14:textId="77777777" w:rsidR="00527151" w:rsidRPr="00130A75" w:rsidRDefault="00527151" w:rsidP="00187067">
            <w:pPr>
              <w:rPr>
                <w:rFonts w:ascii="Calibri" w:hAnsi="Calibri" w:cs="Calibri"/>
              </w:rPr>
            </w:pPr>
            <w:r>
              <w:rPr>
                <w:rFonts w:ascii="Calibri" w:hAnsi="Calibri" w:cs="Calibri"/>
              </w:rPr>
              <w:t>12.40</w:t>
            </w:r>
          </w:p>
        </w:tc>
        <w:tc>
          <w:tcPr>
            <w:tcW w:w="1797" w:type="dxa"/>
          </w:tcPr>
          <w:p w14:paraId="3223E9FD" w14:textId="77777777" w:rsidR="00527151" w:rsidRPr="00130A75" w:rsidRDefault="00527151" w:rsidP="00187067">
            <w:pPr>
              <w:rPr>
                <w:rFonts w:ascii="Calibri" w:hAnsi="Calibri" w:cs="Calibri"/>
              </w:rPr>
            </w:pPr>
            <w:r>
              <w:rPr>
                <w:rFonts w:ascii="Calibri" w:hAnsi="Calibri" w:cs="Calibri"/>
              </w:rPr>
              <w:t>12.40</w:t>
            </w:r>
          </w:p>
        </w:tc>
        <w:tc>
          <w:tcPr>
            <w:tcW w:w="1797" w:type="dxa"/>
          </w:tcPr>
          <w:p w14:paraId="26D46B13" w14:textId="77777777" w:rsidR="00527151" w:rsidRPr="00130A75" w:rsidRDefault="00527151" w:rsidP="00187067">
            <w:pPr>
              <w:rPr>
                <w:rFonts w:ascii="Calibri" w:hAnsi="Calibri" w:cs="Calibri"/>
              </w:rPr>
            </w:pPr>
            <w:r>
              <w:rPr>
                <w:rFonts w:ascii="Calibri" w:hAnsi="Calibri" w:cs="Calibri"/>
              </w:rPr>
              <w:t>12.40</w:t>
            </w:r>
          </w:p>
        </w:tc>
        <w:tc>
          <w:tcPr>
            <w:tcW w:w="1797" w:type="dxa"/>
          </w:tcPr>
          <w:p w14:paraId="3E1C7B6A" w14:textId="77777777" w:rsidR="00527151" w:rsidRPr="00130A75" w:rsidRDefault="00527151" w:rsidP="00187067">
            <w:pPr>
              <w:rPr>
                <w:rFonts w:ascii="Calibri" w:hAnsi="Calibri" w:cs="Calibri"/>
              </w:rPr>
            </w:pPr>
            <w:r>
              <w:rPr>
                <w:rFonts w:ascii="Calibri" w:hAnsi="Calibri" w:cs="Calibri"/>
              </w:rPr>
              <w:t>12.40</w:t>
            </w:r>
          </w:p>
        </w:tc>
      </w:tr>
      <w:tr w:rsidR="00527151" w:rsidRPr="00130A75" w14:paraId="300278E9" w14:textId="77777777" w:rsidTr="00F15DCE">
        <w:tc>
          <w:tcPr>
            <w:tcW w:w="1829" w:type="dxa"/>
          </w:tcPr>
          <w:p w14:paraId="46A6FDA3" w14:textId="77777777" w:rsidR="00527151" w:rsidRPr="00130A75" w:rsidRDefault="00527151" w:rsidP="00187067">
            <w:pPr>
              <w:rPr>
                <w:rFonts w:ascii="Calibri" w:hAnsi="Calibri" w:cs="Calibri"/>
              </w:rPr>
            </w:pPr>
            <w:r>
              <w:rPr>
                <w:rFonts w:ascii="Calibri" w:hAnsi="Calibri" w:cs="Calibri"/>
              </w:rPr>
              <w:t>Coal</w:t>
            </w:r>
          </w:p>
        </w:tc>
        <w:tc>
          <w:tcPr>
            <w:tcW w:w="1796" w:type="dxa"/>
          </w:tcPr>
          <w:p w14:paraId="0F5D27E4" w14:textId="77777777" w:rsidR="00527151" w:rsidRPr="00130A75" w:rsidRDefault="00527151" w:rsidP="00187067">
            <w:pPr>
              <w:rPr>
                <w:rFonts w:ascii="Calibri" w:hAnsi="Calibri" w:cs="Calibri"/>
              </w:rPr>
            </w:pPr>
            <w:r>
              <w:rPr>
                <w:rFonts w:ascii="Calibri" w:hAnsi="Calibri" w:cs="Calibri"/>
              </w:rPr>
              <w:t>10.55</w:t>
            </w:r>
          </w:p>
        </w:tc>
        <w:tc>
          <w:tcPr>
            <w:tcW w:w="1797" w:type="dxa"/>
          </w:tcPr>
          <w:p w14:paraId="03D008DC" w14:textId="77777777" w:rsidR="00527151" w:rsidRPr="00130A75" w:rsidRDefault="00527151" w:rsidP="00187067">
            <w:pPr>
              <w:rPr>
                <w:rFonts w:ascii="Calibri" w:hAnsi="Calibri" w:cs="Calibri"/>
              </w:rPr>
            </w:pPr>
            <w:r>
              <w:rPr>
                <w:rFonts w:ascii="Calibri" w:hAnsi="Calibri" w:cs="Calibri"/>
              </w:rPr>
              <w:t>10.75</w:t>
            </w:r>
          </w:p>
        </w:tc>
        <w:tc>
          <w:tcPr>
            <w:tcW w:w="1797" w:type="dxa"/>
          </w:tcPr>
          <w:p w14:paraId="5EF087C8" w14:textId="77777777" w:rsidR="00527151" w:rsidRPr="00130A75" w:rsidRDefault="00527151" w:rsidP="00187067">
            <w:pPr>
              <w:rPr>
                <w:rFonts w:ascii="Calibri" w:hAnsi="Calibri" w:cs="Calibri"/>
              </w:rPr>
            </w:pPr>
            <w:r>
              <w:rPr>
                <w:rFonts w:ascii="Calibri" w:hAnsi="Calibri" w:cs="Calibri"/>
              </w:rPr>
              <w:t>12.08</w:t>
            </w:r>
          </w:p>
        </w:tc>
        <w:tc>
          <w:tcPr>
            <w:tcW w:w="1797" w:type="dxa"/>
          </w:tcPr>
          <w:p w14:paraId="4C95F5C6" w14:textId="77777777" w:rsidR="00527151" w:rsidRPr="00130A75" w:rsidRDefault="00527151" w:rsidP="00187067">
            <w:pPr>
              <w:rPr>
                <w:rFonts w:ascii="Calibri" w:hAnsi="Calibri" w:cs="Calibri"/>
              </w:rPr>
            </w:pPr>
            <w:r>
              <w:rPr>
                <w:rFonts w:ascii="Calibri" w:hAnsi="Calibri" w:cs="Calibri"/>
              </w:rPr>
              <w:t>12.34</w:t>
            </w:r>
          </w:p>
        </w:tc>
      </w:tr>
      <w:tr w:rsidR="00527151" w:rsidRPr="00130A75" w14:paraId="77EC64E8" w14:textId="77777777" w:rsidTr="00F15DCE">
        <w:tc>
          <w:tcPr>
            <w:tcW w:w="1829" w:type="dxa"/>
          </w:tcPr>
          <w:p w14:paraId="69E53D29" w14:textId="77777777" w:rsidR="00527151" w:rsidRPr="00130A75" w:rsidRDefault="00527151" w:rsidP="00187067">
            <w:pPr>
              <w:rPr>
                <w:rFonts w:ascii="Calibri" w:hAnsi="Calibri" w:cs="Calibri"/>
              </w:rPr>
            </w:pPr>
            <w:r>
              <w:rPr>
                <w:rFonts w:ascii="Calibri" w:hAnsi="Calibri" w:cs="Calibri"/>
              </w:rPr>
              <w:t>Light Fuel Oil</w:t>
            </w:r>
          </w:p>
        </w:tc>
        <w:tc>
          <w:tcPr>
            <w:tcW w:w="1796" w:type="dxa"/>
          </w:tcPr>
          <w:p w14:paraId="1A6848C8" w14:textId="77777777" w:rsidR="00527151" w:rsidRPr="00130A75" w:rsidRDefault="00527151" w:rsidP="00187067">
            <w:pPr>
              <w:rPr>
                <w:rFonts w:ascii="Calibri" w:hAnsi="Calibri" w:cs="Calibri"/>
              </w:rPr>
            </w:pPr>
            <w:r>
              <w:rPr>
                <w:rFonts w:ascii="Calibri" w:hAnsi="Calibri" w:cs="Calibri"/>
              </w:rPr>
              <w:t>59.37</w:t>
            </w:r>
          </w:p>
        </w:tc>
        <w:tc>
          <w:tcPr>
            <w:tcW w:w="1797" w:type="dxa"/>
          </w:tcPr>
          <w:p w14:paraId="2DBCCFF0" w14:textId="77777777" w:rsidR="00527151" w:rsidRPr="00130A75" w:rsidRDefault="00527151" w:rsidP="00187067">
            <w:pPr>
              <w:rPr>
                <w:rFonts w:ascii="Calibri" w:hAnsi="Calibri" w:cs="Calibri"/>
              </w:rPr>
            </w:pPr>
            <w:r>
              <w:rPr>
                <w:rFonts w:ascii="Calibri" w:hAnsi="Calibri" w:cs="Calibri"/>
              </w:rPr>
              <w:t>63.97</w:t>
            </w:r>
          </w:p>
        </w:tc>
        <w:tc>
          <w:tcPr>
            <w:tcW w:w="1797" w:type="dxa"/>
          </w:tcPr>
          <w:p w14:paraId="3F81F544" w14:textId="77777777" w:rsidR="00527151" w:rsidRPr="00130A75" w:rsidRDefault="00527151" w:rsidP="00187067">
            <w:pPr>
              <w:rPr>
                <w:rFonts w:ascii="Calibri" w:hAnsi="Calibri" w:cs="Calibri"/>
              </w:rPr>
            </w:pPr>
            <w:r>
              <w:rPr>
                <w:rFonts w:ascii="Calibri" w:hAnsi="Calibri" w:cs="Calibri"/>
              </w:rPr>
              <w:t>77.90</w:t>
            </w:r>
          </w:p>
        </w:tc>
        <w:tc>
          <w:tcPr>
            <w:tcW w:w="1797" w:type="dxa"/>
          </w:tcPr>
          <w:p w14:paraId="77AB0BB0" w14:textId="77777777" w:rsidR="00527151" w:rsidRPr="00130A75" w:rsidRDefault="00527151" w:rsidP="00187067">
            <w:pPr>
              <w:rPr>
                <w:rFonts w:ascii="Calibri" w:hAnsi="Calibri" w:cs="Calibri"/>
              </w:rPr>
            </w:pPr>
            <w:r>
              <w:rPr>
                <w:rFonts w:ascii="Calibri" w:hAnsi="Calibri" w:cs="Calibri"/>
              </w:rPr>
              <w:t>83.75</w:t>
            </w:r>
          </w:p>
        </w:tc>
      </w:tr>
      <w:tr w:rsidR="00527151" w:rsidRPr="00130A75" w14:paraId="18CB15E6" w14:textId="77777777" w:rsidTr="00F15DCE">
        <w:tc>
          <w:tcPr>
            <w:tcW w:w="1829" w:type="dxa"/>
          </w:tcPr>
          <w:p w14:paraId="42E80FCB" w14:textId="77777777" w:rsidR="00527151" w:rsidRPr="00130A75" w:rsidRDefault="00527151" w:rsidP="00187067">
            <w:pPr>
              <w:rPr>
                <w:rFonts w:ascii="Calibri" w:hAnsi="Calibri" w:cs="Calibri"/>
              </w:rPr>
            </w:pPr>
            <w:r>
              <w:rPr>
                <w:rFonts w:ascii="Calibri" w:hAnsi="Calibri" w:cs="Calibri"/>
              </w:rPr>
              <w:t>Heavy Fuel Oil</w:t>
            </w:r>
          </w:p>
        </w:tc>
        <w:tc>
          <w:tcPr>
            <w:tcW w:w="1796" w:type="dxa"/>
          </w:tcPr>
          <w:p w14:paraId="5BB2ADCB" w14:textId="77777777" w:rsidR="00527151" w:rsidRPr="00130A75" w:rsidRDefault="00527151" w:rsidP="00187067">
            <w:pPr>
              <w:rPr>
                <w:rFonts w:ascii="Calibri" w:hAnsi="Calibri" w:cs="Calibri"/>
              </w:rPr>
            </w:pPr>
            <w:r>
              <w:rPr>
                <w:rFonts w:ascii="Calibri" w:hAnsi="Calibri" w:cs="Calibri"/>
              </w:rPr>
              <w:t>51.93</w:t>
            </w:r>
          </w:p>
        </w:tc>
        <w:tc>
          <w:tcPr>
            <w:tcW w:w="1797" w:type="dxa"/>
          </w:tcPr>
          <w:p w14:paraId="70C236C9" w14:textId="77777777" w:rsidR="00527151" w:rsidRPr="00130A75" w:rsidRDefault="00527151" w:rsidP="00187067">
            <w:pPr>
              <w:rPr>
                <w:rFonts w:ascii="Calibri" w:hAnsi="Calibri" w:cs="Calibri"/>
              </w:rPr>
            </w:pPr>
            <w:r>
              <w:rPr>
                <w:rFonts w:ascii="Calibri" w:hAnsi="Calibri" w:cs="Calibri"/>
              </w:rPr>
              <w:t>55.98</w:t>
            </w:r>
          </w:p>
        </w:tc>
        <w:tc>
          <w:tcPr>
            <w:tcW w:w="1797" w:type="dxa"/>
          </w:tcPr>
          <w:p w14:paraId="65BCA864" w14:textId="77777777" w:rsidR="00527151" w:rsidRPr="00130A75" w:rsidRDefault="00527151" w:rsidP="00187067">
            <w:pPr>
              <w:rPr>
                <w:rFonts w:ascii="Calibri" w:hAnsi="Calibri" w:cs="Calibri"/>
              </w:rPr>
            </w:pPr>
            <w:r>
              <w:rPr>
                <w:rFonts w:ascii="Calibri" w:hAnsi="Calibri" w:cs="Calibri"/>
              </w:rPr>
              <w:t>68.19</w:t>
            </w:r>
          </w:p>
        </w:tc>
        <w:tc>
          <w:tcPr>
            <w:tcW w:w="1797" w:type="dxa"/>
          </w:tcPr>
          <w:p w14:paraId="1194E969" w14:textId="77777777" w:rsidR="00527151" w:rsidRPr="00130A75" w:rsidRDefault="00527151" w:rsidP="00187067">
            <w:pPr>
              <w:rPr>
                <w:rFonts w:ascii="Calibri" w:hAnsi="Calibri" w:cs="Calibri"/>
              </w:rPr>
            </w:pPr>
            <w:r>
              <w:rPr>
                <w:rFonts w:ascii="Calibri" w:hAnsi="Calibri" w:cs="Calibri"/>
              </w:rPr>
              <w:t>73.26</w:t>
            </w:r>
          </w:p>
        </w:tc>
      </w:tr>
      <w:tr w:rsidR="00527151" w:rsidRPr="00130A75" w14:paraId="2F64FE66" w14:textId="77777777" w:rsidTr="00F15DCE">
        <w:tc>
          <w:tcPr>
            <w:tcW w:w="1829" w:type="dxa"/>
          </w:tcPr>
          <w:p w14:paraId="4213C73C" w14:textId="77777777" w:rsidR="00527151" w:rsidRPr="00130A75" w:rsidRDefault="00527151" w:rsidP="00187067">
            <w:pPr>
              <w:rPr>
                <w:rFonts w:ascii="Calibri" w:hAnsi="Calibri" w:cs="Calibri"/>
              </w:rPr>
            </w:pPr>
            <w:r>
              <w:rPr>
                <w:rFonts w:ascii="Calibri" w:hAnsi="Calibri" w:cs="Calibri"/>
              </w:rPr>
              <w:t>Natural Gas</w:t>
            </w:r>
          </w:p>
        </w:tc>
        <w:tc>
          <w:tcPr>
            <w:tcW w:w="1796" w:type="dxa"/>
          </w:tcPr>
          <w:p w14:paraId="0BCF28DC" w14:textId="77777777" w:rsidR="00527151" w:rsidRPr="00130A75" w:rsidRDefault="00527151" w:rsidP="00187067">
            <w:pPr>
              <w:rPr>
                <w:rFonts w:ascii="Calibri" w:hAnsi="Calibri" w:cs="Calibri"/>
              </w:rPr>
            </w:pPr>
            <w:r>
              <w:rPr>
                <w:rFonts w:ascii="Calibri" w:hAnsi="Calibri" w:cs="Calibri"/>
              </w:rPr>
              <w:t>34.80</w:t>
            </w:r>
          </w:p>
        </w:tc>
        <w:tc>
          <w:tcPr>
            <w:tcW w:w="1797" w:type="dxa"/>
          </w:tcPr>
          <w:p w14:paraId="255F2E28" w14:textId="77777777" w:rsidR="00527151" w:rsidRPr="00130A75" w:rsidRDefault="00527151" w:rsidP="00187067">
            <w:pPr>
              <w:rPr>
                <w:rFonts w:ascii="Calibri" w:hAnsi="Calibri" w:cs="Calibri"/>
              </w:rPr>
            </w:pPr>
            <w:r>
              <w:rPr>
                <w:rFonts w:ascii="Calibri" w:hAnsi="Calibri" w:cs="Calibri"/>
              </w:rPr>
              <w:t>35.47</w:t>
            </w:r>
          </w:p>
        </w:tc>
        <w:tc>
          <w:tcPr>
            <w:tcW w:w="1797" w:type="dxa"/>
          </w:tcPr>
          <w:p w14:paraId="4F7A6AC7" w14:textId="77777777" w:rsidR="00527151" w:rsidRPr="00130A75" w:rsidRDefault="00527151" w:rsidP="00187067">
            <w:pPr>
              <w:rPr>
                <w:rFonts w:ascii="Calibri" w:hAnsi="Calibri" w:cs="Calibri"/>
              </w:rPr>
            </w:pPr>
            <w:r>
              <w:rPr>
                <w:rFonts w:ascii="Calibri" w:hAnsi="Calibri" w:cs="Calibri"/>
              </w:rPr>
              <w:t>36.67</w:t>
            </w:r>
          </w:p>
        </w:tc>
        <w:tc>
          <w:tcPr>
            <w:tcW w:w="1797" w:type="dxa"/>
          </w:tcPr>
          <w:p w14:paraId="265F419E" w14:textId="77777777" w:rsidR="00527151" w:rsidRPr="00130A75" w:rsidRDefault="00527151" w:rsidP="00187067">
            <w:pPr>
              <w:rPr>
                <w:rFonts w:ascii="Calibri" w:hAnsi="Calibri" w:cs="Calibri"/>
              </w:rPr>
            </w:pPr>
            <w:r>
              <w:rPr>
                <w:rFonts w:ascii="Calibri" w:hAnsi="Calibri" w:cs="Calibri"/>
              </w:rPr>
              <w:t>36.76</w:t>
            </w:r>
          </w:p>
        </w:tc>
      </w:tr>
      <w:tr w:rsidR="00527151" w:rsidRPr="00130A75" w14:paraId="1DE72297" w14:textId="77777777" w:rsidTr="00F15DCE">
        <w:tc>
          <w:tcPr>
            <w:tcW w:w="1829" w:type="dxa"/>
          </w:tcPr>
          <w:p w14:paraId="50806B24" w14:textId="77777777" w:rsidR="00527151" w:rsidRPr="00130A75" w:rsidRDefault="00527151" w:rsidP="00187067">
            <w:pPr>
              <w:rPr>
                <w:rFonts w:ascii="Calibri" w:hAnsi="Calibri" w:cs="Calibri"/>
              </w:rPr>
            </w:pPr>
            <w:r>
              <w:rPr>
                <w:rFonts w:ascii="Calibri" w:hAnsi="Calibri" w:cs="Calibri"/>
              </w:rPr>
              <w:t>Uranium</w:t>
            </w:r>
          </w:p>
        </w:tc>
        <w:tc>
          <w:tcPr>
            <w:tcW w:w="1796" w:type="dxa"/>
          </w:tcPr>
          <w:p w14:paraId="699B26FB" w14:textId="77777777" w:rsidR="00527151" w:rsidRPr="00130A75" w:rsidRDefault="00527151" w:rsidP="00187067">
            <w:pPr>
              <w:rPr>
                <w:rFonts w:ascii="Calibri" w:hAnsi="Calibri" w:cs="Calibri"/>
              </w:rPr>
            </w:pPr>
            <w:r>
              <w:rPr>
                <w:rFonts w:ascii="Calibri" w:hAnsi="Calibri" w:cs="Calibri"/>
              </w:rPr>
              <w:t>0.265</w:t>
            </w:r>
          </w:p>
        </w:tc>
        <w:tc>
          <w:tcPr>
            <w:tcW w:w="1797" w:type="dxa"/>
          </w:tcPr>
          <w:p w14:paraId="00336266" w14:textId="77777777" w:rsidR="00527151" w:rsidRPr="00130A75" w:rsidRDefault="00527151" w:rsidP="00187067">
            <w:pPr>
              <w:rPr>
                <w:rFonts w:ascii="Calibri" w:hAnsi="Calibri" w:cs="Calibri"/>
              </w:rPr>
            </w:pPr>
            <w:r>
              <w:rPr>
                <w:rFonts w:ascii="Calibri" w:hAnsi="Calibri" w:cs="Calibri"/>
              </w:rPr>
              <w:t>0.279</w:t>
            </w:r>
          </w:p>
        </w:tc>
        <w:tc>
          <w:tcPr>
            <w:tcW w:w="1797" w:type="dxa"/>
          </w:tcPr>
          <w:p w14:paraId="4E529628" w14:textId="77777777" w:rsidR="00527151" w:rsidRPr="00130A75" w:rsidRDefault="00527151" w:rsidP="00187067">
            <w:pPr>
              <w:rPr>
                <w:rFonts w:ascii="Calibri" w:hAnsi="Calibri" w:cs="Calibri"/>
              </w:rPr>
            </w:pPr>
            <w:r>
              <w:rPr>
                <w:rFonts w:ascii="Calibri" w:hAnsi="Calibri" w:cs="Calibri"/>
              </w:rPr>
              <w:t>0.308</w:t>
            </w:r>
          </w:p>
        </w:tc>
        <w:tc>
          <w:tcPr>
            <w:tcW w:w="1797" w:type="dxa"/>
          </w:tcPr>
          <w:p w14:paraId="515751BA" w14:textId="77777777" w:rsidR="00527151" w:rsidRPr="00130A75" w:rsidRDefault="00527151" w:rsidP="00187067">
            <w:pPr>
              <w:rPr>
                <w:rFonts w:ascii="Calibri" w:hAnsi="Calibri" w:cs="Calibri"/>
              </w:rPr>
            </w:pPr>
            <w:r>
              <w:rPr>
                <w:rFonts w:ascii="Calibri" w:hAnsi="Calibri" w:cs="Calibri"/>
              </w:rPr>
              <w:t>0.340</w:t>
            </w:r>
          </w:p>
        </w:tc>
      </w:tr>
    </w:tbl>
    <w:p w14:paraId="4586F546" w14:textId="4F853C80" w:rsidR="00527151" w:rsidRDefault="00527151" w:rsidP="00527151"/>
    <w:p w14:paraId="456EC940" w14:textId="640F2C93" w:rsidR="00527151" w:rsidRDefault="00527151" w:rsidP="00527151">
      <w:pPr>
        <w:pStyle w:val="Heading3"/>
        <w:numPr>
          <w:ilvl w:val="2"/>
          <w:numId w:val="3"/>
        </w:numPr>
      </w:pPr>
      <w:r>
        <w:t>Carbon content</w:t>
      </w:r>
    </w:p>
    <w:p w14:paraId="352DEEB3" w14:textId="7BA948F4" w:rsidR="00F15DCE" w:rsidRDefault="00F15DCE" w:rsidP="00F15DCE">
      <w:pPr>
        <w:jc w:val="both"/>
        <w:rPr>
          <w:color w:val="000000"/>
        </w:rPr>
      </w:pPr>
      <w:r>
        <w:t xml:space="preserve">Carbon content for each fuel source is taken from the CCG </w:t>
      </w:r>
      <w:r w:rsidR="00F316BD">
        <w:t xml:space="preserve">Vietnam </w:t>
      </w:r>
      <w:r>
        <w:t xml:space="preserve">Starter Data Kit </w:t>
      </w:r>
      <w:sdt>
        <w:sdtPr>
          <w:rPr>
            <w:color w:val="000000"/>
          </w:rPr>
          <w:tag w:val="MENDELEY_CITATION_v3_eyJjaXRhdGlvbklEIjoiTUVOREVMRVlfQ0lUQVRJT05fYjFhMTRmOTYtZDZiOS00NDY1LTliNDAtYTJhZmE0Yjc0OTE2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jb250YWluZXItdGl0bGUtc2hvcnQiOiJSZXMgU3E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n0sImlzVGVtcG9yYXJ5IjpmYWxzZX1dfQ=="/>
          <w:id w:val="118043187"/>
          <w:placeholder>
            <w:docPart w:val="DefaultPlaceholder_-1854013440"/>
          </w:placeholder>
        </w:sdtPr>
        <w:sdtContent>
          <w:r w:rsidR="00941BE4" w:rsidRPr="00941BE4">
            <w:rPr>
              <w:color w:val="000000"/>
            </w:rPr>
            <w:t>(Allington et al. 2021)</w:t>
          </w:r>
        </w:sdtContent>
      </w:sdt>
      <w:r>
        <w:rPr>
          <w:color w:val="000000"/>
        </w:rPr>
        <w:t xml:space="preserve">. The data used is shown in </w:t>
      </w:r>
      <w:r>
        <w:rPr>
          <w:color w:val="000000"/>
        </w:rPr>
        <w:fldChar w:fldCharType="begin"/>
      </w:r>
      <w:r>
        <w:rPr>
          <w:color w:val="000000"/>
        </w:rPr>
        <w:instrText xml:space="preserve"> REF _Ref113631943 \h </w:instrText>
      </w:r>
      <w:r>
        <w:rPr>
          <w:color w:val="000000"/>
        </w:rPr>
      </w:r>
      <w:r>
        <w:rPr>
          <w:color w:val="000000"/>
        </w:rPr>
        <w:fldChar w:fldCharType="separate"/>
      </w:r>
      <w:r>
        <w:t xml:space="preserve">Table </w:t>
      </w:r>
      <w:r>
        <w:rPr>
          <w:noProof/>
        </w:rPr>
        <w:t>4</w:t>
      </w:r>
      <w:r>
        <w:rPr>
          <w:color w:val="000000"/>
        </w:rPr>
        <w:fldChar w:fldCharType="end"/>
      </w:r>
      <w:r>
        <w:rPr>
          <w:color w:val="000000"/>
        </w:rPr>
        <w:t>. Due to lack of data, the carbon content is assumed to be of carbon dioxide only and constant throughout the modelling period. To model the uptake of sustainable biomass</w:t>
      </w:r>
      <w:r w:rsidR="001E4D84">
        <w:rPr>
          <w:color w:val="000000"/>
        </w:rPr>
        <w:t xml:space="preserve"> in the CET scenario, the carbon emissions from the burning of biomass decreases to 0 by 2040.</w:t>
      </w:r>
    </w:p>
    <w:p w14:paraId="532FEC52" w14:textId="77777777" w:rsidR="00F15DCE" w:rsidRPr="00F15DCE" w:rsidRDefault="00F15DCE" w:rsidP="00F15DCE">
      <w:pPr>
        <w:jc w:val="both"/>
      </w:pPr>
    </w:p>
    <w:p w14:paraId="595318EE" w14:textId="1320781F" w:rsidR="00F15DCE" w:rsidRDefault="00F15DCE" w:rsidP="00F15DCE">
      <w:pPr>
        <w:pStyle w:val="Caption"/>
        <w:keepNext/>
      </w:pPr>
      <w:bookmarkStart w:id="7" w:name="_Ref113631943"/>
      <w:r>
        <w:t xml:space="preserve">Table </w:t>
      </w:r>
      <w:fldSimple w:instr=" SEQ Table \* ARABIC ">
        <w:r w:rsidR="008A394E">
          <w:rPr>
            <w:noProof/>
          </w:rPr>
          <w:t>4</w:t>
        </w:r>
      </w:fldSimple>
      <w:bookmarkEnd w:id="7"/>
      <w:r>
        <w:t>: Carbon content of various fuel.</w:t>
      </w:r>
    </w:p>
    <w:tbl>
      <w:tblPr>
        <w:tblStyle w:val="TableGrid"/>
        <w:tblW w:w="0" w:type="auto"/>
        <w:tblLook w:val="04A0" w:firstRow="1" w:lastRow="0" w:firstColumn="1" w:lastColumn="0" w:noHBand="0" w:noVBand="1"/>
      </w:tblPr>
      <w:tblGrid>
        <w:gridCol w:w="4506"/>
        <w:gridCol w:w="4510"/>
      </w:tblGrid>
      <w:tr w:rsidR="00527151" w14:paraId="7DE1F522" w14:textId="77777777" w:rsidTr="00F15DCE">
        <w:tc>
          <w:tcPr>
            <w:tcW w:w="4506" w:type="dxa"/>
          </w:tcPr>
          <w:p w14:paraId="344FDADE" w14:textId="77777777" w:rsidR="00527151" w:rsidRPr="00482869" w:rsidRDefault="00527151" w:rsidP="00187067">
            <w:pPr>
              <w:rPr>
                <w:rFonts w:ascii="Calibri" w:hAnsi="Calibri" w:cs="Calibri"/>
              </w:rPr>
            </w:pPr>
          </w:p>
        </w:tc>
        <w:tc>
          <w:tcPr>
            <w:tcW w:w="4510" w:type="dxa"/>
          </w:tcPr>
          <w:p w14:paraId="768C428C" w14:textId="77777777" w:rsidR="00527151" w:rsidRPr="00482869" w:rsidRDefault="00527151" w:rsidP="00187067">
            <w:pPr>
              <w:rPr>
                <w:rFonts w:ascii="Calibri" w:hAnsi="Calibri" w:cs="Calibri"/>
              </w:rPr>
            </w:pPr>
            <w:r>
              <w:rPr>
                <w:rFonts w:ascii="Calibri" w:hAnsi="Calibri" w:cs="Calibri"/>
              </w:rPr>
              <w:t>Carbon content (t/MWh)</w:t>
            </w:r>
          </w:p>
        </w:tc>
      </w:tr>
      <w:tr w:rsidR="00527151" w14:paraId="128AB4FD" w14:textId="77777777" w:rsidTr="00F15DCE">
        <w:tc>
          <w:tcPr>
            <w:tcW w:w="4506" w:type="dxa"/>
          </w:tcPr>
          <w:p w14:paraId="6086185A" w14:textId="77777777" w:rsidR="00527151" w:rsidRPr="00482869" w:rsidRDefault="00527151" w:rsidP="00187067">
            <w:pPr>
              <w:rPr>
                <w:rFonts w:ascii="Calibri" w:hAnsi="Calibri" w:cs="Calibri"/>
              </w:rPr>
            </w:pPr>
            <w:r>
              <w:rPr>
                <w:rFonts w:ascii="Calibri" w:hAnsi="Calibri" w:cs="Calibri"/>
              </w:rPr>
              <w:t>Oil</w:t>
            </w:r>
          </w:p>
        </w:tc>
        <w:tc>
          <w:tcPr>
            <w:tcW w:w="4510" w:type="dxa"/>
          </w:tcPr>
          <w:p w14:paraId="13613068" w14:textId="77777777" w:rsidR="00527151" w:rsidRPr="00482869" w:rsidRDefault="00527151" w:rsidP="00187067">
            <w:pPr>
              <w:rPr>
                <w:rFonts w:ascii="Calibri" w:hAnsi="Calibri" w:cs="Calibri"/>
              </w:rPr>
            </w:pPr>
            <w:r>
              <w:rPr>
                <w:rFonts w:ascii="Calibri" w:hAnsi="Calibri" w:cs="Calibri"/>
              </w:rPr>
              <w:t>0.26388</w:t>
            </w:r>
          </w:p>
        </w:tc>
      </w:tr>
      <w:tr w:rsidR="00527151" w14:paraId="21068E55" w14:textId="77777777" w:rsidTr="00F15DCE">
        <w:tc>
          <w:tcPr>
            <w:tcW w:w="4506" w:type="dxa"/>
          </w:tcPr>
          <w:p w14:paraId="6E4E1204" w14:textId="77777777" w:rsidR="00527151" w:rsidRPr="00482869" w:rsidRDefault="00527151" w:rsidP="00187067">
            <w:pPr>
              <w:rPr>
                <w:rFonts w:ascii="Calibri" w:hAnsi="Calibri" w:cs="Calibri"/>
              </w:rPr>
            </w:pPr>
            <w:r>
              <w:rPr>
                <w:rFonts w:ascii="Calibri" w:hAnsi="Calibri" w:cs="Calibri"/>
              </w:rPr>
              <w:t>Biomass</w:t>
            </w:r>
          </w:p>
        </w:tc>
        <w:tc>
          <w:tcPr>
            <w:tcW w:w="4510" w:type="dxa"/>
          </w:tcPr>
          <w:p w14:paraId="441627ED" w14:textId="77777777" w:rsidR="00527151" w:rsidRPr="00482869" w:rsidRDefault="00527151" w:rsidP="00187067">
            <w:pPr>
              <w:rPr>
                <w:rFonts w:ascii="Calibri" w:hAnsi="Calibri" w:cs="Calibri"/>
              </w:rPr>
            </w:pPr>
            <w:r>
              <w:rPr>
                <w:rFonts w:ascii="Calibri" w:hAnsi="Calibri" w:cs="Calibri"/>
              </w:rPr>
              <w:t>0.36</w:t>
            </w:r>
          </w:p>
        </w:tc>
      </w:tr>
      <w:tr w:rsidR="00527151" w14:paraId="218FF6E4" w14:textId="77777777" w:rsidTr="00F15DCE">
        <w:tc>
          <w:tcPr>
            <w:tcW w:w="4506" w:type="dxa"/>
          </w:tcPr>
          <w:p w14:paraId="138F278D" w14:textId="77777777" w:rsidR="00527151" w:rsidRPr="00482869" w:rsidRDefault="00527151" w:rsidP="00187067">
            <w:pPr>
              <w:rPr>
                <w:rFonts w:ascii="Calibri" w:hAnsi="Calibri" w:cs="Calibri"/>
              </w:rPr>
            </w:pPr>
            <w:r>
              <w:rPr>
                <w:rFonts w:ascii="Calibri" w:hAnsi="Calibri" w:cs="Calibri"/>
              </w:rPr>
              <w:t>Coal</w:t>
            </w:r>
          </w:p>
        </w:tc>
        <w:tc>
          <w:tcPr>
            <w:tcW w:w="4510" w:type="dxa"/>
          </w:tcPr>
          <w:p w14:paraId="75ED0970" w14:textId="77777777" w:rsidR="00527151" w:rsidRPr="00482869" w:rsidRDefault="00527151" w:rsidP="00187067">
            <w:pPr>
              <w:rPr>
                <w:rFonts w:ascii="Calibri" w:hAnsi="Calibri" w:cs="Calibri"/>
              </w:rPr>
            </w:pPr>
            <w:r>
              <w:rPr>
                <w:rFonts w:ascii="Calibri" w:hAnsi="Calibri" w:cs="Calibri"/>
              </w:rPr>
              <w:t>0.34056</w:t>
            </w:r>
          </w:p>
        </w:tc>
      </w:tr>
      <w:tr w:rsidR="00527151" w14:paraId="373F72CE" w14:textId="77777777" w:rsidTr="00F15DCE">
        <w:tc>
          <w:tcPr>
            <w:tcW w:w="4506" w:type="dxa"/>
          </w:tcPr>
          <w:p w14:paraId="2AFF3D34" w14:textId="77777777" w:rsidR="00527151" w:rsidRPr="00482869" w:rsidRDefault="00527151" w:rsidP="00187067">
            <w:pPr>
              <w:rPr>
                <w:rFonts w:ascii="Calibri" w:hAnsi="Calibri" w:cs="Calibri"/>
              </w:rPr>
            </w:pPr>
            <w:r>
              <w:rPr>
                <w:rFonts w:ascii="Calibri" w:hAnsi="Calibri" w:cs="Calibri"/>
              </w:rPr>
              <w:t>Light Fuel Oil</w:t>
            </w:r>
          </w:p>
        </w:tc>
        <w:tc>
          <w:tcPr>
            <w:tcW w:w="4510" w:type="dxa"/>
          </w:tcPr>
          <w:p w14:paraId="1CDBCC75" w14:textId="77777777" w:rsidR="00527151" w:rsidRPr="00482869" w:rsidRDefault="00527151" w:rsidP="00187067">
            <w:pPr>
              <w:rPr>
                <w:rFonts w:ascii="Calibri" w:hAnsi="Calibri" w:cs="Calibri"/>
              </w:rPr>
            </w:pPr>
            <w:r>
              <w:rPr>
                <w:rFonts w:ascii="Calibri" w:hAnsi="Calibri" w:cs="Calibri"/>
              </w:rPr>
              <w:t>0.24948</w:t>
            </w:r>
          </w:p>
        </w:tc>
      </w:tr>
      <w:tr w:rsidR="00527151" w14:paraId="4BBF3418" w14:textId="77777777" w:rsidTr="00F15DCE">
        <w:tc>
          <w:tcPr>
            <w:tcW w:w="4506" w:type="dxa"/>
          </w:tcPr>
          <w:p w14:paraId="18241B8F" w14:textId="77777777" w:rsidR="00527151" w:rsidRPr="00482869" w:rsidRDefault="00527151" w:rsidP="00187067">
            <w:pPr>
              <w:rPr>
                <w:rFonts w:ascii="Calibri" w:hAnsi="Calibri" w:cs="Calibri"/>
              </w:rPr>
            </w:pPr>
            <w:r>
              <w:rPr>
                <w:rFonts w:ascii="Calibri" w:hAnsi="Calibri" w:cs="Calibri"/>
              </w:rPr>
              <w:t>Heavy Fuel Oil</w:t>
            </w:r>
          </w:p>
        </w:tc>
        <w:tc>
          <w:tcPr>
            <w:tcW w:w="4510" w:type="dxa"/>
          </w:tcPr>
          <w:p w14:paraId="3C4204CE" w14:textId="77777777" w:rsidR="00527151" w:rsidRPr="00482869" w:rsidRDefault="00527151" w:rsidP="00187067">
            <w:pPr>
              <w:rPr>
                <w:rFonts w:ascii="Calibri" w:hAnsi="Calibri" w:cs="Calibri"/>
              </w:rPr>
            </w:pPr>
            <w:r>
              <w:rPr>
                <w:rFonts w:ascii="Calibri" w:hAnsi="Calibri" w:cs="Calibri"/>
              </w:rPr>
              <w:t>0.27864</w:t>
            </w:r>
          </w:p>
        </w:tc>
      </w:tr>
      <w:tr w:rsidR="00527151" w14:paraId="60EA470D" w14:textId="77777777" w:rsidTr="00F15DCE">
        <w:tc>
          <w:tcPr>
            <w:tcW w:w="4506" w:type="dxa"/>
          </w:tcPr>
          <w:p w14:paraId="013E4DB8" w14:textId="77777777" w:rsidR="00527151" w:rsidRPr="00482869" w:rsidRDefault="00527151" w:rsidP="00187067">
            <w:pPr>
              <w:rPr>
                <w:rFonts w:ascii="Calibri" w:hAnsi="Calibri" w:cs="Calibri"/>
              </w:rPr>
            </w:pPr>
            <w:r>
              <w:rPr>
                <w:rFonts w:ascii="Calibri" w:hAnsi="Calibri" w:cs="Calibri"/>
              </w:rPr>
              <w:t>Natural Gas</w:t>
            </w:r>
          </w:p>
        </w:tc>
        <w:tc>
          <w:tcPr>
            <w:tcW w:w="4510" w:type="dxa"/>
          </w:tcPr>
          <w:p w14:paraId="4E384CE2" w14:textId="77777777" w:rsidR="00527151" w:rsidRPr="00482869" w:rsidRDefault="00527151" w:rsidP="00187067">
            <w:pPr>
              <w:rPr>
                <w:rFonts w:ascii="Calibri" w:hAnsi="Calibri" w:cs="Calibri"/>
              </w:rPr>
            </w:pPr>
            <w:r>
              <w:rPr>
                <w:rFonts w:ascii="Calibri" w:hAnsi="Calibri" w:cs="Calibri"/>
              </w:rPr>
              <w:t>0.20196</w:t>
            </w:r>
          </w:p>
        </w:tc>
      </w:tr>
    </w:tbl>
    <w:p w14:paraId="1D8C8ED2" w14:textId="2FC459E0" w:rsidR="00527151" w:rsidRDefault="00527151" w:rsidP="00527151"/>
    <w:p w14:paraId="12CC8362" w14:textId="02BE0E5B" w:rsidR="001E4D84" w:rsidRDefault="001E4D84" w:rsidP="001E4D84">
      <w:pPr>
        <w:pStyle w:val="Caption"/>
        <w:keepNext/>
      </w:pPr>
      <w:r>
        <w:t xml:space="preserve">Table </w:t>
      </w:r>
      <w:fldSimple w:instr=" SEQ Table \* ARABIC ">
        <w:r w:rsidR="008A394E">
          <w:rPr>
            <w:noProof/>
          </w:rPr>
          <w:t>5</w:t>
        </w:r>
      </w:fldSimple>
      <w:r>
        <w:t>: Carbon content of biomass in the CET scenario.</w:t>
      </w:r>
    </w:p>
    <w:tbl>
      <w:tblPr>
        <w:tblStyle w:val="TableGrid"/>
        <w:tblW w:w="0" w:type="auto"/>
        <w:tblLook w:val="04A0" w:firstRow="1" w:lastRow="0" w:firstColumn="1" w:lastColumn="0" w:noHBand="0" w:noVBand="1"/>
      </w:tblPr>
      <w:tblGrid>
        <w:gridCol w:w="1829"/>
        <w:gridCol w:w="1796"/>
        <w:gridCol w:w="1797"/>
        <w:gridCol w:w="1797"/>
        <w:gridCol w:w="1797"/>
      </w:tblGrid>
      <w:tr w:rsidR="00527151" w:rsidRPr="00130A75" w14:paraId="02D75A39" w14:textId="77777777" w:rsidTr="001E4D84">
        <w:tc>
          <w:tcPr>
            <w:tcW w:w="1829" w:type="dxa"/>
          </w:tcPr>
          <w:p w14:paraId="529AD852" w14:textId="77777777" w:rsidR="00527151" w:rsidRPr="00130A75" w:rsidRDefault="00527151" w:rsidP="00187067">
            <w:pPr>
              <w:rPr>
                <w:rFonts w:ascii="Calibri" w:hAnsi="Calibri" w:cs="Calibri"/>
              </w:rPr>
            </w:pPr>
          </w:p>
        </w:tc>
        <w:tc>
          <w:tcPr>
            <w:tcW w:w="1796" w:type="dxa"/>
          </w:tcPr>
          <w:p w14:paraId="1969B39C" w14:textId="77777777" w:rsidR="00527151" w:rsidRPr="00130A75" w:rsidRDefault="00527151" w:rsidP="00187067">
            <w:pPr>
              <w:rPr>
                <w:rFonts w:ascii="Calibri" w:hAnsi="Calibri" w:cs="Calibri"/>
              </w:rPr>
            </w:pPr>
            <w:r w:rsidRPr="00130A75">
              <w:rPr>
                <w:rFonts w:ascii="Calibri" w:hAnsi="Calibri" w:cs="Calibri"/>
              </w:rPr>
              <w:t>2025</w:t>
            </w:r>
          </w:p>
        </w:tc>
        <w:tc>
          <w:tcPr>
            <w:tcW w:w="1797" w:type="dxa"/>
          </w:tcPr>
          <w:p w14:paraId="071C17C8" w14:textId="77777777" w:rsidR="00527151" w:rsidRPr="00130A75" w:rsidRDefault="00527151" w:rsidP="00187067">
            <w:pPr>
              <w:rPr>
                <w:rFonts w:ascii="Calibri" w:hAnsi="Calibri" w:cs="Calibri"/>
              </w:rPr>
            </w:pPr>
            <w:r w:rsidRPr="00130A75">
              <w:rPr>
                <w:rFonts w:ascii="Calibri" w:hAnsi="Calibri" w:cs="Calibri"/>
              </w:rPr>
              <w:t>2030</w:t>
            </w:r>
          </w:p>
        </w:tc>
        <w:tc>
          <w:tcPr>
            <w:tcW w:w="1797" w:type="dxa"/>
          </w:tcPr>
          <w:p w14:paraId="5BC8F84B" w14:textId="77777777" w:rsidR="00527151" w:rsidRPr="00130A75" w:rsidRDefault="00527151" w:rsidP="00187067">
            <w:pPr>
              <w:rPr>
                <w:rFonts w:ascii="Calibri" w:hAnsi="Calibri" w:cs="Calibri"/>
              </w:rPr>
            </w:pPr>
            <w:r w:rsidRPr="00130A75">
              <w:rPr>
                <w:rFonts w:ascii="Calibri" w:hAnsi="Calibri" w:cs="Calibri"/>
              </w:rPr>
              <w:t>2040</w:t>
            </w:r>
          </w:p>
        </w:tc>
        <w:tc>
          <w:tcPr>
            <w:tcW w:w="1797" w:type="dxa"/>
          </w:tcPr>
          <w:p w14:paraId="47EA4EA1" w14:textId="77777777" w:rsidR="00527151" w:rsidRPr="00130A75" w:rsidRDefault="00527151" w:rsidP="00187067">
            <w:pPr>
              <w:rPr>
                <w:rFonts w:ascii="Calibri" w:hAnsi="Calibri" w:cs="Calibri"/>
              </w:rPr>
            </w:pPr>
            <w:r w:rsidRPr="00130A75">
              <w:rPr>
                <w:rFonts w:ascii="Calibri" w:hAnsi="Calibri" w:cs="Calibri"/>
              </w:rPr>
              <w:t>2050</w:t>
            </w:r>
          </w:p>
        </w:tc>
      </w:tr>
      <w:tr w:rsidR="00527151" w:rsidRPr="00130A75" w14:paraId="6942ACD8" w14:textId="77777777" w:rsidTr="001E4D84">
        <w:tc>
          <w:tcPr>
            <w:tcW w:w="1829" w:type="dxa"/>
          </w:tcPr>
          <w:p w14:paraId="1AACE71E" w14:textId="77777777" w:rsidR="00527151" w:rsidRPr="00130A75" w:rsidRDefault="00527151" w:rsidP="00187067">
            <w:pPr>
              <w:rPr>
                <w:rFonts w:ascii="Calibri" w:hAnsi="Calibri" w:cs="Calibri"/>
              </w:rPr>
            </w:pPr>
            <w:r>
              <w:rPr>
                <w:rFonts w:ascii="Calibri" w:hAnsi="Calibri" w:cs="Calibri"/>
              </w:rPr>
              <w:t>Biomass</w:t>
            </w:r>
          </w:p>
        </w:tc>
        <w:tc>
          <w:tcPr>
            <w:tcW w:w="1796" w:type="dxa"/>
          </w:tcPr>
          <w:p w14:paraId="762B3C65" w14:textId="77777777" w:rsidR="00527151" w:rsidRPr="00130A75" w:rsidRDefault="00527151" w:rsidP="00187067">
            <w:pPr>
              <w:rPr>
                <w:rFonts w:ascii="Calibri" w:hAnsi="Calibri" w:cs="Calibri"/>
              </w:rPr>
            </w:pPr>
            <w:r>
              <w:rPr>
                <w:rFonts w:ascii="Calibri" w:hAnsi="Calibri" w:cs="Calibri"/>
              </w:rPr>
              <w:t>0.3</w:t>
            </w:r>
          </w:p>
        </w:tc>
        <w:tc>
          <w:tcPr>
            <w:tcW w:w="1797" w:type="dxa"/>
          </w:tcPr>
          <w:p w14:paraId="73B8DF02" w14:textId="77777777" w:rsidR="00527151" w:rsidRPr="00130A75" w:rsidRDefault="00527151" w:rsidP="00187067">
            <w:pPr>
              <w:rPr>
                <w:rFonts w:ascii="Calibri" w:hAnsi="Calibri" w:cs="Calibri"/>
              </w:rPr>
            </w:pPr>
            <w:r>
              <w:rPr>
                <w:rFonts w:ascii="Calibri" w:hAnsi="Calibri" w:cs="Calibri"/>
              </w:rPr>
              <w:t>0.2</w:t>
            </w:r>
          </w:p>
        </w:tc>
        <w:tc>
          <w:tcPr>
            <w:tcW w:w="1797" w:type="dxa"/>
          </w:tcPr>
          <w:p w14:paraId="1650345C" w14:textId="77777777" w:rsidR="00527151" w:rsidRPr="00130A75" w:rsidRDefault="00527151" w:rsidP="00187067">
            <w:pPr>
              <w:rPr>
                <w:rFonts w:ascii="Calibri" w:hAnsi="Calibri" w:cs="Calibri"/>
              </w:rPr>
            </w:pPr>
            <w:r>
              <w:rPr>
                <w:rFonts w:ascii="Calibri" w:hAnsi="Calibri" w:cs="Calibri"/>
              </w:rPr>
              <w:t>0</w:t>
            </w:r>
          </w:p>
        </w:tc>
        <w:tc>
          <w:tcPr>
            <w:tcW w:w="1797" w:type="dxa"/>
          </w:tcPr>
          <w:p w14:paraId="1DF55ECD" w14:textId="77777777" w:rsidR="00527151" w:rsidRPr="00130A75" w:rsidRDefault="00527151" w:rsidP="00187067">
            <w:pPr>
              <w:rPr>
                <w:rFonts w:ascii="Calibri" w:hAnsi="Calibri" w:cs="Calibri"/>
              </w:rPr>
            </w:pPr>
            <w:r>
              <w:rPr>
                <w:rFonts w:ascii="Calibri" w:hAnsi="Calibri" w:cs="Calibri"/>
              </w:rPr>
              <w:t>0</w:t>
            </w:r>
          </w:p>
        </w:tc>
      </w:tr>
    </w:tbl>
    <w:p w14:paraId="1AB8BABF" w14:textId="5893F085" w:rsidR="00527151" w:rsidRDefault="00527151" w:rsidP="00527151"/>
    <w:p w14:paraId="3E7F015F" w14:textId="56E1FB32" w:rsidR="00527151" w:rsidRDefault="00527151" w:rsidP="00527151">
      <w:pPr>
        <w:pStyle w:val="Heading2"/>
        <w:numPr>
          <w:ilvl w:val="1"/>
          <w:numId w:val="3"/>
        </w:numPr>
      </w:pPr>
      <w:r>
        <w:t>Power plant assumptions</w:t>
      </w:r>
    </w:p>
    <w:p w14:paraId="366E8C53" w14:textId="67FFA4F6" w:rsidR="00161CE2" w:rsidRDefault="00161CE2" w:rsidP="00F316BD">
      <w:pPr>
        <w:jc w:val="both"/>
      </w:pPr>
      <w:r>
        <w:t>Technoeconomic data on power plants, including costs</w:t>
      </w:r>
      <w:r w:rsidR="00F316BD">
        <w:t xml:space="preserve"> and flexibility performance are noted in this section.</w:t>
      </w:r>
    </w:p>
    <w:p w14:paraId="556858FE" w14:textId="77777777" w:rsidR="00F316BD" w:rsidRPr="00161CE2" w:rsidRDefault="00F316BD" w:rsidP="00F316BD">
      <w:pPr>
        <w:jc w:val="both"/>
      </w:pPr>
    </w:p>
    <w:p w14:paraId="5C64EAA6" w14:textId="1BF5B771" w:rsidR="00527151" w:rsidRDefault="00527151" w:rsidP="00527151">
      <w:pPr>
        <w:pStyle w:val="Heading3"/>
        <w:numPr>
          <w:ilvl w:val="2"/>
          <w:numId w:val="3"/>
        </w:numPr>
      </w:pPr>
      <w:r>
        <w:t>Fixed costs</w:t>
      </w:r>
    </w:p>
    <w:p w14:paraId="3C8B3DE5" w14:textId="604EB828" w:rsidR="00161CE2" w:rsidRDefault="00F316BD" w:rsidP="00161CE2">
      <w:pPr>
        <w:rPr>
          <w:color w:val="000000"/>
        </w:rPr>
      </w:pPr>
      <w:r>
        <w:t>Fixed costs for each power plant technology modelled in the study</w:t>
      </w:r>
      <w:r w:rsidR="00161CE2">
        <w:t xml:space="preserve"> is taken from the CCG </w:t>
      </w:r>
      <w:r>
        <w:t xml:space="preserve">Vietnam </w:t>
      </w:r>
      <w:r w:rsidR="00161CE2">
        <w:t xml:space="preserve">Starter Data Kit </w:t>
      </w:r>
      <w:sdt>
        <w:sdtPr>
          <w:rPr>
            <w:color w:val="000000"/>
          </w:rPr>
          <w:tag w:val="MENDELEY_CITATION_v3_eyJjaXRhdGlvbklEIjoiTUVOREVMRVlfQ0lUQVRJT05fNzI4ZjAzMWMtYmI3My00NTczLTk2N2YtMDg1MzlkYWFlM2Jj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jb250YWluZXItdGl0bGUtc2hvcnQiOiJSZXMgU3E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n0sImlzVGVtcG9yYXJ5IjpmYWxzZX1dfQ=="/>
          <w:id w:val="-1269535269"/>
          <w:placeholder>
            <w:docPart w:val="FDACB1E2A098854B8D78E815C956E36A"/>
          </w:placeholder>
        </w:sdtPr>
        <w:sdtContent>
          <w:r w:rsidR="00941BE4" w:rsidRPr="00941BE4">
            <w:rPr>
              <w:color w:val="000000"/>
            </w:rPr>
            <w:t>(Allington et al. 2021)</w:t>
          </w:r>
        </w:sdtContent>
      </w:sdt>
      <w:r w:rsidR="00161CE2">
        <w:rPr>
          <w:color w:val="000000"/>
        </w:rPr>
        <w:t xml:space="preserve">. The data used is shown in </w:t>
      </w:r>
      <w:r>
        <w:rPr>
          <w:color w:val="000000"/>
        </w:rPr>
        <w:fldChar w:fldCharType="begin"/>
      </w:r>
      <w:r>
        <w:rPr>
          <w:color w:val="000000"/>
        </w:rPr>
        <w:instrText xml:space="preserve"> REF _Ref113633104 \h </w:instrText>
      </w:r>
      <w:r>
        <w:rPr>
          <w:color w:val="000000"/>
        </w:rPr>
      </w:r>
      <w:r>
        <w:rPr>
          <w:color w:val="000000"/>
        </w:rPr>
        <w:fldChar w:fldCharType="separate"/>
      </w:r>
      <w:r>
        <w:t xml:space="preserve">Table </w:t>
      </w:r>
      <w:r>
        <w:rPr>
          <w:noProof/>
        </w:rPr>
        <w:t>6</w:t>
      </w:r>
      <w:r>
        <w:rPr>
          <w:color w:val="000000"/>
        </w:rPr>
        <w:fldChar w:fldCharType="end"/>
      </w:r>
      <w:r>
        <w:rPr>
          <w:color w:val="000000"/>
        </w:rPr>
        <w:t xml:space="preserve">. </w:t>
      </w:r>
    </w:p>
    <w:p w14:paraId="4C64D65E" w14:textId="77777777" w:rsidR="00F316BD" w:rsidRPr="00161CE2" w:rsidRDefault="00F316BD" w:rsidP="00161CE2"/>
    <w:p w14:paraId="2E22991F" w14:textId="11AE5725" w:rsidR="00161CE2" w:rsidRDefault="00161CE2" w:rsidP="00161CE2">
      <w:pPr>
        <w:pStyle w:val="Caption"/>
        <w:keepNext/>
      </w:pPr>
      <w:bookmarkStart w:id="8" w:name="_Ref113633104"/>
      <w:r>
        <w:t xml:space="preserve">Table </w:t>
      </w:r>
      <w:fldSimple w:instr=" SEQ Table \* ARABIC ">
        <w:r w:rsidR="008A394E">
          <w:rPr>
            <w:noProof/>
          </w:rPr>
          <w:t>6</w:t>
        </w:r>
      </w:fldSimple>
      <w:bookmarkEnd w:id="8"/>
      <w:r>
        <w:t xml:space="preserve">: Fixed costs </w:t>
      </w:r>
      <w:r w:rsidR="00D65F2A">
        <w:t>of</w:t>
      </w:r>
      <w:r>
        <w:t xml:space="preserve"> power plant technologies.</w:t>
      </w:r>
    </w:p>
    <w:tbl>
      <w:tblPr>
        <w:tblStyle w:val="TableGrid"/>
        <w:tblW w:w="0" w:type="auto"/>
        <w:tblLook w:val="04A0" w:firstRow="1" w:lastRow="0" w:firstColumn="1" w:lastColumn="0" w:noHBand="0" w:noVBand="1"/>
      </w:tblPr>
      <w:tblGrid>
        <w:gridCol w:w="4390"/>
        <w:gridCol w:w="1275"/>
        <w:gridCol w:w="1134"/>
        <w:gridCol w:w="1134"/>
        <w:gridCol w:w="1083"/>
      </w:tblGrid>
      <w:tr w:rsidR="00527151" w:rsidRPr="00130A75" w14:paraId="24206F1D" w14:textId="77777777" w:rsidTr="00161CE2">
        <w:tc>
          <w:tcPr>
            <w:tcW w:w="4390" w:type="dxa"/>
          </w:tcPr>
          <w:p w14:paraId="0143669D" w14:textId="77777777" w:rsidR="00527151" w:rsidRPr="00130A75" w:rsidRDefault="00527151" w:rsidP="00187067">
            <w:pPr>
              <w:rPr>
                <w:rFonts w:ascii="Calibri" w:hAnsi="Calibri" w:cs="Calibri"/>
              </w:rPr>
            </w:pPr>
          </w:p>
        </w:tc>
        <w:tc>
          <w:tcPr>
            <w:tcW w:w="1275" w:type="dxa"/>
          </w:tcPr>
          <w:p w14:paraId="11C43AF4" w14:textId="77777777" w:rsidR="00527151" w:rsidRPr="00130A75" w:rsidRDefault="00527151" w:rsidP="00187067">
            <w:pPr>
              <w:rPr>
                <w:rFonts w:ascii="Calibri" w:hAnsi="Calibri" w:cs="Calibri"/>
              </w:rPr>
            </w:pPr>
            <w:r w:rsidRPr="00130A75">
              <w:rPr>
                <w:rFonts w:ascii="Calibri" w:hAnsi="Calibri" w:cs="Calibri"/>
              </w:rPr>
              <w:t>2025</w:t>
            </w:r>
          </w:p>
        </w:tc>
        <w:tc>
          <w:tcPr>
            <w:tcW w:w="1134" w:type="dxa"/>
          </w:tcPr>
          <w:p w14:paraId="301652AC" w14:textId="77777777" w:rsidR="00527151" w:rsidRPr="00130A75" w:rsidRDefault="00527151" w:rsidP="00187067">
            <w:pPr>
              <w:rPr>
                <w:rFonts w:ascii="Calibri" w:hAnsi="Calibri" w:cs="Calibri"/>
              </w:rPr>
            </w:pPr>
            <w:r w:rsidRPr="00130A75">
              <w:rPr>
                <w:rFonts w:ascii="Calibri" w:hAnsi="Calibri" w:cs="Calibri"/>
              </w:rPr>
              <w:t>2030</w:t>
            </w:r>
          </w:p>
        </w:tc>
        <w:tc>
          <w:tcPr>
            <w:tcW w:w="1134" w:type="dxa"/>
          </w:tcPr>
          <w:p w14:paraId="636E6005" w14:textId="77777777" w:rsidR="00527151" w:rsidRPr="00130A75" w:rsidRDefault="00527151" w:rsidP="00187067">
            <w:pPr>
              <w:rPr>
                <w:rFonts w:ascii="Calibri" w:hAnsi="Calibri" w:cs="Calibri"/>
              </w:rPr>
            </w:pPr>
            <w:r w:rsidRPr="00130A75">
              <w:rPr>
                <w:rFonts w:ascii="Calibri" w:hAnsi="Calibri" w:cs="Calibri"/>
              </w:rPr>
              <w:t>2040</w:t>
            </w:r>
          </w:p>
        </w:tc>
        <w:tc>
          <w:tcPr>
            <w:tcW w:w="1083" w:type="dxa"/>
          </w:tcPr>
          <w:p w14:paraId="1C66859C" w14:textId="77777777" w:rsidR="00527151" w:rsidRPr="00130A75" w:rsidRDefault="00527151" w:rsidP="00187067">
            <w:pPr>
              <w:rPr>
                <w:rFonts w:ascii="Calibri" w:hAnsi="Calibri" w:cs="Calibri"/>
              </w:rPr>
            </w:pPr>
            <w:r w:rsidRPr="00130A75">
              <w:rPr>
                <w:rFonts w:ascii="Calibri" w:hAnsi="Calibri" w:cs="Calibri"/>
              </w:rPr>
              <w:t>2050</w:t>
            </w:r>
          </w:p>
        </w:tc>
      </w:tr>
      <w:tr w:rsidR="00161CE2" w:rsidRPr="00130A75" w14:paraId="4BB19D80" w14:textId="77777777" w:rsidTr="00161CE2">
        <w:tc>
          <w:tcPr>
            <w:tcW w:w="4390" w:type="dxa"/>
          </w:tcPr>
          <w:p w14:paraId="0B538348" w14:textId="7C5F09AA" w:rsidR="00161CE2" w:rsidRPr="00130A75" w:rsidRDefault="00161CE2" w:rsidP="00161CE2">
            <w:pPr>
              <w:rPr>
                <w:rFonts w:ascii="Calibri" w:hAnsi="Calibri" w:cs="Calibri"/>
              </w:rPr>
            </w:pPr>
            <w:r w:rsidRPr="000A7396">
              <w:rPr>
                <w:rFonts w:ascii="Calibri" w:eastAsia="Times New Roman" w:hAnsi="Calibri" w:cs="Calibri"/>
                <w:color w:val="000000"/>
                <w:lang w:eastAsia="en-GB"/>
              </w:rPr>
              <w:t xml:space="preserve">Biomass </w:t>
            </w:r>
          </w:p>
        </w:tc>
        <w:tc>
          <w:tcPr>
            <w:tcW w:w="1275" w:type="dxa"/>
          </w:tcPr>
          <w:p w14:paraId="1DE0092C" w14:textId="236940E2" w:rsidR="00161CE2" w:rsidRPr="00130A75" w:rsidRDefault="00161CE2" w:rsidP="00161CE2">
            <w:pPr>
              <w:rPr>
                <w:rFonts w:ascii="Calibri" w:hAnsi="Calibri" w:cs="Calibri"/>
              </w:rPr>
            </w:pPr>
            <w:r>
              <w:rPr>
                <w:rFonts w:ascii="Calibri" w:hAnsi="Calibri" w:cs="Calibri"/>
              </w:rPr>
              <w:t>69</w:t>
            </w:r>
          </w:p>
        </w:tc>
        <w:tc>
          <w:tcPr>
            <w:tcW w:w="1134" w:type="dxa"/>
          </w:tcPr>
          <w:p w14:paraId="36CC9050" w14:textId="2676EC70" w:rsidR="00161CE2" w:rsidRPr="00130A75" w:rsidRDefault="00161CE2" w:rsidP="00161CE2">
            <w:pPr>
              <w:rPr>
                <w:rFonts w:ascii="Calibri" w:hAnsi="Calibri" w:cs="Calibri"/>
              </w:rPr>
            </w:pPr>
            <w:r>
              <w:rPr>
                <w:rFonts w:ascii="Calibri" w:hAnsi="Calibri" w:cs="Calibri"/>
              </w:rPr>
              <w:t>69</w:t>
            </w:r>
          </w:p>
        </w:tc>
        <w:tc>
          <w:tcPr>
            <w:tcW w:w="1134" w:type="dxa"/>
          </w:tcPr>
          <w:p w14:paraId="60C910CC" w14:textId="6E7AF37D" w:rsidR="00161CE2" w:rsidRPr="00130A75" w:rsidRDefault="00161CE2" w:rsidP="00161CE2">
            <w:pPr>
              <w:rPr>
                <w:rFonts w:ascii="Calibri" w:hAnsi="Calibri" w:cs="Calibri"/>
              </w:rPr>
            </w:pPr>
            <w:r>
              <w:rPr>
                <w:rFonts w:ascii="Calibri" w:hAnsi="Calibri" w:cs="Calibri"/>
              </w:rPr>
              <w:t>69</w:t>
            </w:r>
          </w:p>
        </w:tc>
        <w:tc>
          <w:tcPr>
            <w:tcW w:w="1083" w:type="dxa"/>
          </w:tcPr>
          <w:p w14:paraId="1C9643BE" w14:textId="7A40AB18" w:rsidR="00161CE2" w:rsidRPr="00130A75" w:rsidRDefault="00161CE2" w:rsidP="00161CE2">
            <w:pPr>
              <w:rPr>
                <w:rFonts w:ascii="Calibri" w:hAnsi="Calibri" w:cs="Calibri"/>
              </w:rPr>
            </w:pPr>
            <w:r>
              <w:rPr>
                <w:rFonts w:ascii="Calibri" w:hAnsi="Calibri" w:cs="Calibri"/>
              </w:rPr>
              <w:t>69</w:t>
            </w:r>
          </w:p>
        </w:tc>
      </w:tr>
      <w:tr w:rsidR="00161CE2" w:rsidRPr="00130A75" w14:paraId="71A15557" w14:textId="77777777" w:rsidTr="00161CE2">
        <w:tc>
          <w:tcPr>
            <w:tcW w:w="4390" w:type="dxa"/>
          </w:tcPr>
          <w:p w14:paraId="77F40A4B" w14:textId="6502C16E" w:rsidR="00161CE2" w:rsidRPr="00130A75" w:rsidRDefault="00161CE2" w:rsidP="00161CE2">
            <w:pPr>
              <w:rPr>
                <w:rFonts w:ascii="Calibri" w:hAnsi="Calibri" w:cs="Calibri"/>
              </w:rPr>
            </w:pPr>
            <w:r w:rsidRPr="000A7396">
              <w:rPr>
                <w:rFonts w:ascii="Calibri" w:eastAsia="Times New Roman" w:hAnsi="Calibri" w:cs="Calibri"/>
                <w:color w:val="000000"/>
                <w:lang w:eastAsia="en-GB"/>
              </w:rPr>
              <w:t xml:space="preserve">Coal </w:t>
            </w:r>
          </w:p>
        </w:tc>
        <w:tc>
          <w:tcPr>
            <w:tcW w:w="1275" w:type="dxa"/>
          </w:tcPr>
          <w:p w14:paraId="683BD46F" w14:textId="33295462" w:rsidR="00161CE2" w:rsidRPr="00130A75" w:rsidRDefault="00161CE2" w:rsidP="00161CE2">
            <w:pPr>
              <w:rPr>
                <w:rFonts w:ascii="Calibri" w:hAnsi="Calibri" w:cs="Calibri"/>
              </w:rPr>
            </w:pPr>
            <w:r>
              <w:rPr>
                <w:rFonts w:ascii="Calibri" w:hAnsi="Calibri" w:cs="Calibri"/>
              </w:rPr>
              <w:t>52</w:t>
            </w:r>
          </w:p>
        </w:tc>
        <w:tc>
          <w:tcPr>
            <w:tcW w:w="1134" w:type="dxa"/>
          </w:tcPr>
          <w:p w14:paraId="5A518375" w14:textId="64C61B67" w:rsidR="00161CE2" w:rsidRPr="00130A75" w:rsidRDefault="00161CE2" w:rsidP="00161CE2">
            <w:pPr>
              <w:rPr>
                <w:rFonts w:ascii="Calibri" w:hAnsi="Calibri" w:cs="Calibri"/>
              </w:rPr>
            </w:pPr>
            <w:r>
              <w:rPr>
                <w:rFonts w:ascii="Calibri" w:hAnsi="Calibri" w:cs="Calibri"/>
              </w:rPr>
              <w:t>52</w:t>
            </w:r>
          </w:p>
        </w:tc>
        <w:tc>
          <w:tcPr>
            <w:tcW w:w="1134" w:type="dxa"/>
          </w:tcPr>
          <w:p w14:paraId="042D173E" w14:textId="2FE3B42C" w:rsidR="00161CE2" w:rsidRPr="00130A75" w:rsidRDefault="00161CE2" w:rsidP="00161CE2">
            <w:pPr>
              <w:rPr>
                <w:rFonts w:ascii="Calibri" w:hAnsi="Calibri" w:cs="Calibri"/>
              </w:rPr>
            </w:pPr>
            <w:r>
              <w:rPr>
                <w:rFonts w:ascii="Calibri" w:hAnsi="Calibri" w:cs="Calibri"/>
              </w:rPr>
              <w:t>52</w:t>
            </w:r>
          </w:p>
        </w:tc>
        <w:tc>
          <w:tcPr>
            <w:tcW w:w="1083" w:type="dxa"/>
          </w:tcPr>
          <w:p w14:paraId="50E1630A" w14:textId="54AEFCD5" w:rsidR="00161CE2" w:rsidRPr="00130A75" w:rsidRDefault="00161CE2" w:rsidP="00161CE2">
            <w:pPr>
              <w:rPr>
                <w:rFonts w:ascii="Calibri" w:hAnsi="Calibri" w:cs="Calibri"/>
              </w:rPr>
            </w:pPr>
            <w:r>
              <w:rPr>
                <w:rFonts w:ascii="Calibri" w:hAnsi="Calibri" w:cs="Calibri"/>
              </w:rPr>
              <w:t>52</w:t>
            </w:r>
          </w:p>
        </w:tc>
      </w:tr>
      <w:tr w:rsidR="00161CE2" w:rsidRPr="00130A75" w14:paraId="57BBB557" w14:textId="77777777" w:rsidTr="00161CE2">
        <w:tc>
          <w:tcPr>
            <w:tcW w:w="4390" w:type="dxa"/>
          </w:tcPr>
          <w:p w14:paraId="5553DB39" w14:textId="35C390C6" w:rsidR="00161CE2" w:rsidRPr="00130A75" w:rsidRDefault="00161CE2" w:rsidP="00161CE2">
            <w:pPr>
              <w:rPr>
                <w:rFonts w:ascii="Calibri" w:hAnsi="Calibri" w:cs="Calibri"/>
              </w:rPr>
            </w:pPr>
            <w:r w:rsidRPr="000A7396">
              <w:rPr>
                <w:rFonts w:ascii="Calibri" w:eastAsia="Times New Roman" w:hAnsi="Calibri" w:cs="Calibri"/>
                <w:color w:val="000000"/>
                <w:lang w:eastAsia="en-GB"/>
              </w:rPr>
              <w:t xml:space="preserve">Geothermal </w:t>
            </w:r>
          </w:p>
        </w:tc>
        <w:tc>
          <w:tcPr>
            <w:tcW w:w="1275" w:type="dxa"/>
          </w:tcPr>
          <w:p w14:paraId="0D0DF3D9" w14:textId="11F2E51F" w:rsidR="00161CE2" w:rsidRPr="00130A75" w:rsidRDefault="00161CE2" w:rsidP="00161CE2">
            <w:pPr>
              <w:rPr>
                <w:rFonts w:ascii="Calibri" w:hAnsi="Calibri" w:cs="Calibri"/>
              </w:rPr>
            </w:pPr>
            <w:r>
              <w:rPr>
                <w:rFonts w:ascii="Calibri" w:hAnsi="Calibri" w:cs="Calibri"/>
              </w:rPr>
              <w:t>100</w:t>
            </w:r>
          </w:p>
        </w:tc>
        <w:tc>
          <w:tcPr>
            <w:tcW w:w="1134" w:type="dxa"/>
          </w:tcPr>
          <w:p w14:paraId="6B509303" w14:textId="00C9B690" w:rsidR="00161CE2" w:rsidRPr="00130A75" w:rsidRDefault="00161CE2" w:rsidP="00161CE2">
            <w:pPr>
              <w:rPr>
                <w:rFonts w:ascii="Calibri" w:hAnsi="Calibri" w:cs="Calibri"/>
              </w:rPr>
            </w:pPr>
            <w:r>
              <w:rPr>
                <w:rFonts w:ascii="Calibri" w:hAnsi="Calibri" w:cs="Calibri"/>
              </w:rPr>
              <w:t>100</w:t>
            </w:r>
          </w:p>
        </w:tc>
        <w:tc>
          <w:tcPr>
            <w:tcW w:w="1134" w:type="dxa"/>
          </w:tcPr>
          <w:p w14:paraId="0D24C95D" w14:textId="751B614B" w:rsidR="00161CE2" w:rsidRPr="00130A75" w:rsidRDefault="00161CE2" w:rsidP="00161CE2">
            <w:pPr>
              <w:rPr>
                <w:rFonts w:ascii="Calibri" w:hAnsi="Calibri" w:cs="Calibri"/>
              </w:rPr>
            </w:pPr>
            <w:r>
              <w:rPr>
                <w:rFonts w:ascii="Calibri" w:hAnsi="Calibri" w:cs="Calibri"/>
              </w:rPr>
              <w:t>100</w:t>
            </w:r>
          </w:p>
        </w:tc>
        <w:tc>
          <w:tcPr>
            <w:tcW w:w="1083" w:type="dxa"/>
          </w:tcPr>
          <w:p w14:paraId="574D9E38" w14:textId="60B8A99E" w:rsidR="00161CE2" w:rsidRPr="00130A75" w:rsidRDefault="00161CE2" w:rsidP="00161CE2">
            <w:pPr>
              <w:rPr>
                <w:rFonts w:ascii="Calibri" w:hAnsi="Calibri" w:cs="Calibri"/>
              </w:rPr>
            </w:pPr>
            <w:r>
              <w:rPr>
                <w:rFonts w:ascii="Calibri" w:hAnsi="Calibri" w:cs="Calibri"/>
              </w:rPr>
              <w:t>100</w:t>
            </w:r>
          </w:p>
        </w:tc>
      </w:tr>
      <w:tr w:rsidR="00161CE2" w:rsidRPr="00130A75" w14:paraId="0C872436" w14:textId="77777777" w:rsidTr="00161CE2">
        <w:tc>
          <w:tcPr>
            <w:tcW w:w="4390" w:type="dxa"/>
          </w:tcPr>
          <w:p w14:paraId="5728B321" w14:textId="2A95C06A" w:rsidR="00161CE2" w:rsidRPr="00130A75" w:rsidRDefault="00161CE2" w:rsidP="00161CE2">
            <w:pPr>
              <w:rPr>
                <w:rFonts w:ascii="Calibri" w:hAnsi="Calibri" w:cs="Calibri"/>
              </w:rPr>
            </w:pPr>
            <w:r w:rsidRPr="000A7396">
              <w:rPr>
                <w:rFonts w:ascii="Calibri" w:eastAsia="Times New Roman" w:hAnsi="Calibri" w:cs="Calibri"/>
                <w:color w:val="000000"/>
                <w:lang w:eastAsia="en-GB"/>
              </w:rPr>
              <w:t xml:space="preserve">Light Fuel Oil </w:t>
            </w:r>
          </w:p>
        </w:tc>
        <w:tc>
          <w:tcPr>
            <w:tcW w:w="1275" w:type="dxa"/>
          </w:tcPr>
          <w:p w14:paraId="4F6CE1BD" w14:textId="4470C06E" w:rsidR="00161CE2" w:rsidRPr="00130A75" w:rsidRDefault="00161CE2" w:rsidP="00161CE2">
            <w:pPr>
              <w:rPr>
                <w:rFonts w:ascii="Calibri" w:hAnsi="Calibri" w:cs="Calibri"/>
              </w:rPr>
            </w:pPr>
            <w:r>
              <w:rPr>
                <w:rFonts w:ascii="Calibri" w:hAnsi="Calibri" w:cs="Calibri"/>
              </w:rPr>
              <w:t>18</w:t>
            </w:r>
          </w:p>
        </w:tc>
        <w:tc>
          <w:tcPr>
            <w:tcW w:w="1134" w:type="dxa"/>
          </w:tcPr>
          <w:p w14:paraId="1F1CE6F4" w14:textId="09732E41" w:rsidR="00161CE2" w:rsidRPr="00130A75" w:rsidRDefault="00161CE2" w:rsidP="00161CE2">
            <w:pPr>
              <w:rPr>
                <w:rFonts w:ascii="Calibri" w:hAnsi="Calibri" w:cs="Calibri"/>
              </w:rPr>
            </w:pPr>
            <w:r>
              <w:rPr>
                <w:rFonts w:ascii="Calibri" w:hAnsi="Calibri" w:cs="Calibri"/>
              </w:rPr>
              <w:t>18</w:t>
            </w:r>
          </w:p>
        </w:tc>
        <w:tc>
          <w:tcPr>
            <w:tcW w:w="1134" w:type="dxa"/>
          </w:tcPr>
          <w:p w14:paraId="32D4E992" w14:textId="0AE44BBE" w:rsidR="00161CE2" w:rsidRPr="00130A75" w:rsidRDefault="00161CE2" w:rsidP="00161CE2">
            <w:pPr>
              <w:rPr>
                <w:rFonts w:ascii="Calibri" w:hAnsi="Calibri" w:cs="Calibri"/>
              </w:rPr>
            </w:pPr>
            <w:r>
              <w:rPr>
                <w:rFonts w:ascii="Calibri" w:hAnsi="Calibri" w:cs="Calibri"/>
              </w:rPr>
              <w:t>18</w:t>
            </w:r>
          </w:p>
        </w:tc>
        <w:tc>
          <w:tcPr>
            <w:tcW w:w="1083" w:type="dxa"/>
          </w:tcPr>
          <w:p w14:paraId="2D115218" w14:textId="22496A0A" w:rsidR="00161CE2" w:rsidRPr="00130A75" w:rsidRDefault="00161CE2" w:rsidP="00161CE2">
            <w:pPr>
              <w:rPr>
                <w:rFonts w:ascii="Calibri" w:hAnsi="Calibri" w:cs="Calibri"/>
              </w:rPr>
            </w:pPr>
            <w:r>
              <w:rPr>
                <w:rFonts w:ascii="Calibri" w:hAnsi="Calibri" w:cs="Calibri"/>
              </w:rPr>
              <w:t>18</w:t>
            </w:r>
          </w:p>
        </w:tc>
      </w:tr>
      <w:tr w:rsidR="00161CE2" w:rsidRPr="00130A75" w14:paraId="5D7599E7" w14:textId="77777777" w:rsidTr="00161CE2">
        <w:tc>
          <w:tcPr>
            <w:tcW w:w="4390" w:type="dxa"/>
          </w:tcPr>
          <w:p w14:paraId="3784D5A7" w14:textId="4E037D18" w:rsidR="00161CE2" w:rsidRPr="00130A75" w:rsidRDefault="00161CE2" w:rsidP="00161CE2">
            <w:pPr>
              <w:rPr>
                <w:rFonts w:ascii="Calibri" w:hAnsi="Calibri" w:cs="Calibri"/>
              </w:rPr>
            </w:pPr>
            <w:r w:rsidRPr="000A7396">
              <w:rPr>
                <w:rFonts w:ascii="Calibri" w:eastAsia="Times New Roman" w:hAnsi="Calibri" w:cs="Calibri"/>
                <w:color w:val="000000"/>
                <w:lang w:eastAsia="en-GB"/>
              </w:rPr>
              <w:t xml:space="preserve">Oil Fired Gas </w:t>
            </w:r>
          </w:p>
        </w:tc>
        <w:tc>
          <w:tcPr>
            <w:tcW w:w="1275" w:type="dxa"/>
          </w:tcPr>
          <w:p w14:paraId="7E053DAF" w14:textId="3FC8C3CF" w:rsidR="00161CE2" w:rsidRPr="00130A75" w:rsidRDefault="00161CE2" w:rsidP="00161CE2">
            <w:pPr>
              <w:rPr>
                <w:rFonts w:ascii="Calibri" w:hAnsi="Calibri" w:cs="Calibri"/>
              </w:rPr>
            </w:pPr>
            <w:r>
              <w:rPr>
                <w:rFonts w:ascii="Calibri" w:hAnsi="Calibri" w:cs="Calibri"/>
              </w:rPr>
              <w:t>18</w:t>
            </w:r>
          </w:p>
        </w:tc>
        <w:tc>
          <w:tcPr>
            <w:tcW w:w="1134" w:type="dxa"/>
          </w:tcPr>
          <w:p w14:paraId="2A1C507F" w14:textId="4773E683" w:rsidR="00161CE2" w:rsidRPr="00130A75" w:rsidRDefault="00161CE2" w:rsidP="00161CE2">
            <w:pPr>
              <w:rPr>
                <w:rFonts w:ascii="Calibri" w:hAnsi="Calibri" w:cs="Calibri"/>
              </w:rPr>
            </w:pPr>
            <w:r>
              <w:rPr>
                <w:rFonts w:ascii="Calibri" w:hAnsi="Calibri" w:cs="Calibri"/>
              </w:rPr>
              <w:t>18</w:t>
            </w:r>
          </w:p>
        </w:tc>
        <w:tc>
          <w:tcPr>
            <w:tcW w:w="1134" w:type="dxa"/>
          </w:tcPr>
          <w:p w14:paraId="1B48DD99" w14:textId="0B27E796" w:rsidR="00161CE2" w:rsidRPr="00130A75" w:rsidRDefault="00161CE2" w:rsidP="00161CE2">
            <w:pPr>
              <w:rPr>
                <w:rFonts w:ascii="Calibri" w:hAnsi="Calibri" w:cs="Calibri"/>
              </w:rPr>
            </w:pPr>
            <w:r>
              <w:rPr>
                <w:rFonts w:ascii="Calibri" w:hAnsi="Calibri" w:cs="Calibri"/>
              </w:rPr>
              <w:t>18</w:t>
            </w:r>
          </w:p>
        </w:tc>
        <w:tc>
          <w:tcPr>
            <w:tcW w:w="1083" w:type="dxa"/>
          </w:tcPr>
          <w:p w14:paraId="5569F8AB" w14:textId="42C599E7" w:rsidR="00161CE2" w:rsidRPr="00130A75" w:rsidRDefault="00161CE2" w:rsidP="00161CE2">
            <w:pPr>
              <w:rPr>
                <w:rFonts w:ascii="Calibri" w:hAnsi="Calibri" w:cs="Calibri"/>
              </w:rPr>
            </w:pPr>
            <w:r>
              <w:rPr>
                <w:rFonts w:ascii="Calibri" w:hAnsi="Calibri" w:cs="Calibri"/>
              </w:rPr>
              <w:t>18</w:t>
            </w:r>
          </w:p>
        </w:tc>
      </w:tr>
      <w:tr w:rsidR="00161CE2" w:rsidRPr="00130A75" w14:paraId="264BB9A5" w14:textId="77777777" w:rsidTr="00161CE2">
        <w:tc>
          <w:tcPr>
            <w:tcW w:w="4390" w:type="dxa"/>
          </w:tcPr>
          <w:p w14:paraId="039E0E56" w14:textId="76E2F2B5" w:rsidR="00161CE2" w:rsidRPr="00130A75" w:rsidRDefault="00161CE2" w:rsidP="00161CE2">
            <w:pPr>
              <w:rPr>
                <w:rFonts w:ascii="Calibri" w:hAnsi="Calibri" w:cs="Calibri"/>
              </w:rPr>
            </w:pPr>
            <w:r w:rsidRPr="000A7396">
              <w:rPr>
                <w:rFonts w:ascii="Calibri" w:eastAsia="Times New Roman" w:hAnsi="Calibri" w:cs="Calibri"/>
                <w:color w:val="000000"/>
                <w:lang w:eastAsia="en-GB"/>
              </w:rPr>
              <w:t>Gas (CCGT)</w:t>
            </w:r>
          </w:p>
        </w:tc>
        <w:tc>
          <w:tcPr>
            <w:tcW w:w="1275" w:type="dxa"/>
          </w:tcPr>
          <w:p w14:paraId="61989D6E" w14:textId="7A5220FE" w:rsidR="00161CE2" w:rsidRPr="00130A75" w:rsidRDefault="00161CE2" w:rsidP="00161CE2">
            <w:pPr>
              <w:rPr>
                <w:rFonts w:ascii="Calibri" w:hAnsi="Calibri" w:cs="Calibri"/>
              </w:rPr>
            </w:pPr>
            <w:r>
              <w:rPr>
                <w:rFonts w:ascii="Calibri" w:hAnsi="Calibri" w:cs="Calibri"/>
              </w:rPr>
              <w:t>40</w:t>
            </w:r>
          </w:p>
        </w:tc>
        <w:tc>
          <w:tcPr>
            <w:tcW w:w="1134" w:type="dxa"/>
          </w:tcPr>
          <w:p w14:paraId="36DC7AE6" w14:textId="1EB977F7" w:rsidR="00161CE2" w:rsidRPr="00130A75" w:rsidRDefault="00161CE2" w:rsidP="00161CE2">
            <w:pPr>
              <w:rPr>
                <w:rFonts w:ascii="Calibri" w:hAnsi="Calibri" w:cs="Calibri"/>
              </w:rPr>
            </w:pPr>
            <w:r>
              <w:rPr>
                <w:rFonts w:ascii="Calibri" w:hAnsi="Calibri" w:cs="Calibri"/>
              </w:rPr>
              <w:t>40</w:t>
            </w:r>
          </w:p>
        </w:tc>
        <w:tc>
          <w:tcPr>
            <w:tcW w:w="1134" w:type="dxa"/>
          </w:tcPr>
          <w:p w14:paraId="43639FA6" w14:textId="33884443" w:rsidR="00161CE2" w:rsidRPr="00130A75" w:rsidRDefault="00161CE2" w:rsidP="00161CE2">
            <w:pPr>
              <w:rPr>
                <w:rFonts w:ascii="Calibri" w:hAnsi="Calibri" w:cs="Calibri"/>
              </w:rPr>
            </w:pPr>
            <w:r>
              <w:rPr>
                <w:rFonts w:ascii="Calibri" w:hAnsi="Calibri" w:cs="Calibri"/>
              </w:rPr>
              <w:t>40</w:t>
            </w:r>
          </w:p>
        </w:tc>
        <w:tc>
          <w:tcPr>
            <w:tcW w:w="1083" w:type="dxa"/>
          </w:tcPr>
          <w:p w14:paraId="5FF071D4" w14:textId="233A5C39" w:rsidR="00161CE2" w:rsidRPr="00130A75" w:rsidRDefault="00161CE2" w:rsidP="00161CE2">
            <w:pPr>
              <w:rPr>
                <w:rFonts w:ascii="Calibri" w:hAnsi="Calibri" w:cs="Calibri"/>
              </w:rPr>
            </w:pPr>
            <w:r>
              <w:rPr>
                <w:rFonts w:ascii="Calibri" w:hAnsi="Calibri" w:cs="Calibri"/>
              </w:rPr>
              <w:t>40</w:t>
            </w:r>
          </w:p>
        </w:tc>
      </w:tr>
      <w:tr w:rsidR="00161CE2" w:rsidRPr="00130A75" w14:paraId="288CBCED" w14:textId="77777777" w:rsidTr="00161CE2">
        <w:tc>
          <w:tcPr>
            <w:tcW w:w="4390" w:type="dxa"/>
          </w:tcPr>
          <w:p w14:paraId="421DAA6F" w14:textId="7B8606A8" w:rsidR="00161CE2" w:rsidRPr="00130A75" w:rsidRDefault="00161CE2" w:rsidP="00161CE2">
            <w:pPr>
              <w:rPr>
                <w:rFonts w:ascii="Calibri" w:hAnsi="Calibri" w:cs="Calibri"/>
              </w:rPr>
            </w:pPr>
            <w:r w:rsidRPr="000A7396">
              <w:rPr>
                <w:rFonts w:ascii="Calibri" w:eastAsia="Times New Roman" w:hAnsi="Calibri" w:cs="Calibri"/>
                <w:color w:val="000000"/>
                <w:lang w:eastAsia="en-GB"/>
              </w:rPr>
              <w:t>Gas (SCGT)</w:t>
            </w:r>
          </w:p>
        </w:tc>
        <w:tc>
          <w:tcPr>
            <w:tcW w:w="1275" w:type="dxa"/>
          </w:tcPr>
          <w:p w14:paraId="072046B5" w14:textId="7E839ECD" w:rsidR="00161CE2" w:rsidRPr="00130A75" w:rsidRDefault="00161CE2" w:rsidP="00161CE2">
            <w:pPr>
              <w:rPr>
                <w:rFonts w:ascii="Calibri" w:hAnsi="Calibri" w:cs="Calibri"/>
              </w:rPr>
            </w:pPr>
            <w:r>
              <w:rPr>
                <w:rFonts w:ascii="Calibri" w:hAnsi="Calibri" w:cs="Calibri"/>
              </w:rPr>
              <w:t>23</w:t>
            </w:r>
          </w:p>
        </w:tc>
        <w:tc>
          <w:tcPr>
            <w:tcW w:w="1134" w:type="dxa"/>
          </w:tcPr>
          <w:p w14:paraId="7C45542F" w14:textId="5733A89A" w:rsidR="00161CE2" w:rsidRPr="00130A75" w:rsidRDefault="00161CE2" w:rsidP="00161CE2">
            <w:pPr>
              <w:rPr>
                <w:rFonts w:ascii="Calibri" w:hAnsi="Calibri" w:cs="Calibri"/>
              </w:rPr>
            </w:pPr>
            <w:r>
              <w:rPr>
                <w:rFonts w:ascii="Calibri" w:hAnsi="Calibri" w:cs="Calibri"/>
              </w:rPr>
              <w:t>23</w:t>
            </w:r>
          </w:p>
        </w:tc>
        <w:tc>
          <w:tcPr>
            <w:tcW w:w="1134" w:type="dxa"/>
          </w:tcPr>
          <w:p w14:paraId="0ABB8564" w14:textId="3EC09468" w:rsidR="00161CE2" w:rsidRPr="00130A75" w:rsidRDefault="00161CE2" w:rsidP="00161CE2">
            <w:pPr>
              <w:rPr>
                <w:rFonts w:ascii="Calibri" w:hAnsi="Calibri" w:cs="Calibri"/>
              </w:rPr>
            </w:pPr>
            <w:r>
              <w:rPr>
                <w:rFonts w:ascii="Calibri" w:hAnsi="Calibri" w:cs="Calibri"/>
              </w:rPr>
              <w:t>23</w:t>
            </w:r>
          </w:p>
        </w:tc>
        <w:tc>
          <w:tcPr>
            <w:tcW w:w="1083" w:type="dxa"/>
          </w:tcPr>
          <w:p w14:paraId="56F8F99C" w14:textId="0CD55C24" w:rsidR="00161CE2" w:rsidRPr="00130A75" w:rsidRDefault="00161CE2" w:rsidP="00161CE2">
            <w:pPr>
              <w:rPr>
                <w:rFonts w:ascii="Calibri" w:hAnsi="Calibri" w:cs="Calibri"/>
              </w:rPr>
            </w:pPr>
            <w:r>
              <w:rPr>
                <w:rFonts w:ascii="Calibri" w:hAnsi="Calibri" w:cs="Calibri"/>
              </w:rPr>
              <w:t>23</w:t>
            </w:r>
          </w:p>
        </w:tc>
      </w:tr>
      <w:tr w:rsidR="00161CE2" w:rsidRPr="00130A75" w14:paraId="1B369B44" w14:textId="77777777" w:rsidTr="00161CE2">
        <w:tc>
          <w:tcPr>
            <w:tcW w:w="4390" w:type="dxa"/>
          </w:tcPr>
          <w:p w14:paraId="0084372B" w14:textId="5FBA5370" w:rsidR="00161CE2" w:rsidRPr="00130A75" w:rsidRDefault="00161CE2" w:rsidP="00161CE2">
            <w:pPr>
              <w:rPr>
                <w:rFonts w:ascii="Calibri" w:hAnsi="Calibri" w:cs="Calibri"/>
              </w:rPr>
            </w:pPr>
            <w:r w:rsidRPr="000A7396">
              <w:rPr>
                <w:rFonts w:ascii="Calibri" w:eastAsia="Times New Roman" w:hAnsi="Calibri" w:cs="Calibri"/>
                <w:color w:val="000000"/>
                <w:lang w:eastAsia="en-GB"/>
              </w:rPr>
              <w:t>Solar PV (Utility)</w:t>
            </w:r>
          </w:p>
        </w:tc>
        <w:tc>
          <w:tcPr>
            <w:tcW w:w="1275" w:type="dxa"/>
          </w:tcPr>
          <w:p w14:paraId="6B452CAF" w14:textId="45B0A770" w:rsidR="00161CE2" w:rsidRDefault="00161CE2" w:rsidP="00161CE2">
            <w:pPr>
              <w:rPr>
                <w:rFonts w:ascii="Calibri" w:hAnsi="Calibri" w:cs="Calibri"/>
              </w:rPr>
            </w:pPr>
            <w:r>
              <w:rPr>
                <w:rFonts w:ascii="Calibri" w:hAnsi="Calibri" w:cs="Calibri"/>
              </w:rPr>
              <w:t>10.8</w:t>
            </w:r>
          </w:p>
        </w:tc>
        <w:tc>
          <w:tcPr>
            <w:tcW w:w="1134" w:type="dxa"/>
          </w:tcPr>
          <w:p w14:paraId="57D01B07" w14:textId="1E64EE5B" w:rsidR="00161CE2" w:rsidRDefault="00161CE2" w:rsidP="00161CE2">
            <w:pPr>
              <w:rPr>
                <w:rFonts w:ascii="Calibri" w:hAnsi="Calibri" w:cs="Calibri"/>
              </w:rPr>
            </w:pPr>
            <w:r>
              <w:rPr>
                <w:rFonts w:ascii="Calibri" w:hAnsi="Calibri" w:cs="Calibri"/>
              </w:rPr>
              <w:t>9.70</w:t>
            </w:r>
          </w:p>
        </w:tc>
        <w:tc>
          <w:tcPr>
            <w:tcW w:w="1134" w:type="dxa"/>
          </w:tcPr>
          <w:p w14:paraId="65A9BEAC" w14:textId="780233B6" w:rsidR="00161CE2" w:rsidRDefault="00161CE2" w:rsidP="00161CE2">
            <w:pPr>
              <w:rPr>
                <w:rFonts w:ascii="Calibri" w:hAnsi="Calibri" w:cs="Calibri"/>
              </w:rPr>
            </w:pPr>
            <w:r>
              <w:rPr>
                <w:rFonts w:ascii="Calibri" w:hAnsi="Calibri" w:cs="Calibri"/>
              </w:rPr>
              <w:t>7.91</w:t>
            </w:r>
          </w:p>
        </w:tc>
        <w:tc>
          <w:tcPr>
            <w:tcW w:w="1083" w:type="dxa"/>
          </w:tcPr>
          <w:p w14:paraId="3C04B23D" w14:textId="19BA5D54" w:rsidR="00161CE2" w:rsidRDefault="00161CE2" w:rsidP="00161CE2">
            <w:pPr>
              <w:rPr>
                <w:rFonts w:ascii="Calibri" w:hAnsi="Calibri" w:cs="Calibri"/>
              </w:rPr>
            </w:pPr>
            <w:r>
              <w:rPr>
                <w:rFonts w:ascii="Calibri" w:hAnsi="Calibri" w:cs="Calibri"/>
              </w:rPr>
              <w:t>7.91</w:t>
            </w:r>
          </w:p>
        </w:tc>
      </w:tr>
      <w:tr w:rsidR="00161CE2" w:rsidRPr="00130A75" w14:paraId="48E1D5FD" w14:textId="77777777" w:rsidTr="00161CE2">
        <w:tc>
          <w:tcPr>
            <w:tcW w:w="4390" w:type="dxa"/>
          </w:tcPr>
          <w:p w14:paraId="18EF2FA9" w14:textId="0A1FEBFF" w:rsidR="00161CE2" w:rsidRPr="00130A75" w:rsidRDefault="00161CE2" w:rsidP="00161CE2">
            <w:pPr>
              <w:rPr>
                <w:rFonts w:ascii="Calibri" w:hAnsi="Calibri" w:cs="Calibri"/>
              </w:rPr>
            </w:pPr>
            <w:r w:rsidRPr="000A7396">
              <w:rPr>
                <w:rFonts w:ascii="Calibri" w:eastAsia="Times New Roman" w:hAnsi="Calibri" w:cs="Calibri"/>
                <w:color w:val="000000"/>
                <w:lang w:eastAsia="en-GB"/>
              </w:rPr>
              <w:t>CSP with Storage</w:t>
            </w:r>
          </w:p>
        </w:tc>
        <w:tc>
          <w:tcPr>
            <w:tcW w:w="1275" w:type="dxa"/>
          </w:tcPr>
          <w:p w14:paraId="2B042376" w14:textId="441CE3C6" w:rsidR="00161CE2" w:rsidRDefault="00161CE2" w:rsidP="00161CE2">
            <w:pPr>
              <w:rPr>
                <w:rFonts w:ascii="Calibri" w:hAnsi="Calibri" w:cs="Calibri"/>
              </w:rPr>
            </w:pPr>
            <w:r>
              <w:rPr>
                <w:rFonts w:ascii="Calibri" w:hAnsi="Calibri" w:cs="Calibri"/>
              </w:rPr>
              <w:t>120</w:t>
            </w:r>
          </w:p>
        </w:tc>
        <w:tc>
          <w:tcPr>
            <w:tcW w:w="1134" w:type="dxa"/>
          </w:tcPr>
          <w:p w14:paraId="58D14121" w14:textId="11E6BCC3" w:rsidR="00161CE2" w:rsidRDefault="00161CE2" w:rsidP="00161CE2">
            <w:pPr>
              <w:rPr>
                <w:rFonts w:ascii="Calibri" w:hAnsi="Calibri" w:cs="Calibri"/>
              </w:rPr>
            </w:pPr>
            <w:r>
              <w:rPr>
                <w:rFonts w:ascii="Calibri" w:hAnsi="Calibri" w:cs="Calibri"/>
              </w:rPr>
              <w:t>120</w:t>
            </w:r>
          </w:p>
        </w:tc>
        <w:tc>
          <w:tcPr>
            <w:tcW w:w="1134" w:type="dxa"/>
          </w:tcPr>
          <w:p w14:paraId="6EBC71F7" w14:textId="34559F6A" w:rsidR="00161CE2" w:rsidRDefault="00161CE2" w:rsidP="00161CE2">
            <w:pPr>
              <w:rPr>
                <w:rFonts w:ascii="Calibri" w:hAnsi="Calibri" w:cs="Calibri"/>
              </w:rPr>
            </w:pPr>
            <w:r>
              <w:rPr>
                <w:rFonts w:ascii="Calibri" w:hAnsi="Calibri" w:cs="Calibri"/>
              </w:rPr>
              <w:t>120</w:t>
            </w:r>
          </w:p>
        </w:tc>
        <w:tc>
          <w:tcPr>
            <w:tcW w:w="1083" w:type="dxa"/>
          </w:tcPr>
          <w:p w14:paraId="4E6D0EE9" w14:textId="65CD9F62" w:rsidR="00161CE2" w:rsidRDefault="00161CE2" w:rsidP="00161CE2">
            <w:pPr>
              <w:rPr>
                <w:rFonts w:ascii="Calibri" w:hAnsi="Calibri" w:cs="Calibri"/>
              </w:rPr>
            </w:pPr>
            <w:r>
              <w:rPr>
                <w:rFonts w:ascii="Calibri" w:hAnsi="Calibri" w:cs="Calibri"/>
              </w:rPr>
              <w:t>120</w:t>
            </w:r>
          </w:p>
        </w:tc>
      </w:tr>
      <w:tr w:rsidR="00161CE2" w:rsidRPr="00130A75" w14:paraId="44F51516" w14:textId="77777777" w:rsidTr="00161CE2">
        <w:tc>
          <w:tcPr>
            <w:tcW w:w="4390" w:type="dxa"/>
          </w:tcPr>
          <w:p w14:paraId="1ADB207B" w14:textId="05AD563B" w:rsidR="00161CE2" w:rsidRPr="00130A75" w:rsidRDefault="00161CE2" w:rsidP="00161CE2">
            <w:pPr>
              <w:rPr>
                <w:rFonts w:ascii="Calibri" w:hAnsi="Calibri" w:cs="Calibri"/>
              </w:rPr>
            </w:pPr>
            <w:r w:rsidRPr="000A7396">
              <w:rPr>
                <w:rFonts w:ascii="Calibri" w:eastAsia="Times New Roman" w:hAnsi="Calibri" w:cs="Calibri"/>
                <w:color w:val="000000"/>
                <w:lang w:eastAsia="en-GB"/>
              </w:rPr>
              <w:t>Large Hydropower (Dam) (&gt;100MW)</w:t>
            </w:r>
          </w:p>
        </w:tc>
        <w:tc>
          <w:tcPr>
            <w:tcW w:w="1275" w:type="dxa"/>
          </w:tcPr>
          <w:p w14:paraId="6379D2CB" w14:textId="1C422393" w:rsidR="00161CE2" w:rsidRDefault="00161CE2" w:rsidP="00161CE2">
            <w:pPr>
              <w:rPr>
                <w:rFonts w:ascii="Calibri" w:hAnsi="Calibri" w:cs="Calibri"/>
              </w:rPr>
            </w:pPr>
            <w:r>
              <w:rPr>
                <w:rFonts w:ascii="Calibri" w:hAnsi="Calibri" w:cs="Calibri"/>
              </w:rPr>
              <w:t>46.17</w:t>
            </w:r>
          </w:p>
        </w:tc>
        <w:tc>
          <w:tcPr>
            <w:tcW w:w="1134" w:type="dxa"/>
          </w:tcPr>
          <w:p w14:paraId="539893DB" w14:textId="09B18F32" w:rsidR="00161CE2" w:rsidRDefault="00161CE2" w:rsidP="00161CE2">
            <w:pPr>
              <w:rPr>
                <w:rFonts w:ascii="Calibri" w:hAnsi="Calibri" w:cs="Calibri"/>
              </w:rPr>
            </w:pPr>
            <w:r>
              <w:rPr>
                <w:rFonts w:ascii="Calibri" w:hAnsi="Calibri" w:cs="Calibri"/>
              </w:rPr>
              <w:t>46.17</w:t>
            </w:r>
          </w:p>
        </w:tc>
        <w:tc>
          <w:tcPr>
            <w:tcW w:w="1134" w:type="dxa"/>
          </w:tcPr>
          <w:p w14:paraId="1F6D17CB" w14:textId="7EB01D32" w:rsidR="00161CE2" w:rsidRDefault="00161CE2" w:rsidP="00161CE2">
            <w:pPr>
              <w:rPr>
                <w:rFonts w:ascii="Calibri" w:hAnsi="Calibri" w:cs="Calibri"/>
              </w:rPr>
            </w:pPr>
            <w:r>
              <w:rPr>
                <w:rFonts w:ascii="Calibri" w:hAnsi="Calibri" w:cs="Calibri"/>
              </w:rPr>
              <w:t>46.17</w:t>
            </w:r>
          </w:p>
        </w:tc>
        <w:tc>
          <w:tcPr>
            <w:tcW w:w="1083" w:type="dxa"/>
          </w:tcPr>
          <w:p w14:paraId="37369B6A" w14:textId="799FD6C4" w:rsidR="00161CE2" w:rsidRDefault="00161CE2" w:rsidP="00161CE2">
            <w:pPr>
              <w:rPr>
                <w:rFonts w:ascii="Calibri" w:hAnsi="Calibri" w:cs="Calibri"/>
              </w:rPr>
            </w:pPr>
            <w:r>
              <w:rPr>
                <w:rFonts w:ascii="Calibri" w:hAnsi="Calibri" w:cs="Calibri"/>
              </w:rPr>
              <w:t>46.17</w:t>
            </w:r>
          </w:p>
        </w:tc>
      </w:tr>
      <w:tr w:rsidR="00161CE2" w:rsidRPr="00130A75" w14:paraId="52C00804" w14:textId="77777777" w:rsidTr="00161CE2">
        <w:tc>
          <w:tcPr>
            <w:tcW w:w="4390" w:type="dxa"/>
          </w:tcPr>
          <w:p w14:paraId="0936D632" w14:textId="65D1B893" w:rsidR="00161CE2" w:rsidRPr="00130A75" w:rsidRDefault="00161CE2" w:rsidP="00161CE2">
            <w:pPr>
              <w:rPr>
                <w:rFonts w:ascii="Calibri" w:hAnsi="Calibri" w:cs="Calibri"/>
              </w:rPr>
            </w:pPr>
            <w:r w:rsidRPr="000A7396">
              <w:rPr>
                <w:rFonts w:ascii="Calibri" w:eastAsia="Times New Roman" w:hAnsi="Calibri" w:cs="Calibri"/>
                <w:color w:val="000000"/>
                <w:lang w:eastAsia="en-GB"/>
              </w:rPr>
              <w:t>Medium Hydropower (10-100MW)</w:t>
            </w:r>
          </w:p>
        </w:tc>
        <w:tc>
          <w:tcPr>
            <w:tcW w:w="1275" w:type="dxa"/>
          </w:tcPr>
          <w:p w14:paraId="17C3F08B" w14:textId="148F2BD5" w:rsidR="00161CE2" w:rsidRDefault="00161CE2" w:rsidP="00161CE2">
            <w:pPr>
              <w:rPr>
                <w:rFonts w:ascii="Calibri" w:hAnsi="Calibri" w:cs="Calibri"/>
              </w:rPr>
            </w:pPr>
            <w:r>
              <w:rPr>
                <w:rFonts w:ascii="Calibri" w:hAnsi="Calibri" w:cs="Calibri"/>
              </w:rPr>
              <w:t>47.79</w:t>
            </w:r>
          </w:p>
        </w:tc>
        <w:tc>
          <w:tcPr>
            <w:tcW w:w="1134" w:type="dxa"/>
          </w:tcPr>
          <w:p w14:paraId="52EFB6B2" w14:textId="7BCF1B7F" w:rsidR="00161CE2" w:rsidRDefault="00161CE2" w:rsidP="00161CE2">
            <w:pPr>
              <w:rPr>
                <w:rFonts w:ascii="Calibri" w:hAnsi="Calibri" w:cs="Calibri"/>
              </w:rPr>
            </w:pPr>
            <w:r>
              <w:rPr>
                <w:rFonts w:ascii="Calibri" w:hAnsi="Calibri" w:cs="Calibri"/>
              </w:rPr>
              <w:t>47.79</w:t>
            </w:r>
          </w:p>
        </w:tc>
        <w:tc>
          <w:tcPr>
            <w:tcW w:w="1134" w:type="dxa"/>
          </w:tcPr>
          <w:p w14:paraId="5140BF54" w14:textId="455D02A5" w:rsidR="00161CE2" w:rsidRDefault="00161CE2" w:rsidP="00161CE2">
            <w:pPr>
              <w:rPr>
                <w:rFonts w:ascii="Calibri" w:hAnsi="Calibri" w:cs="Calibri"/>
              </w:rPr>
            </w:pPr>
            <w:r>
              <w:rPr>
                <w:rFonts w:ascii="Calibri" w:hAnsi="Calibri" w:cs="Calibri"/>
              </w:rPr>
              <w:t>47.79</w:t>
            </w:r>
          </w:p>
        </w:tc>
        <w:tc>
          <w:tcPr>
            <w:tcW w:w="1083" w:type="dxa"/>
          </w:tcPr>
          <w:p w14:paraId="3BF8CC3D" w14:textId="03FF1BE9" w:rsidR="00161CE2" w:rsidRDefault="00161CE2" w:rsidP="00161CE2">
            <w:pPr>
              <w:rPr>
                <w:rFonts w:ascii="Calibri" w:hAnsi="Calibri" w:cs="Calibri"/>
              </w:rPr>
            </w:pPr>
            <w:r>
              <w:rPr>
                <w:rFonts w:ascii="Calibri" w:hAnsi="Calibri" w:cs="Calibri"/>
              </w:rPr>
              <w:t>47.79</w:t>
            </w:r>
          </w:p>
        </w:tc>
      </w:tr>
      <w:tr w:rsidR="00161CE2" w:rsidRPr="00130A75" w14:paraId="74416D2D" w14:textId="77777777" w:rsidTr="00161CE2">
        <w:tc>
          <w:tcPr>
            <w:tcW w:w="4390" w:type="dxa"/>
          </w:tcPr>
          <w:p w14:paraId="2C0062B6" w14:textId="39A2C083" w:rsidR="00161CE2" w:rsidRPr="00130A75" w:rsidRDefault="00161CE2" w:rsidP="00161CE2">
            <w:pPr>
              <w:rPr>
                <w:rFonts w:ascii="Calibri" w:hAnsi="Calibri" w:cs="Calibri"/>
              </w:rPr>
            </w:pPr>
            <w:r w:rsidRPr="000A7396">
              <w:rPr>
                <w:rFonts w:ascii="Calibri" w:eastAsia="Times New Roman" w:hAnsi="Calibri" w:cs="Calibri"/>
                <w:color w:val="000000"/>
                <w:lang w:eastAsia="en-GB"/>
              </w:rPr>
              <w:t>Small Hydropower (&lt;10MW)</w:t>
            </w:r>
          </w:p>
        </w:tc>
        <w:tc>
          <w:tcPr>
            <w:tcW w:w="1275" w:type="dxa"/>
          </w:tcPr>
          <w:p w14:paraId="25D7B11E" w14:textId="13423A00" w:rsidR="00161CE2" w:rsidRDefault="00161CE2" w:rsidP="00161CE2">
            <w:pPr>
              <w:rPr>
                <w:rFonts w:ascii="Calibri" w:hAnsi="Calibri" w:cs="Calibri"/>
              </w:rPr>
            </w:pPr>
            <w:r>
              <w:rPr>
                <w:rFonts w:ascii="Calibri" w:hAnsi="Calibri" w:cs="Calibri"/>
              </w:rPr>
              <w:t>64.86</w:t>
            </w:r>
          </w:p>
        </w:tc>
        <w:tc>
          <w:tcPr>
            <w:tcW w:w="1134" w:type="dxa"/>
          </w:tcPr>
          <w:p w14:paraId="5EB28CEF" w14:textId="535EC907" w:rsidR="00161CE2" w:rsidRDefault="00161CE2" w:rsidP="00161CE2">
            <w:pPr>
              <w:rPr>
                <w:rFonts w:ascii="Calibri" w:hAnsi="Calibri" w:cs="Calibri"/>
              </w:rPr>
            </w:pPr>
            <w:r>
              <w:rPr>
                <w:rFonts w:ascii="Calibri" w:hAnsi="Calibri" w:cs="Calibri"/>
              </w:rPr>
              <w:t>64.86</w:t>
            </w:r>
          </w:p>
        </w:tc>
        <w:tc>
          <w:tcPr>
            <w:tcW w:w="1134" w:type="dxa"/>
          </w:tcPr>
          <w:p w14:paraId="02D5A025" w14:textId="1C3B5AF8" w:rsidR="00161CE2" w:rsidRDefault="00161CE2" w:rsidP="00161CE2">
            <w:pPr>
              <w:rPr>
                <w:rFonts w:ascii="Calibri" w:hAnsi="Calibri" w:cs="Calibri"/>
              </w:rPr>
            </w:pPr>
            <w:r>
              <w:rPr>
                <w:rFonts w:ascii="Calibri" w:hAnsi="Calibri" w:cs="Calibri"/>
              </w:rPr>
              <w:t>64.86</w:t>
            </w:r>
          </w:p>
        </w:tc>
        <w:tc>
          <w:tcPr>
            <w:tcW w:w="1083" w:type="dxa"/>
          </w:tcPr>
          <w:p w14:paraId="586D4D75" w14:textId="6CDE731D" w:rsidR="00161CE2" w:rsidRDefault="00161CE2" w:rsidP="00161CE2">
            <w:pPr>
              <w:rPr>
                <w:rFonts w:ascii="Calibri" w:hAnsi="Calibri" w:cs="Calibri"/>
              </w:rPr>
            </w:pPr>
            <w:r>
              <w:rPr>
                <w:rFonts w:ascii="Calibri" w:hAnsi="Calibri" w:cs="Calibri"/>
              </w:rPr>
              <w:t>64.86</w:t>
            </w:r>
          </w:p>
        </w:tc>
      </w:tr>
      <w:tr w:rsidR="00161CE2" w:rsidRPr="00130A75" w14:paraId="7BB22C3E" w14:textId="77777777" w:rsidTr="00161CE2">
        <w:tc>
          <w:tcPr>
            <w:tcW w:w="4390" w:type="dxa"/>
          </w:tcPr>
          <w:p w14:paraId="0D0648DE" w14:textId="33C024A7" w:rsidR="00161CE2" w:rsidRPr="00130A75" w:rsidRDefault="00161CE2" w:rsidP="00161CE2">
            <w:pPr>
              <w:rPr>
                <w:rFonts w:ascii="Calibri" w:hAnsi="Calibri" w:cs="Calibri"/>
              </w:rPr>
            </w:pPr>
            <w:r w:rsidRPr="000A7396">
              <w:rPr>
                <w:rFonts w:ascii="Calibri" w:eastAsia="Times New Roman" w:hAnsi="Calibri" w:cs="Calibri"/>
                <w:color w:val="000000"/>
                <w:lang w:eastAsia="en-GB"/>
              </w:rPr>
              <w:t>Onshore Wind</w:t>
            </w:r>
          </w:p>
        </w:tc>
        <w:tc>
          <w:tcPr>
            <w:tcW w:w="1275" w:type="dxa"/>
          </w:tcPr>
          <w:p w14:paraId="45262751" w14:textId="6CA76998" w:rsidR="00161CE2" w:rsidRDefault="00161CE2" w:rsidP="00161CE2">
            <w:pPr>
              <w:rPr>
                <w:rFonts w:ascii="Calibri" w:hAnsi="Calibri" w:cs="Calibri"/>
              </w:rPr>
            </w:pPr>
            <w:r>
              <w:rPr>
                <w:rFonts w:ascii="Calibri" w:hAnsi="Calibri" w:cs="Calibri"/>
              </w:rPr>
              <w:t>71.03</w:t>
            </w:r>
          </w:p>
        </w:tc>
        <w:tc>
          <w:tcPr>
            <w:tcW w:w="1134" w:type="dxa"/>
          </w:tcPr>
          <w:p w14:paraId="63BF30E1" w14:textId="43AE6BED" w:rsidR="00161CE2" w:rsidRDefault="00161CE2" w:rsidP="00161CE2">
            <w:pPr>
              <w:rPr>
                <w:rFonts w:ascii="Calibri" w:hAnsi="Calibri" w:cs="Calibri"/>
              </w:rPr>
            </w:pPr>
            <w:r>
              <w:rPr>
                <w:rFonts w:ascii="Calibri" w:hAnsi="Calibri" w:cs="Calibri"/>
              </w:rPr>
              <w:t>64.83</w:t>
            </w:r>
          </w:p>
        </w:tc>
        <w:tc>
          <w:tcPr>
            <w:tcW w:w="1134" w:type="dxa"/>
          </w:tcPr>
          <w:p w14:paraId="38C31B81" w14:textId="1FDF7641" w:rsidR="00161CE2" w:rsidRDefault="00161CE2" w:rsidP="00161CE2">
            <w:pPr>
              <w:rPr>
                <w:rFonts w:ascii="Calibri" w:hAnsi="Calibri" w:cs="Calibri"/>
              </w:rPr>
            </w:pPr>
            <w:r>
              <w:rPr>
                <w:rFonts w:ascii="Calibri" w:hAnsi="Calibri" w:cs="Calibri"/>
              </w:rPr>
              <w:t>55.64</w:t>
            </w:r>
          </w:p>
        </w:tc>
        <w:tc>
          <w:tcPr>
            <w:tcW w:w="1083" w:type="dxa"/>
          </w:tcPr>
          <w:p w14:paraId="3002EFB1" w14:textId="5DC2FA92" w:rsidR="00161CE2" w:rsidRDefault="00161CE2" w:rsidP="00161CE2">
            <w:pPr>
              <w:rPr>
                <w:rFonts w:ascii="Calibri" w:hAnsi="Calibri" w:cs="Calibri"/>
              </w:rPr>
            </w:pPr>
            <w:r>
              <w:rPr>
                <w:rFonts w:ascii="Calibri" w:hAnsi="Calibri" w:cs="Calibri"/>
              </w:rPr>
              <w:t>55.64</w:t>
            </w:r>
          </w:p>
        </w:tc>
      </w:tr>
      <w:tr w:rsidR="00161CE2" w:rsidRPr="00130A75" w14:paraId="2094377E" w14:textId="77777777" w:rsidTr="00161CE2">
        <w:tc>
          <w:tcPr>
            <w:tcW w:w="4390" w:type="dxa"/>
          </w:tcPr>
          <w:p w14:paraId="7D5849A5" w14:textId="6D4AE3F2" w:rsidR="00161CE2" w:rsidRPr="00130A75" w:rsidRDefault="00161CE2" w:rsidP="00161CE2">
            <w:pPr>
              <w:rPr>
                <w:rFonts w:ascii="Calibri" w:hAnsi="Calibri" w:cs="Calibri"/>
              </w:rPr>
            </w:pPr>
            <w:r w:rsidRPr="000A7396">
              <w:rPr>
                <w:rFonts w:ascii="Calibri" w:eastAsia="Times New Roman" w:hAnsi="Calibri" w:cs="Calibri"/>
                <w:color w:val="000000"/>
                <w:lang w:eastAsia="en-GB"/>
              </w:rPr>
              <w:t>Offshore Wind</w:t>
            </w:r>
          </w:p>
        </w:tc>
        <w:tc>
          <w:tcPr>
            <w:tcW w:w="1275" w:type="dxa"/>
          </w:tcPr>
          <w:p w14:paraId="3F0E3A59" w14:textId="309EA51D" w:rsidR="00161CE2" w:rsidRDefault="00161CE2" w:rsidP="00161CE2">
            <w:pPr>
              <w:rPr>
                <w:rFonts w:ascii="Calibri" w:hAnsi="Calibri" w:cs="Calibri"/>
              </w:rPr>
            </w:pPr>
            <w:r>
              <w:rPr>
                <w:rFonts w:ascii="Calibri" w:hAnsi="Calibri" w:cs="Calibri"/>
              </w:rPr>
              <w:t>87.50</w:t>
            </w:r>
          </w:p>
        </w:tc>
        <w:tc>
          <w:tcPr>
            <w:tcW w:w="1134" w:type="dxa"/>
          </w:tcPr>
          <w:p w14:paraId="1FE14878" w14:textId="0A049EF9" w:rsidR="00161CE2" w:rsidRDefault="00161CE2" w:rsidP="00161CE2">
            <w:pPr>
              <w:rPr>
                <w:rFonts w:ascii="Calibri" w:hAnsi="Calibri" w:cs="Calibri"/>
              </w:rPr>
            </w:pPr>
            <w:r>
              <w:rPr>
                <w:rFonts w:ascii="Calibri" w:hAnsi="Calibri" w:cs="Calibri"/>
              </w:rPr>
              <w:t>70.96</w:t>
            </w:r>
          </w:p>
        </w:tc>
        <w:tc>
          <w:tcPr>
            <w:tcW w:w="1134" w:type="dxa"/>
          </w:tcPr>
          <w:p w14:paraId="20A5D8CC" w14:textId="1A17F0F9" w:rsidR="00161CE2" w:rsidRDefault="00161CE2" w:rsidP="00161CE2">
            <w:pPr>
              <w:rPr>
                <w:rFonts w:ascii="Calibri" w:hAnsi="Calibri" w:cs="Calibri"/>
              </w:rPr>
            </w:pPr>
            <w:r>
              <w:rPr>
                <w:rFonts w:ascii="Calibri" w:hAnsi="Calibri" w:cs="Calibri"/>
              </w:rPr>
              <w:t>65.89</w:t>
            </w:r>
          </w:p>
        </w:tc>
        <w:tc>
          <w:tcPr>
            <w:tcW w:w="1083" w:type="dxa"/>
          </w:tcPr>
          <w:p w14:paraId="157ABC3D" w14:textId="36CD7999" w:rsidR="00161CE2" w:rsidRDefault="00161CE2" w:rsidP="00161CE2">
            <w:pPr>
              <w:rPr>
                <w:rFonts w:ascii="Calibri" w:hAnsi="Calibri" w:cs="Calibri"/>
              </w:rPr>
            </w:pPr>
            <w:r>
              <w:rPr>
                <w:rFonts w:ascii="Calibri" w:hAnsi="Calibri" w:cs="Calibri"/>
              </w:rPr>
              <w:t>60.82</w:t>
            </w:r>
          </w:p>
        </w:tc>
      </w:tr>
      <w:tr w:rsidR="00161CE2" w:rsidRPr="00130A75" w14:paraId="7A99B7C8" w14:textId="77777777" w:rsidTr="00161CE2">
        <w:tc>
          <w:tcPr>
            <w:tcW w:w="4390" w:type="dxa"/>
          </w:tcPr>
          <w:p w14:paraId="728013A9" w14:textId="6D17AD7A" w:rsidR="00161CE2" w:rsidRPr="00130A75" w:rsidRDefault="00161CE2" w:rsidP="00161CE2">
            <w:pPr>
              <w:rPr>
                <w:rFonts w:ascii="Calibri" w:hAnsi="Calibri" w:cs="Calibri"/>
              </w:rPr>
            </w:pPr>
            <w:r w:rsidRPr="000A7396">
              <w:rPr>
                <w:rFonts w:ascii="Calibri" w:eastAsia="Times New Roman" w:hAnsi="Calibri" w:cs="Calibri"/>
                <w:color w:val="000000"/>
                <w:lang w:eastAsia="en-GB"/>
              </w:rPr>
              <w:t xml:space="preserve">Nuclear </w:t>
            </w:r>
          </w:p>
        </w:tc>
        <w:tc>
          <w:tcPr>
            <w:tcW w:w="1275" w:type="dxa"/>
          </w:tcPr>
          <w:p w14:paraId="367F3E0B" w14:textId="22ADEF2D" w:rsidR="00161CE2" w:rsidRDefault="00161CE2" w:rsidP="00161CE2">
            <w:pPr>
              <w:rPr>
                <w:rFonts w:ascii="Calibri" w:hAnsi="Calibri" w:cs="Calibri"/>
              </w:rPr>
            </w:pPr>
            <w:r>
              <w:rPr>
                <w:rFonts w:ascii="Calibri" w:hAnsi="Calibri" w:cs="Calibri"/>
              </w:rPr>
              <w:t>138</w:t>
            </w:r>
          </w:p>
        </w:tc>
        <w:tc>
          <w:tcPr>
            <w:tcW w:w="1134" w:type="dxa"/>
          </w:tcPr>
          <w:p w14:paraId="4A7C0B61" w14:textId="1AE9DC5C" w:rsidR="00161CE2" w:rsidRDefault="00161CE2" w:rsidP="00161CE2">
            <w:pPr>
              <w:rPr>
                <w:rFonts w:ascii="Calibri" w:hAnsi="Calibri" w:cs="Calibri"/>
              </w:rPr>
            </w:pPr>
            <w:r>
              <w:rPr>
                <w:rFonts w:ascii="Calibri" w:hAnsi="Calibri" w:cs="Calibri"/>
              </w:rPr>
              <w:t>138</w:t>
            </w:r>
          </w:p>
        </w:tc>
        <w:tc>
          <w:tcPr>
            <w:tcW w:w="1134" w:type="dxa"/>
          </w:tcPr>
          <w:p w14:paraId="13CD6AD9" w14:textId="18B77EC8" w:rsidR="00161CE2" w:rsidRDefault="00161CE2" w:rsidP="00161CE2">
            <w:pPr>
              <w:rPr>
                <w:rFonts w:ascii="Calibri" w:hAnsi="Calibri" w:cs="Calibri"/>
              </w:rPr>
            </w:pPr>
            <w:r>
              <w:rPr>
                <w:rFonts w:ascii="Calibri" w:hAnsi="Calibri" w:cs="Calibri"/>
              </w:rPr>
              <w:t>138</w:t>
            </w:r>
          </w:p>
        </w:tc>
        <w:tc>
          <w:tcPr>
            <w:tcW w:w="1083" w:type="dxa"/>
          </w:tcPr>
          <w:p w14:paraId="4A88BBCE" w14:textId="52876B76" w:rsidR="00161CE2" w:rsidRDefault="00161CE2" w:rsidP="00161CE2">
            <w:pPr>
              <w:rPr>
                <w:rFonts w:ascii="Calibri" w:hAnsi="Calibri" w:cs="Calibri"/>
              </w:rPr>
            </w:pPr>
            <w:r>
              <w:rPr>
                <w:rFonts w:ascii="Calibri" w:hAnsi="Calibri" w:cs="Calibri"/>
              </w:rPr>
              <w:t>138</w:t>
            </w:r>
          </w:p>
        </w:tc>
      </w:tr>
      <w:tr w:rsidR="00161CE2" w:rsidRPr="00130A75" w14:paraId="5E4C80EB" w14:textId="77777777" w:rsidTr="00161CE2">
        <w:tc>
          <w:tcPr>
            <w:tcW w:w="4390" w:type="dxa"/>
          </w:tcPr>
          <w:p w14:paraId="762C6DB6" w14:textId="4067172F" w:rsidR="00161CE2" w:rsidRPr="00130A75" w:rsidRDefault="00161CE2" w:rsidP="00161CE2">
            <w:pPr>
              <w:rPr>
                <w:rFonts w:ascii="Calibri" w:hAnsi="Calibri" w:cs="Calibri"/>
              </w:rPr>
            </w:pPr>
            <w:r w:rsidRPr="000A7396">
              <w:rPr>
                <w:rFonts w:ascii="Calibri" w:eastAsia="Times New Roman" w:hAnsi="Calibri" w:cs="Calibri"/>
                <w:color w:val="000000"/>
                <w:lang w:eastAsia="en-GB"/>
              </w:rPr>
              <w:t xml:space="preserve">Utility-scale PV with </w:t>
            </w:r>
            <w:proofErr w:type="gramStart"/>
            <w:r w:rsidRPr="000A7396">
              <w:rPr>
                <w:rFonts w:ascii="Calibri" w:eastAsia="Times New Roman" w:hAnsi="Calibri" w:cs="Calibri"/>
                <w:color w:val="000000"/>
                <w:lang w:eastAsia="en-GB"/>
              </w:rPr>
              <w:t>2 hour</w:t>
            </w:r>
            <w:proofErr w:type="gramEnd"/>
            <w:r w:rsidRPr="000A7396">
              <w:rPr>
                <w:rFonts w:ascii="Calibri" w:eastAsia="Times New Roman" w:hAnsi="Calibri" w:cs="Calibri"/>
                <w:color w:val="000000"/>
                <w:lang w:eastAsia="en-GB"/>
              </w:rPr>
              <w:t xml:space="preserve"> storage</w:t>
            </w:r>
          </w:p>
        </w:tc>
        <w:tc>
          <w:tcPr>
            <w:tcW w:w="1275" w:type="dxa"/>
          </w:tcPr>
          <w:p w14:paraId="2179DB47" w14:textId="2C9BCEE2" w:rsidR="00161CE2" w:rsidRDefault="00161CE2" w:rsidP="00161CE2">
            <w:pPr>
              <w:rPr>
                <w:rFonts w:ascii="Calibri" w:hAnsi="Calibri" w:cs="Calibri"/>
              </w:rPr>
            </w:pPr>
            <w:r>
              <w:rPr>
                <w:rFonts w:ascii="Calibri" w:hAnsi="Calibri" w:cs="Calibri"/>
              </w:rPr>
              <w:t>12.87</w:t>
            </w:r>
          </w:p>
        </w:tc>
        <w:tc>
          <w:tcPr>
            <w:tcW w:w="1134" w:type="dxa"/>
          </w:tcPr>
          <w:p w14:paraId="5ADDE585" w14:textId="4D4EA1FE" w:rsidR="00161CE2" w:rsidRDefault="00161CE2" w:rsidP="00161CE2">
            <w:pPr>
              <w:rPr>
                <w:rFonts w:ascii="Calibri" w:hAnsi="Calibri" w:cs="Calibri"/>
              </w:rPr>
            </w:pPr>
            <w:r>
              <w:rPr>
                <w:rFonts w:ascii="Calibri" w:hAnsi="Calibri" w:cs="Calibri"/>
              </w:rPr>
              <w:t>10.80</w:t>
            </w:r>
          </w:p>
        </w:tc>
        <w:tc>
          <w:tcPr>
            <w:tcW w:w="1134" w:type="dxa"/>
          </w:tcPr>
          <w:p w14:paraId="0DBAF809" w14:textId="7C79C95C" w:rsidR="00161CE2" w:rsidRDefault="00161CE2" w:rsidP="00161CE2">
            <w:pPr>
              <w:rPr>
                <w:rFonts w:ascii="Calibri" w:hAnsi="Calibri" w:cs="Calibri"/>
              </w:rPr>
            </w:pPr>
            <w:r>
              <w:rPr>
                <w:rFonts w:ascii="Calibri" w:hAnsi="Calibri" w:cs="Calibri"/>
              </w:rPr>
              <w:t>8.78</w:t>
            </w:r>
          </w:p>
        </w:tc>
        <w:tc>
          <w:tcPr>
            <w:tcW w:w="1083" w:type="dxa"/>
          </w:tcPr>
          <w:p w14:paraId="58CA2724" w14:textId="056F1CC7" w:rsidR="00161CE2" w:rsidRDefault="00161CE2" w:rsidP="00161CE2">
            <w:pPr>
              <w:rPr>
                <w:rFonts w:ascii="Calibri" w:hAnsi="Calibri" w:cs="Calibri"/>
              </w:rPr>
            </w:pPr>
            <w:r>
              <w:rPr>
                <w:rFonts w:ascii="Calibri" w:hAnsi="Calibri" w:cs="Calibri"/>
              </w:rPr>
              <w:t>8.13</w:t>
            </w:r>
          </w:p>
        </w:tc>
      </w:tr>
      <w:tr w:rsidR="00161CE2" w:rsidRPr="00130A75" w14:paraId="5C51BF9D" w14:textId="77777777" w:rsidTr="00161CE2">
        <w:tc>
          <w:tcPr>
            <w:tcW w:w="4390" w:type="dxa"/>
          </w:tcPr>
          <w:p w14:paraId="37FAA657" w14:textId="4DF13546" w:rsidR="00161CE2" w:rsidRPr="00130A75" w:rsidRDefault="00161CE2" w:rsidP="00161CE2">
            <w:pPr>
              <w:rPr>
                <w:rFonts w:ascii="Calibri" w:hAnsi="Calibri" w:cs="Calibri"/>
              </w:rPr>
            </w:pPr>
            <w:r w:rsidRPr="000A7396">
              <w:rPr>
                <w:rFonts w:ascii="Calibri" w:eastAsia="Times New Roman" w:hAnsi="Calibri" w:cs="Calibri"/>
                <w:color w:val="000000"/>
                <w:lang w:eastAsia="en-GB"/>
              </w:rPr>
              <w:t>Onshore Wind power plant with storage</w:t>
            </w:r>
          </w:p>
        </w:tc>
        <w:tc>
          <w:tcPr>
            <w:tcW w:w="1275" w:type="dxa"/>
          </w:tcPr>
          <w:p w14:paraId="25CC31D2" w14:textId="71982581" w:rsidR="00161CE2" w:rsidRDefault="00161CE2" w:rsidP="00161CE2">
            <w:pPr>
              <w:rPr>
                <w:rFonts w:ascii="Calibri" w:hAnsi="Calibri" w:cs="Calibri"/>
              </w:rPr>
            </w:pPr>
            <w:r>
              <w:rPr>
                <w:rFonts w:ascii="Calibri" w:hAnsi="Calibri" w:cs="Calibri"/>
              </w:rPr>
              <w:t>77.41</w:t>
            </w:r>
          </w:p>
        </w:tc>
        <w:tc>
          <w:tcPr>
            <w:tcW w:w="1134" w:type="dxa"/>
          </w:tcPr>
          <w:p w14:paraId="25A01371" w14:textId="53A11C49" w:rsidR="00161CE2" w:rsidRDefault="00161CE2" w:rsidP="00161CE2">
            <w:pPr>
              <w:rPr>
                <w:rFonts w:ascii="Calibri" w:hAnsi="Calibri" w:cs="Calibri"/>
              </w:rPr>
            </w:pPr>
            <w:r>
              <w:rPr>
                <w:rFonts w:ascii="Calibri" w:hAnsi="Calibri" w:cs="Calibri"/>
              </w:rPr>
              <w:t>69.46</w:t>
            </w:r>
          </w:p>
        </w:tc>
        <w:tc>
          <w:tcPr>
            <w:tcW w:w="1134" w:type="dxa"/>
          </w:tcPr>
          <w:p w14:paraId="09169AD7" w14:textId="1132B9A1" w:rsidR="00161CE2" w:rsidRDefault="00161CE2" w:rsidP="00161CE2">
            <w:pPr>
              <w:rPr>
                <w:rFonts w:ascii="Calibri" w:hAnsi="Calibri" w:cs="Calibri"/>
              </w:rPr>
            </w:pPr>
            <w:r>
              <w:rPr>
                <w:rFonts w:ascii="Calibri" w:hAnsi="Calibri" w:cs="Calibri"/>
              </w:rPr>
              <w:t>59.39</w:t>
            </w:r>
          </w:p>
        </w:tc>
        <w:tc>
          <w:tcPr>
            <w:tcW w:w="1083" w:type="dxa"/>
          </w:tcPr>
          <w:p w14:paraId="433ED3D7" w14:textId="34917B7E" w:rsidR="00161CE2" w:rsidRDefault="00161CE2" w:rsidP="00161CE2">
            <w:pPr>
              <w:rPr>
                <w:rFonts w:ascii="Calibri" w:hAnsi="Calibri" w:cs="Calibri"/>
              </w:rPr>
            </w:pPr>
            <w:r>
              <w:rPr>
                <w:rFonts w:ascii="Calibri" w:hAnsi="Calibri" w:cs="Calibri"/>
              </w:rPr>
              <w:t>58.50</w:t>
            </w:r>
          </w:p>
        </w:tc>
      </w:tr>
      <w:tr w:rsidR="00161CE2" w:rsidRPr="00130A75" w14:paraId="4E0385B3" w14:textId="77777777" w:rsidTr="00161CE2">
        <w:tc>
          <w:tcPr>
            <w:tcW w:w="4390" w:type="dxa"/>
          </w:tcPr>
          <w:p w14:paraId="4730C213" w14:textId="59C6D7E7" w:rsidR="00161CE2" w:rsidRPr="00130A75" w:rsidRDefault="00161CE2" w:rsidP="00161CE2">
            <w:pPr>
              <w:rPr>
                <w:rFonts w:ascii="Calibri" w:hAnsi="Calibri" w:cs="Calibri"/>
              </w:rPr>
            </w:pPr>
            <w:r w:rsidRPr="000A7396">
              <w:rPr>
                <w:rFonts w:ascii="Calibri" w:eastAsia="Times New Roman" w:hAnsi="Calibri" w:cs="Calibri"/>
                <w:color w:val="000000"/>
                <w:lang w:eastAsia="en-GB"/>
              </w:rPr>
              <w:t>Light Fuel Oil Standalone Generator (1kW)</w:t>
            </w:r>
          </w:p>
        </w:tc>
        <w:tc>
          <w:tcPr>
            <w:tcW w:w="1275" w:type="dxa"/>
          </w:tcPr>
          <w:p w14:paraId="34923D27" w14:textId="1B14A1A3" w:rsidR="00161CE2" w:rsidRDefault="00161CE2" w:rsidP="00161CE2">
            <w:pPr>
              <w:rPr>
                <w:rFonts w:ascii="Calibri" w:hAnsi="Calibri" w:cs="Calibri"/>
              </w:rPr>
            </w:pPr>
            <w:r>
              <w:rPr>
                <w:rFonts w:ascii="Calibri" w:hAnsi="Calibri" w:cs="Calibri"/>
              </w:rPr>
              <w:t>38</w:t>
            </w:r>
          </w:p>
        </w:tc>
        <w:tc>
          <w:tcPr>
            <w:tcW w:w="1134" w:type="dxa"/>
          </w:tcPr>
          <w:p w14:paraId="6940CA5F" w14:textId="487B2438" w:rsidR="00161CE2" w:rsidRDefault="00161CE2" w:rsidP="00161CE2">
            <w:pPr>
              <w:rPr>
                <w:rFonts w:ascii="Calibri" w:hAnsi="Calibri" w:cs="Calibri"/>
              </w:rPr>
            </w:pPr>
            <w:r>
              <w:rPr>
                <w:rFonts w:ascii="Calibri" w:hAnsi="Calibri" w:cs="Calibri"/>
              </w:rPr>
              <w:t>38</w:t>
            </w:r>
          </w:p>
        </w:tc>
        <w:tc>
          <w:tcPr>
            <w:tcW w:w="1134" w:type="dxa"/>
          </w:tcPr>
          <w:p w14:paraId="75A08A1B" w14:textId="37294A9E" w:rsidR="00161CE2" w:rsidRDefault="00161CE2" w:rsidP="00161CE2">
            <w:pPr>
              <w:rPr>
                <w:rFonts w:ascii="Calibri" w:hAnsi="Calibri" w:cs="Calibri"/>
              </w:rPr>
            </w:pPr>
            <w:r>
              <w:rPr>
                <w:rFonts w:ascii="Calibri" w:hAnsi="Calibri" w:cs="Calibri"/>
              </w:rPr>
              <w:t>38</w:t>
            </w:r>
          </w:p>
        </w:tc>
        <w:tc>
          <w:tcPr>
            <w:tcW w:w="1083" w:type="dxa"/>
          </w:tcPr>
          <w:p w14:paraId="2ADF27B8" w14:textId="462053CF" w:rsidR="00161CE2" w:rsidRDefault="00161CE2" w:rsidP="00161CE2">
            <w:pPr>
              <w:rPr>
                <w:rFonts w:ascii="Calibri" w:hAnsi="Calibri" w:cs="Calibri"/>
              </w:rPr>
            </w:pPr>
            <w:r>
              <w:rPr>
                <w:rFonts w:ascii="Calibri" w:hAnsi="Calibri" w:cs="Calibri"/>
              </w:rPr>
              <w:t>38</w:t>
            </w:r>
          </w:p>
        </w:tc>
      </w:tr>
      <w:tr w:rsidR="00161CE2" w:rsidRPr="00130A75" w14:paraId="05749D5D" w14:textId="77777777" w:rsidTr="00161CE2">
        <w:tc>
          <w:tcPr>
            <w:tcW w:w="4390" w:type="dxa"/>
          </w:tcPr>
          <w:p w14:paraId="782D0548" w14:textId="3C558F77" w:rsidR="00161CE2" w:rsidRPr="00130A75" w:rsidRDefault="00161CE2" w:rsidP="00161CE2">
            <w:pPr>
              <w:rPr>
                <w:rFonts w:ascii="Calibri" w:hAnsi="Calibri" w:cs="Calibri"/>
              </w:rPr>
            </w:pPr>
            <w:r w:rsidRPr="000A7396">
              <w:rPr>
                <w:rFonts w:ascii="Calibri" w:eastAsia="Times New Roman" w:hAnsi="Calibri" w:cs="Calibri"/>
                <w:color w:val="000000"/>
                <w:lang w:eastAsia="en-GB"/>
              </w:rPr>
              <w:t>Solar PV (Distributed with Storage)</w:t>
            </w:r>
          </w:p>
        </w:tc>
        <w:tc>
          <w:tcPr>
            <w:tcW w:w="1275" w:type="dxa"/>
          </w:tcPr>
          <w:p w14:paraId="72309284" w14:textId="611D6416" w:rsidR="00161CE2" w:rsidRDefault="00161CE2" w:rsidP="00161CE2">
            <w:pPr>
              <w:rPr>
                <w:rFonts w:ascii="Calibri" w:hAnsi="Calibri" w:cs="Calibri"/>
              </w:rPr>
            </w:pPr>
            <w:r>
              <w:rPr>
                <w:rFonts w:ascii="Calibri" w:hAnsi="Calibri" w:cs="Calibri"/>
              </w:rPr>
              <w:t>37.62</w:t>
            </w:r>
          </w:p>
        </w:tc>
        <w:tc>
          <w:tcPr>
            <w:tcW w:w="1134" w:type="dxa"/>
          </w:tcPr>
          <w:p w14:paraId="4C71B96E" w14:textId="5C53FAB5" w:rsidR="00161CE2" w:rsidRDefault="00161CE2" w:rsidP="00161CE2">
            <w:pPr>
              <w:rPr>
                <w:rFonts w:ascii="Calibri" w:hAnsi="Calibri" w:cs="Calibri"/>
              </w:rPr>
            </w:pPr>
            <w:r>
              <w:rPr>
                <w:rFonts w:ascii="Calibri" w:hAnsi="Calibri" w:cs="Calibri"/>
              </w:rPr>
              <w:t>35.12</w:t>
            </w:r>
          </w:p>
        </w:tc>
        <w:tc>
          <w:tcPr>
            <w:tcW w:w="1134" w:type="dxa"/>
          </w:tcPr>
          <w:p w14:paraId="41E384F5" w14:textId="18419BE2" w:rsidR="00161CE2" w:rsidRDefault="00161CE2" w:rsidP="00161CE2">
            <w:pPr>
              <w:rPr>
                <w:rFonts w:ascii="Calibri" w:hAnsi="Calibri" w:cs="Calibri"/>
              </w:rPr>
            </w:pPr>
            <w:r>
              <w:rPr>
                <w:rFonts w:ascii="Calibri" w:hAnsi="Calibri" w:cs="Calibri"/>
              </w:rPr>
              <w:t>33.82</w:t>
            </w:r>
          </w:p>
        </w:tc>
        <w:tc>
          <w:tcPr>
            <w:tcW w:w="1083" w:type="dxa"/>
          </w:tcPr>
          <w:p w14:paraId="5070763B" w14:textId="63BDC259" w:rsidR="00161CE2" w:rsidRDefault="00161CE2" w:rsidP="00161CE2">
            <w:pPr>
              <w:rPr>
                <w:rFonts w:ascii="Calibri" w:hAnsi="Calibri" w:cs="Calibri"/>
              </w:rPr>
            </w:pPr>
            <w:r>
              <w:rPr>
                <w:rFonts w:ascii="Calibri" w:hAnsi="Calibri" w:cs="Calibri"/>
              </w:rPr>
              <w:t>32.52</w:t>
            </w:r>
          </w:p>
        </w:tc>
      </w:tr>
      <w:tr w:rsidR="00161CE2" w:rsidRPr="00130A75" w14:paraId="03390346" w14:textId="77777777" w:rsidTr="00161CE2">
        <w:tc>
          <w:tcPr>
            <w:tcW w:w="4390" w:type="dxa"/>
          </w:tcPr>
          <w:p w14:paraId="65C5A9C9" w14:textId="396D8AD8" w:rsidR="00161CE2" w:rsidRPr="00130A75" w:rsidRDefault="00161CE2" w:rsidP="00161CE2">
            <w:pPr>
              <w:rPr>
                <w:rFonts w:ascii="Calibri" w:hAnsi="Calibri" w:cs="Calibri"/>
              </w:rPr>
            </w:pPr>
            <w:r w:rsidRPr="000A7396">
              <w:rPr>
                <w:rFonts w:ascii="Calibri" w:eastAsia="Times New Roman" w:hAnsi="Calibri" w:cs="Calibri"/>
                <w:color w:val="000000"/>
                <w:lang w:eastAsia="en-GB"/>
              </w:rPr>
              <w:t>Off-grid Hydropower</w:t>
            </w:r>
          </w:p>
        </w:tc>
        <w:tc>
          <w:tcPr>
            <w:tcW w:w="1275" w:type="dxa"/>
          </w:tcPr>
          <w:p w14:paraId="6B0F7C47" w14:textId="555C2877" w:rsidR="00161CE2" w:rsidRDefault="00161CE2" w:rsidP="00161CE2">
            <w:pPr>
              <w:rPr>
                <w:rFonts w:ascii="Calibri" w:hAnsi="Calibri" w:cs="Calibri"/>
              </w:rPr>
            </w:pPr>
            <w:r>
              <w:rPr>
                <w:rFonts w:ascii="Calibri" w:hAnsi="Calibri" w:cs="Calibri"/>
              </w:rPr>
              <w:t>64.86</w:t>
            </w:r>
          </w:p>
        </w:tc>
        <w:tc>
          <w:tcPr>
            <w:tcW w:w="1134" w:type="dxa"/>
          </w:tcPr>
          <w:p w14:paraId="4C1F9E16" w14:textId="710C57CC" w:rsidR="00161CE2" w:rsidRDefault="00161CE2" w:rsidP="00161CE2">
            <w:pPr>
              <w:rPr>
                <w:rFonts w:ascii="Calibri" w:hAnsi="Calibri" w:cs="Calibri"/>
              </w:rPr>
            </w:pPr>
            <w:r>
              <w:rPr>
                <w:rFonts w:ascii="Calibri" w:hAnsi="Calibri" w:cs="Calibri"/>
              </w:rPr>
              <w:t>64.86</w:t>
            </w:r>
          </w:p>
        </w:tc>
        <w:tc>
          <w:tcPr>
            <w:tcW w:w="1134" w:type="dxa"/>
          </w:tcPr>
          <w:p w14:paraId="74009A37" w14:textId="019128F8" w:rsidR="00161CE2" w:rsidRDefault="00161CE2" w:rsidP="00161CE2">
            <w:pPr>
              <w:rPr>
                <w:rFonts w:ascii="Calibri" w:hAnsi="Calibri" w:cs="Calibri"/>
              </w:rPr>
            </w:pPr>
            <w:r>
              <w:rPr>
                <w:rFonts w:ascii="Calibri" w:hAnsi="Calibri" w:cs="Calibri"/>
              </w:rPr>
              <w:t>64.86</w:t>
            </w:r>
          </w:p>
        </w:tc>
        <w:tc>
          <w:tcPr>
            <w:tcW w:w="1083" w:type="dxa"/>
          </w:tcPr>
          <w:p w14:paraId="56292338" w14:textId="38DD6F50" w:rsidR="00161CE2" w:rsidRDefault="00161CE2" w:rsidP="00161CE2">
            <w:pPr>
              <w:rPr>
                <w:rFonts w:ascii="Calibri" w:hAnsi="Calibri" w:cs="Calibri"/>
              </w:rPr>
            </w:pPr>
            <w:r>
              <w:rPr>
                <w:rFonts w:ascii="Calibri" w:hAnsi="Calibri" w:cs="Calibri"/>
              </w:rPr>
              <w:t>64.86</w:t>
            </w:r>
          </w:p>
        </w:tc>
      </w:tr>
    </w:tbl>
    <w:p w14:paraId="43D3F3B2" w14:textId="3538C69C" w:rsidR="00527151" w:rsidRDefault="00527151" w:rsidP="00527151"/>
    <w:p w14:paraId="5E282B6E" w14:textId="53F66ED1" w:rsidR="00527151" w:rsidRDefault="00161CE2" w:rsidP="00527151">
      <w:pPr>
        <w:pStyle w:val="Heading3"/>
        <w:numPr>
          <w:ilvl w:val="2"/>
          <w:numId w:val="3"/>
        </w:numPr>
      </w:pPr>
      <w:r>
        <w:t>Investment</w:t>
      </w:r>
      <w:r w:rsidR="00527151">
        <w:t xml:space="preserve"> costs</w:t>
      </w:r>
    </w:p>
    <w:p w14:paraId="1A65FC6F" w14:textId="4F4F7D05" w:rsidR="00F316BD" w:rsidRPr="00F316BD" w:rsidRDefault="00F316BD" w:rsidP="00F316BD">
      <w:pPr>
        <w:jc w:val="both"/>
        <w:rPr>
          <w:color w:val="000000"/>
        </w:rPr>
      </w:pPr>
      <w:r>
        <w:t xml:space="preserve">Investment costs for each power plant technology modelled in the study is taken from the CCG Vietnam Starter Data Kit </w:t>
      </w:r>
      <w:sdt>
        <w:sdtPr>
          <w:rPr>
            <w:color w:val="000000"/>
          </w:rPr>
          <w:tag w:val="MENDELEY_CITATION_v3_eyJjaXRhdGlvbklEIjoiTUVOREVMRVlfQ0lUQVRJT05fOGUzYWIxNGYtNTczMi00MDBkLWFjZjUtY2ZjMWU0MzlhOWQ1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jb250YWluZXItdGl0bGUtc2hvcnQiOiJSZXMgU3E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n0sImlzVGVtcG9yYXJ5IjpmYWxzZX1dfQ=="/>
          <w:id w:val="-281422202"/>
          <w:placeholder>
            <w:docPart w:val="3ED9EEF6D9F27243911D5FF6EA0B337B"/>
          </w:placeholder>
        </w:sdtPr>
        <w:sdtContent>
          <w:r w:rsidR="00941BE4" w:rsidRPr="00941BE4">
            <w:rPr>
              <w:color w:val="000000"/>
            </w:rPr>
            <w:t>(Allington et al. 2021)</w:t>
          </w:r>
        </w:sdtContent>
      </w:sdt>
      <w:r w:rsidRPr="00F316BD">
        <w:rPr>
          <w:color w:val="000000"/>
        </w:rPr>
        <w:t xml:space="preserve">. The data used is shown in </w:t>
      </w:r>
      <w:r>
        <w:rPr>
          <w:color w:val="000000"/>
        </w:rPr>
        <w:fldChar w:fldCharType="begin"/>
      </w:r>
      <w:r>
        <w:rPr>
          <w:color w:val="000000"/>
        </w:rPr>
        <w:instrText xml:space="preserve"> REF _Ref113633174 \h </w:instrText>
      </w:r>
      <w:r>
        <w:rPr>
          <w:color w:val="000000"/>
        </w:rPr>
      </w:r>
      <w:r>
        <w:rPr>
          <w:color w:val="000000"/>
        </w:rPr>
        <w:fldChar w:fldCharType="separate"/>
      </w:r>
      <w:r>
        <w:t xml:space="preserve">Table </w:t>
      </w:r>
      <w:r>
        <w:rPr>
          <w:noProof/>
        </w:rPr>
        <w:t>7</w:t>
      </w:r>
      <w:r>
        <w:rPr>
          <w:color w:val="000000"/>
        </w:rPr>
        <w:fldChar w:fldCharType="end"/>
      </w:r>
      <w:r>
        <w:rPr>
          <w:color w:val="000000"/>
        </w:rPr>
        <w:t>.</w:t>
      </w:r>
    </w:p>
    <w:p w14:paraId="30062A9C" w14:textId="77777777" w:rsidR="00F316BD" w:rsidRPr="00F316BD" w:rsidRDefault="00F316BD" w:rsidP="00F316BD"/>
    <w:p w14:paraId="4B80827D" w14:textId="179921DC" w:rsidR="00161CE2" w:rsidRDefault="00161CE2" w:rsidP="00161CE2">
      <w:pPr>
        <w:pStyle w:val="Caption"/>
        <w:keepNext/>
      </w:pPr>
      <w:bookmarkStart w:id="9" w:name="_Ref113633174"/>
      <w:r>
        <w:t xml:space="preserve">Table </w:t>
      </w:r>
      <w:fldSimple w:instr=" SEQ Table \* ARABIC ">
        <w:r w:rsidR="008A394E">
          <w:rPr>
            <w:noProof/>
          </w:rPr>
          <w:t>7</w:t>
        </w:r>
      </w:fldSimple>
      <w:bookmarkEnd w:id="9"/>
      <w:r>
        <w:t xml:space="preserve">: Investment costs </w:t>
      </w:r>
      <w:r w:rsidR="00D65F2A">
        <w:t>of</w:t>
      </w:r>
      <w:r>
        <w:t xml:space="preserve"> power plant technologies.</w:t>
      </w:r>
    </w:p>
    <w:tbl>
      <w:tblPr>
        <w:tblStyle w:val="TableGrid"/>
        <w:tblW w:w="0" w:type="auto"/>
        <w:tblLook w:val="04A0" w:firstRow="1" w:lastRow="0" w:firstColumn="1" w:lastColumn="0" w:noHBand="0" w:noVBand="1"/>
      </w:tblPr>
      <w:tblGrid>
        <w:gridCol w:w="4472"/>
        <w:gridCol w:w="1273"/>
        <w:gridCol w:w="1132"/>
        <w:gridCol w:w="1132"/>
        <w:gridCol w:w="1007"/>
      </w:tblGrid>
      <w:tr w:rsidR="00527151" w:rsidRPr="00130A75" w14:paraId="124ECB00" w14:textId="77777777" w:rsidTr="00161CE2">
        <w:tc>
          <w:tcPr>
            <w:tcW w:w="4472" w:type="dxa"/>
          </w:tcPr>
          <w:p w14:paraId="5CA16F21" w14:textId="77777777" w:rsidR="00527151" w:rsidRPr="00130A75" w:rsidRDefault="00527151" w:rsidP="00187067">
            <w:pPr>
              <w:rPr>
                <w:rFonts w:ascii="Calibri" w:hAnsi="Calibri" w:cs="Calibri"/>
              </w:rPr>
            </w:pPr>
          </w:p>
        </w:tc>
        <w:tc>
          <w:tcPr>
            <w:tcW w:w="1273" w:type="dxa"/>
          </w:tcPr>
          <w:p w14:paraId="38313502" w14:textId="77777777" w:rsidR="00527151" w:rsidRPr="00130A75" w:rsidRDefault="00527151" w:rsidP="00187067">
            <w:pPr>
              <w:rPr>
                <w:rFonts w:ascii="Calibri" w:hAnsi="Calibri" w:cs="Calibri"/>
              </w:rPr>
            </w:pPr>
            <w:r w:rsidRPr="00130A75">
              <w:rPr>
                <w:rFonts w:ascii="Calibri" w:hAnsi="Calibri" w:cs="Calibri"/>
              </w:rPr>
              <w:t>2025</w:t>
            </w:r>
          </w:p>
        </w:tc>
        <w:tc>
          <w:tcPr>
            <w:tcW w:w="1132" w:type="dxa"/>
          </w:tcPr>
          <w:p w14:paraId="52CB5668" w14:textId="77777777" w:rsidR="00527151" w:rsidRPr="00130A75" w:rsidRDefault="00527151" w:rsidP="00187067">
            <w:pPr>
              <w:rPr>
                <w:rFonts w:ascii="Calibri" w:hAnsi="Calibri" w:cs="Calibri"/>
              </w:rPr>
            </w:pPr>
            <w:r w:rsidRPr="00130A75">
              <w:rPr>
                <w:rFonts w:ascii="Calibri" w:hAnsi="Calibri" w:cs="Calibri"/>
              </w:rPr>
              <w:t>2030</w:t>
            </w:r>
          </w:p>
        </w:tc>
        <w:tc>
          <w:tcPr>
            <w:tcW w:w="1132" w:type="dxa"/>
          </w:tcPr>
          <w:p w14:paraId="5DBEB4F6" w14:textId="77777777" w:rsidR="00527151" w:rsidRPr="00130A75" w:rsidRDefault="00527151" w:rsidP="00187067">
            <w:pPr>
              <w:rPr>
                <w:rFonts w:ascii="Calibri" w:hAnsi="Calibri" w:cs="Calibri"/>
              </w:rPr>
            </w:pPr>
            <w:r w:rsidRPr="00130A75">
              <w:rPr>
                <w:rFonts w:ascii="Calibri" w:hAnsi="Calibri" w:cs="Calibri"/>
              </w:rPr>
              <w:t>2040</w:t>
            </w:r>
          </w:p>
        </w:tc>
        <w:tc>
          <w:tcPr>
            <w:tcW w:w="1007" w:type="dxa"/>
          </w:tcPr>
          <w:p w14:paraId="783131C2" w14:textId="77777777" w:rsidR="00527151" w:rsidRPr="00130A75" w:rsidRDefault="00527151" w:rsidP="00187067">
            <w:pPr>
              <w:rPr>
                <w:rFonts w:ascii="Calibri" w:hAnsi="Calibri" w:cs="Calibri"/>
              </w:rPr>
            </w:pPr>
            <w:r w:rsidRPr="00130A75">
              <w:rPr>
                <w:rFonts w:ascii="Calibri" w:hAnsi="Calibri" w:cs="Calibri"/>
              </w:rPr>
              <w:t>2050</w:t>
            </w:r>
          </w:p>
        </w:tc>
      </w:tr>
      <w:tr w:rsidR="00161CE2" w:rsidRPr="00130A75" w14:paraId="0549F8EC" w14:textId="77777777" w:rsidTr="00161CE2">
        <w:tc>
          <w:tcPr>
            <w:tcW w:w="4472" w:type="dxa"/>
          </w:tcPr>
          <w:p w14:paraId="73CE8BA6" w14:textId="4F0808DA" w:rsidR="00161CE2" w:rsidRPr="00130A75" w:rsidRDefault="00161CE2" w:rsidP="00161CE2">
            <w:pPr>
              <w:rPr>
                <w:rFonts w:ascii="Calibri" w:hAnsi="Calibri" w:cs="Calibri"/>
              </w:rPr>
            </w:pPr>
            <w:r w:rsidRPr="000A7396">
              <w:rPr>
                <w:rFonts w:ascii="Calibri" w:eastAsia="Times New Roman" w:hAnsi="Calibri" w:cs="Calibri"/>
                <w:color w:val="000000"/>
                <w:lang w:eastAsia="en-GB"/>
              </w:rPr>
              <w:t xml:space="preserve">Biomass </w:t>
            </w:r>
          </w:p>
        </w:tc>
        <w:tc>
          <w:tcPr>
            <w:tcW w:w="1273" w:type="dxa"/>
          </w:tcPr>
          <w:p w14:paraId="55D0588A" w14:textId="4DC8892F" w:rsidR="00161CE2" w:rsidRPr="00130A75" w:rsidRDefault="00161CE2" w:rsidP="00161CE2">
            <w:pPr>
              <w:rPr>
                <w:rFonts w:ascii="Calibri" w:hAnsi="Calibri" w:cs="Calibri"/>
              </w:rPr>
            </w:pPr>
            <w:r>
              <w:rPr>
                <w:rFonts w:ascii="Calibri" w:hAnsi="Calibri" w:cs="Calibri"/>
              </w:rPr>
              <w:t>2750</w:t>
            </w:r>
          </w:p>
        </w:tc>
        <w:tc>
          <w:tcPr>
            <w:tcW w:w="1132" w:type="dxa"/>
          </w:tcPr>
          <w:p w14:paraId="34E17C14" w14:textId="04973BD2" w:rsidR="00161CE2" w:rsidRPr="00130A75" w:rsidRDefault="00161CE2" w:rsidP="00161CE2">
            <w:pPr>
              <w:rPr>
                <w:rFonts w:ascii="Calibri" w:hAnsi="Calibri" w:cs="Calibri"/>
              </w:rPr>
            </w:pPr>
            <w:r>
              <w:rPr>
                <w:rFonts w:ascii="Calibri" w:hAnsi="Calibri" w:cs="Calibri"/>
              </w:rPr>
              <w:t>2750</w:t>
            </w:r>
          </w:p>
        </w:tc>
        <w:tc>
          <w:tcPr>
            <w:tcW w:w="1132" w:type="dxa"/>
          </w:tcPr>
          <w:p w14:paraId="4961CBDB" w14:textId="49DE7ED0" w:rsidR="00161CE2" w:rsidRPr="00130A75" w:rsidRDefault="00161CE2" w:rsidP="00161CE2">
            <w:pPr>
              <w:rPr>
                <w:rFonts w:ascii="Calibri" w:hAnsi="Calibri" w:cs="Calibri"/>
              </w:rPr>
            </w:pPr>
            <w:r>
              <w:rPr>
                <w:rFonts w:ascii="Calibri" w:hAnsi="Calibri" w:cs="Calibri"/>
              </w:rPr>
              <w:t>2750</w:t>
            </w:r>
          </w:p>
        </w:tc>
        <w:tc>
          <w:tcPr>
            <w:tcW w:w="1007" w:type="dxa"/>
          </w:tcPr>
          <w:p w14:paraId="47D65A10" w14:textId="1B77C932" w:rsidR="00161CE2" w:rsidRPr="00130A75" w:rsidRDefault="00161CE2" w:rsidP="00161CE2">
            <w:pPr>
              <w:rPr>
                <w:rFonts w:ascii="Calibri" w:hAnsi="Calibri" w:cs="Calibri"/>
              </w:rPr>
            </w:pPr>
            <w:r>
              <w:rPr>
                <w:rFonts w:ascii="Calibri" w:hAnsi="Calibri" w:cs="Calibri"/>
              </w:rPr>
              <w:t>2750</w:t>
            </w:r>
          </w:p>
        </w:tc>
      </w:tr>
      <w:tr w:rsidR="00161CE2" w:rsidRPr="00130A75" w14:paraId="4576FCD7" w14:textId="77777777" w:rsidTr="00161CE2">
        <w:tc>
          <w:tcPr>
            <w:tcW w:w="4472" w:type="dxa"/>
          </w:tcPr>
          <w:p w14:paraId="01DF38CD" w14:textId="024876B4" w:rsidR="00161CE2" w:rsidRPr="00130A75" w:rsidRDefault="00161CE2" w:rsidP="00161CE2">
            <w:pPr>
              <w:rPr>
                <w:rFonts w:ascii="Calibri" w:hAnsi="Calibri" w:cs="Calibri"/>
              </w:rPr>
            </w:pPr>
            <w:r w:rsidRPr="000A7396">
              <w:rPr>
                <w:rFonts w:ascii="Calibri" w:eastAsia="Times New Roman" w:hAnsi="Calibri" w:cs="Calibri"/>
                <w:color w:val="000000"/>
                <w:lang w:eastAsia="en-GB"/>
              </w:rPr>
              <w:t xml:space="preserve">Coal </w:t>
            </w:r>
          </w:p>
        </w:tc>
        <w:tc>
          <w:tcPr>
            <w:tcW w:w="1273" w:type="dxa"/>
          </w:tcPr>
          <w:p w14:paraId="6B92B363" w14:textId="6B62D522" w:rsidR="00161CE2" w:rsidRPr="00130A75" w:rsidRDefault="00161CE2" w:rsidP="00161CE2">
            <w:pPr>
              <w:rPr>
                <w:rFonts w:ascii="Calibri" w:hAnsi="Calibri" w:cs="Calibri"/>
              </w:rPr>
            </w:pPr>
            <w:r>
              <w:rPr>
                <w:rFonts w:ascii="Calibri" w:hAnsi="Calibri" w:cs="Calibri"/>
              </w:rPr>
              <w:t>1300</w:t>
            </w:r>
          </w:p>
        </w:tc>
        <w:tc>
          <w:tcPr>
            <w:tcW w:w="1132" w:type="dxa"/>
          </w:tcPr>
          <w:p w14:paraId="75F8CF88" w14:textId="38DE91C6" w:rsidR="00161CE2" w:rsidRPr="00130A75" w:rsidRDefault="00161CE2" w:rsidP="00161CE2">
            <w:pPr>
              <w:rPr>
                <w:rFonts w:ascii="Calibri" w:hAnsi="Calibri" w:cs="Calibri"/>
              </w:rPr>
            </w:pPr>
            <w:r>
              <w:rPr>
                <w:rFonts w:ascii="Calibri" w:hAnsi="Calibri" w:cs="Calibri"/>
              </w:rPr>
              <w:t>1300</w:t>
            </w:r>
          </w:p>
        </w:tc>
        <w:tc>
          <w:tcPr>
            <w:tcW w:w="1132" w:type="dxa"/>
          </w:tcPr>
          <w:p w14:paraId="653E7AD5" w14:textId="77B3DE0E" w:rsidR="00161CE2" w:rsidRPr="00130A75" w:rsidRDefault="00161CE2" w:rsidP="00161CE2">
            <w:pPr>
              <w:rPr>
                <w:rFonts w:ascii="Calibri" w:hAnsi="Calibri" w:cs="Calibri"/>
              </w:rPr>
            </w:pPr>
            <w:r>
              <w:rPr>
                <w:rFonts w:ascii="Calibri" w:hAnsi="Calibri" w:cs="Calibri"/>
              </w:rPr>
              <w:t>1300</w:t>
            </w:r>
          </w:p>
        </w:tc>
        <w:tc>
          <w:tcPr>
            <w:tcW w:w="1007" w:type="dxa"/>
          </w:tcPr>
          <w:p w14:paraId="28FB22E9" w14:textId="5D6E331E" w:rsidR="00161CE2" w:rsidRPr="00130A75" w:rsidRDefault="00161CE2" w:rsidP="00161CE2">
            <w:pPr>
              <w:rPr>
                <w:rFonts w:ascii="Calibri" w:hAnsi="Calibri" w:cs="Calibri"/>
              </w:rPr>
            </w:pPr>
            <w:r>
              <w:rPr>
                <w:rFonts w:ascii="Calibri" w:hAnsi="Calibri" w:cs="Calibri"/>
              </w:rPr>
              <w:t>1300</w:t>
            </w:r>
          </w:p>
        </w:tc>
      </w:tr>
      <w:tr w:rsidR="00161CE2" w:rsidRPr="00130A75" w14:paraId="2377CB4A" w14:textId="77777777" w:rsidTr="00161CE2">
        <w:tc>
          <w:tcPr>
            <w:tcW w:w="4472" w:type="dxa"/>
          </w:tcPr>
          <w:p w14:paraId="00CEA6CA" w14:textId="30FE9342" w:rsidR="00161CE2" w:rsidRPr="00130A75" w:rsidRDefault="00161CE2" w:rsidP="00161CE2">
            <w:pPr>
              <w:rPr>
                <w:rFonts w:ascii="Calibri" w:hAnsi="Calibri" w:cs="Calibri"/>
              </w:rPr>
            </w:pPr>
            <w:r w:rsidRPr="000A7396">
              <w:rPr>
                <w:rFonts w:ascii="Calibri" w:eastAsia="Times New Roman" w:hAnsi="Calibri" w:cs="Calibri"/>
                <w:color w:val="000000"/>
                <w:lang w:eastAsia="en-GB"/>
              </w:rPr>
              <w:t xml:space="preserve">Geothermal </w:t>
            </w:r>
          </w:p>
        </w:tc>
        <w:tc>
          <w:tcPr>
            <w:tcW w:w="1273" w:type="dxa"/>
          </w:tcPr>
          <w:p w14:paraId="12E14F54" w14:textId="40192C45" w:rsidR="00161CE2" w:rsidRPr="00130A75" w:rsidRDefault="00161CE2" w:rsidP="00161CE2">
            <w:pPr>
              <w:rPr>
                <w:rFonts w:ascii="Calibri" w:hAnsi="Calibri" w:cs="Calibri"/>
              </w:rPr>
            </w:pPr>
            <w:r>
              <w:rPr>
                <w:rFonts w:ascii="Calibri" w:hAnsi="Calibri" w:cs="Calibri"/>
              </w:rPr>
              <w:t>2500</w:t>
            </w:r>
          </w:p>
        </w:tc>
        <w:tc>
          <w:tcPr>
            <w:tcW w:w="1132" w:type="dxa"/>
          </w:tcPr>
          <w:p w14:paraId="68AD08FB" w14:textId="4D8B3265" w:rsidR="00161CE2" w:rsidRPr="00130A75" w:rsidRDefault="00161CE2" w:rsidP="00161CE2">
            <w:pPr>
              <w:rPr>
                <w:rFonts w:ascii="Calibri" w:hAnsi="Calibri" w:cs="Calibri"/>
              </w:rPr>
            </w:pPr>
            <w:r>
              <w:rPr>
                <w:rFonts w:ascii="Calibri" w:hAnsi="Calibri" w:cs="Calibri"/>
              </w:rPr>
              <w:t>2500</w:t>
            </w:r>
          </w:p>
        </w:tc>
        <w:tc>
          <w:tcPr>
            <w:tcW w:w="1132" w:type="dxa"/>
          </w:tcPr>
          <w:p w14:paraId="513E64C1" w14:textId="4A5ABFE3" w:rsidR="00161CE2" w:rsidRPr="00130A75" w:rsidRDefault="00161CE2" w:rsidP="00161CE2">
            <w:pPr>
              <w:rPr>
                <w:rFonts w:ascii="Calibri" w:hAnsi="Calibri" w:cs="Calibri"/>
              </w:rPr>
            </w:pPr>
            <w:r>
              <w:rPr>
                <w:rFonts w:ascii="Calibri" w:hAnsi="Calibri" w:cs="Calibri"/>
              </w:rPr>
              <w:t>2500</w:t>
            </w:r>
          </w:p>
        </w:tc>
        <w:tc>
          <w:tcPr>
            <w:tcW w:w="1007" w:type="dxa"/>
          </w:tcPr>
          <w:p w14:paraId="61AC20EB" w14:textId="67ABE954" w:rsidR="00161CE2" w:rsidRPr="00130A75" w:rsidRDefault="00161CE2" w:rsidP="00161CE2">
            <w:pPr>
              <w:rPr>
                <w:rFonts w:ascii="Calibri" w:hAnsi="Calibri" w:cs="Calibri"/>
              </w:rPr>
            </w:pPr>
            <w:r>
              <w:rPr>
                <w:rFonts w:ascii="Calibri" w:hAnsi="Calibri" w:cs="Calibri"/>
              </w:rPr>
              <w:t>2500</w:t>
            </w:r>
          </w:p>
        </w:tc>
      </w:tr>
      <w:tr w:rsidR="00161CE2" w:rsidRPr="00130A75" w14:paraId="4BC26C45" w14:textId="77777777" w:rsidTr="00161CE2">
        <w:tc>
          <w:tcPr>
            <w:tcW w:w="4472" w:type="dxa"/>
          </w:tcPr>
          <w:p w14:paraId="45BE8949" w14:textId="316429D7" w:rsidR="00161CE2" w:rsidRPr="00130A75" w:rsidRDefault="00161CE2" w:rsidP="00161CE2">
            <w:pPr>
              <w:rPr>
                <w:rFonts w:ascii="Calibri" w:hAnsi="Calibri" w:cs="Calibri"/>
              </w:rPr>
            </w:pPr>
            <w:r w:rsidRPr="000A7396">
              <w:rPr>
                <w:rFonts w:ascii="Calibri" w:eastAsia="Times New Roman" w:hAnsi="Calibri" w:cs="Calibri"/>
                <w:color w:val="000000"/>
                <w:lang w:eastAsia="en-GB"/>
              </w:rPr>
              <w:t xml:space="preserve">Light Fuel Oil </w:t>
            </w:r>
          </w:p>
        </w:tc>
        <w:tc>
          <w:tcPr>
            <w:tcW w:w="1273" w:type="dxa"/>
          </w:tcPr>
          <w:p w14:paraId="39A58039" w14:textId="13E98BE5" w:rsidR="00161CE2" w:rsidRPr="00130A75" w:rsidRDefault="00161CE2" w:rsidP="00161CE2">
            <w:pPr>
              <w:rPr>
                <w:rFonts w:ascii="Calibri" w:hAnsi="Calibri" w:cs="Calibri"/>
              </w:rPr>
            </w:pPr>
            <w:r>
              <w:rPr>
                <w:rFonts w:ascii="Calibri" w:hAnsi="Calibri" w:cs="Calibri"/>
              </w:rPr>
              <w:t>1200</w:t>
            </w:r>
          </w:p>
        </w:tc>
        <w:tc>
          <w:tcPr>
            <w:tcW w:w="1132" w:type="dxa"/>
          </w:tcPr>
          <w:p w14:paraId="1D34E838" w14:textId="701921E2" w:rsidR="00161CE2" w:rsidRPr="00130A75" w:rsidRDefault="00161CE2" w:rsidP="00161CE2">
            <w:pPr>
              <w:rPr>
                <w:rFonts w:ascii="Calibri" w:hAnsi="Calibri" w:cs="Calibri"/>
              </w:rPr>
            </w:pPr>
            <w:r>
              <w:rPr>
                <w:rFonts w:ascii="Calibri" w:hAnsi="Calibri" w:cs="Calibri"/>
              </w:rPr>
              <w:t>1200</w:t>
            </w:r>
          </w:p>
        </w:tc>
        <w:tc>
          <w:tcPr>
            <w:tcW w:w="1132" w:type="dxa"/>
          </w:tcPr>
          <w:p w14:paraId="11BD7A33" w14:textId="16804A99" w:rsidR="00161CE2" w:rsidRPr="00130A75" w:rsidRDefault="00161CE2" w:rsidP="00161CE2">
            <w:pPr>
              <w:rPr>
                <w:rFonts w:ascii="Calibri" w:hAnsi="Calibri" w:cs="Calibri"/>
              </w:rPr>
            </w:pPr>
            <w:r>
              <w:rPr>
                <w:rFonts w:ascii="Calibri" w:hAnsi="Calibri" w:cs="Calibri"/>
              </w:rPr>
              <w:t>1200</w:t>
            </w:r>
          </w:p>
        </w:tc>
        <w:tc>
          <w:tcPr>
            <w:tcW w:w="1007" w:type="dxa"/>
          </w:tcPr>
          <w:p w14:paraId="2D059F71" w14:textId="492316C7" w:rsidR="00161CE2" w:rsidRPr="00130A75" w:rsidRDefault="00161CE2" w:rsidP="00161CE2">
            <w:pPr>
              <w:rPr>
                <w:rFonts w:ascii="Calibri" w:hAnsi="Calibri" w:cs="Calibri"/>
              </w:rPr>
            </w:pPr>
            <w:r>
              <w:rPr>
                <w:rFonts w:ascii="Calibri" w:hAnsi="Calibri" w:cs="Calibri"/>
              </w:rPr>
              <w:t>1200</w:t>
            </w:r>
          </w:p>
        </w:tc>
      </w:tr>
      <w:tr w:rsidR="00161CE2" w:rsidRPr="00130A75" w14:paraId="0E4DEA6D" w14:textId="77777777" w:rsidTr="00161CE2">
        <w:tc>
          <w:tcPr>
            <w:tcW w:w="4472" w:type="dxa"/>
          </w:tcPr>
          <w:p w14:paraId="7CC07212" w14:textId="6AA5E5EF" w:rsidR="00161CE2" w:rsidRPr="00130A75" w:rsidRDefault="00161CE2" w:rsidP="00161CE2">
            <w:pPr>
              <w:rPr>
                <w:rFonts w:ascii="Calibri" w:hAnsi="Calibri" w:cs="Calibri"/>
              </w:rPr>
            </w:pPr>
            <w:r w:rsidRPr="000A7396">
              <w:rPr>
                <w:rFonts w:ascii="Calibri" w:eastAsia="Times New Roman" w:hAnsi="Calibri" w:cs="Calibri"/>
                <w:color w:val="000000"/>
                <w:lang w:eastAsia="en-GB"/>
              </w:rPr>
              <w:t xml:space="preserve">Oil Fired Gas </w:t>
            </w:r>
          </w:p>
        </w:tc>
        <w:tc>
          <w:tcPr>
            <w:tcW w:w="1273" w:type="dxa"/>
          </w:tcPr>
          <w:p w14:paraId="7DE52907" w14:textId="14736955" w:rsidR="00161CE2" w:rsidRPr="00130A75" w:rsidRDefault="00161CE2" w:rsidP="00161CE2">
            <w:pPr>
              <w:rPr>
                <w:rFonts w:ascii="Calibri" w:hAnsi="Calibri" w:cs="Calibri"/>
              </w:rPr>
            </w:pPr>
            <w:r>
              <w:rPr>
                <w:rFonts w:ascii="Calibri" w:hAnsi="Calibri" w:cs="Calibri"/>
              </w:rPr>
              <w:t>1344</w:t>
            </w:r>
          </w:p>
        </w:tc>
        <w:tc>
          <w:tcPr>
            <w:tcW w:w="1132" w:type="dxa"/>
          </w:tcPr>
          <w:p w14:paraId="5B63E18F" w14:textId="0F35C919" w:rsidR="00161CE2" w:rsidRPr="00130A75" w:rsidRDefault="00161CE2" w:rsidP="00161CE2">
            <w:pPr>
              <w:rPr>
                <w:rFonts w:ascii="Calibri" w:hAnsi="Calibri" w:cs="Calibri"/>
              </w:rPr>
            </w:pPr>
            <w:r>
              <w:rPr>
                <w:rFonts w:ascii="Calibri" w:hAnsi="Calibri" w:cs="Calibri"/>
              </w:rPr>
              <w:t>1344</w:t>
            </w:r>
          </w:p>
        </w:tc>
        <w:tc>
          <w:tcPr>
            <w:tcW w:w="1132" w:type="dxa"/>
          </w:tcPr>
          <w:p w14:paraId="21D11A12" w14:textId="52BA8EF8" w:rsidR="00161CE2" w:rsidRPr="00130A75" w:rsidRDefault="00161CE2" w:rsidP="00161CE2">
            <w:pPr>
              <w:rPr>
                <w:rFonts w:ascii="Calibri" w:hAnsi="Calibri" w:cs="Calibri"/>
              </w:rPr>
            </w:pPr>
            <w:r>
              <w:rPr>
                <w:rFonts w:ascii="Calibri" w:hAnsi="Calibri" w:cs="Calibri"/>
              </w:rPr>
              <w:t>1344</w:t>
            </w:r>
          </w:p>
        </w:tc>
        <w:tc>
          <w:tcPr>
            <w:tcW w:w="1007" w:type="dxa"/>
          </w:tcPr>
          <w:p w14:paraId="6DE1E653" w14:textId="622DB345" w:rsidR="00161CE2" w:rsidRPr="00130A75" w:rsidRDefault="00161CE2" w:rsidP="00161CE2">
            <w:pPr>
              <w:rPr>
                <w:rFonts w:ascii="Calibri" w:hAnsi="Calibri" w:cs="Calibri"/>
              </w:rPr>
            </w:pPr>
            <w:r>
              <w:rPr>
                <w:rFonts w:ascii="Calibri" w:hAnsi="Calibri" w:cs="Calibri"/>
              </w:rPr>
              <w:t>1344</w:t>
            </w:r>
          </w:p>
        </w:tc>
      </w:tr>
      <w:tr w:rsidR="00161CE2" w:rsidRPr="00130A75" w14:paraId="7E3E28B1" w14:textId="77777777" w:rsidTr="00161CE2">
        <w:tc>
          <w:tcPr>
            <w:tcW w:w="4472" w:type="dxa"/>
          </w:tcPr>
          <w:p w14:paraId="5E271D34" w14:textId="7972F0F1" w:rsidR="00161CE2" w:rsidRPr="00130A75" w:rsidRDefault="00161CE2" w:rsidP="00161CE2">
            <w:pPr>
              <w:rPr>
                <w:rFonts w:ascii="Calibri" w:hAnsi="Calibri" w:cs="Calibri"/>
              </w:rPr>
            </w:pPr>
            <w:r w:rsidRPr="000A7396">
              <w:rPr>
                <w:rFonts w:ascii="Calibri" w:eastAsia="Times New Roman" w:hAnsi="Calibri" w:cs="Calibri"/>
                <w:color w:val="000000"/>
                <w:lang w:eastAsia="en-GB"/>
              </w:rPr>
              <w:t>Gas (CCGT)</w:t>
            </w:r>
          </w:p>
        </w:tc>
        <w:tc>
          <w:tcPr>
            <w:tcW w:w="1273" w:type="dxa"/>
          </w:tcPr>
          <w:p w14:paraId="1D984A48" w14:textId="488B7C05" w:rsidR="00161CE2" w:rsidRPr="00130A75" w:rsidRDefault="00161CE2" w:rsidP="00161CE2">
            <w:pPr>
              <w:rPr>
                <w:rFonts w:ascii="Calibri" w:hAnsi="Calibri" w:cs="Calibri"/>
              </w:rPr>
            </w:pPr>
            <w:r>
              <w:rPr>
                <w:rFonts w:ascii="Calibri" w:hAnsi="Calibri" w:cs="Calibri"/>
              </w:rPr>
              <w:t>1000</w:t>
            </w:r>
          </w:p>
        </w:tc>
        <w:tc>
          <w:tcPr>
            <w:tcW w:w="1132" w:type="dxa"/>
          </w:tcPr>
          <w:p w14:paraId="76665F54" w14:textId="1D709070" w:rsidR="00161CE2" w:rsidRPr="00130A75" w:rsidRDefault="00161CE2" w:rsidP="00161CE2">
            <w:pPr>
              <w:rPr>
                <w:rFonts w:ascii="Calibri" w:hAnsi="Calibri" w:cs="Calibri"/>
              </w:rPr>
            </w:pPr>
            <w:r>
              <w:rPr>
                <w:rFonts w:ascii="Calibri" w:hAnsi="Calibri" w:cs="Calibri"/>
              </w:rPr>
              <w:t>1000</w:t>
            </w:r>
          </w:p>
        </w:tc>
        <w:tc>
          <w:tcPr>
            <w:tcW w:w="1132" w:type="dxa"/>
          </w:tcPr>
          <w:p w14:paraId="50641C0A" w14:textId="5A0BB38F" w:rsidR="00161CE2" w:rsidRPr="00130A75" w:rsidRDefault="00161CE2" w:rsidP="00161CE2">
            <w:pPr>
              <w:rPr>
                <w:rFonts w:ascii="Calibri" w:hAnsi="Calibri" w:cs="Calibri"/>
              </w:rPr>
            </w:pPr>
            <w:r>
              <w:rPr>
                <w:rFonts w:ascii="Calibri" w:hAnsi="Calibri" w:cs="Calibri"/>
              </w:rPr>
              <w:t>1000</w:t>
            </w:r>
          </w:p>
        </w:tc>
        <w:tc>
          <w:tcPr>
            <w:tcW w:w="1007" w:type="dxa"/>
          </w:tcPr>
          <w:p w14:paraId="2B9495A8" w14:textId="0E435C40" w:rsidR="00161CE2" w:rsidRPr="00130A75" w:rsidRDefault="00161CE2" w:rsidP="00161CE2">
            <w:pPr>
              <w:rPr>
                <w:rFonts w:ascii="Calibri" w:hAnsi="Calibri" w:cs="Calibri"/>
              </w:rPr>
            </w:pPr>
            <w:r>
              <w:rPr>
                <w:rFonts w:ascii="Calibri" w:hAnsi="Calibri" w:cs="Calibri"/>
              </w:rPr>
              <w:t>1000</w:t>
            </w:r>
          </w:p>
        </w:tc>
      </w:tr>
      <w:tr w:rsidR="00161CE2" w:rsidRPr="00130A75" w14:paraId="3BAA3617" w14:textId="77777777" w:rsidTr="00161CE2">
        <w:tc>
          <w:tcPr>
            <w:tcW w:w="4472" w:type="dxa"/>
          </w:tcPr>
          <w:p w14:paraId="31AC0643" w14:textId="499235B3" w:rsidR="00161CE2" w:rsidRPr="00130A75" w:rsidRDefault="00161CE2" w:rsidP="00161CE2">
            <w:pPr>
              <w:rPr>
                <w:rFonts w:ascii="Calibri" w:hAnsi="Calibri" w:cs="Calibri"/>
              </w:rPr>
            </w:pPr>
            <w:r w:rsidRPr="000A7396">
              <w:rPr>
                <w:rFonts w:ascii="Calibri" w:eastAsia="Times New Roman" w:hAnsi="Calibri" w:cs="Calibri"/>
                <w:color w:val="000000"/>
                <w:lang w:eastAsia="en-GB"/>
              </w:rPr>
              <w:t>Gas (SCGT)</w:t>
            </w:r>
          </w:p>
        </w:tc>
        <w:tc>
          <w:tcPr>
            <w:tcW w:w="1273" w:type="dxa"/>
          </w:tcPr>
          <w:p w14:paraId="2F790AD6" w14:textId="5362BD16" w:rsidR="00161CE2" w:rsidRPr="00130A75" w:rsidRDefault="00161CE2" w:rsidP="00161CE2">
            <w:pPr>
              <w:rPr>
                <w:rFonts w:ascii="Calibri" w:hAnsi="Calibri" w:cs="Calibri"/>
              </w:rPr>
            </w:pPr>
            <w:r>
              <w:rPr>
                <w:rFonts w:ascii="Calibri" w:hAnsi="Calibri" w:cs="Calibri"/>
              </w:rPr>
              <w:t>784</w:t>
            </w:r>
          </w:p>
        </w:tc>
        <w:tc>
          <w:tcPr>
            <w:tcW w:w="1132" w:type="dxa"/>
          </w:tcPr>
          <w:p w14:paraId="51A18D0E" w14:textId="0261CFB0" w:rsidR="00161CE2" w:rsidRPr="00130A75" w:rsidRDefault="00161CE2" w:rsidP="00161CE2">
            <w:pPr>
              <w:rPr>
                <w:rFonts w:ascii="Calibri" w:hAnsi="Calibri" w:cs="Calibri"/>
              </w:rPr>
            </w:pPr>
            <w:r>
              <w:rPr>
                <w:rFonts w:ascii="Calibri" w:hAnsi="Calibri" w:cs="Calibri"/>
              </w:rPr>
              <w:t>784</w:t>
            </w:r>
          </w:p>
        </w:tc>
        <w:tc>
          <w:tcPr>
            <w:tcW w:w="1132" w:type="dxa"/>
          </w:tcPr>
          <w:p w14:paraId="3DAD3FB5" w14:textId="0DF44B45" w:rsidR="00161CE2" w:rsidRPr="00130A75" w:rsidRDefault="00161CE2" w:rsidP="00161CE2">
            <w:pPr>
              <w:rPr>
                <w:rFonts w:ascii="Calibri" w:hAnsi="Calibri" w:cs="Calibri"/>
              </w:rPr>
            </w:pPr>
            <w:r>
              <w:rPr>
                <w:rFonts w:ascii="Calibri" w:hAnsi="Calibri" w:cs="Calibri"/>
              </w:rPr>
              <w:t>784</w:t>
            </w:r>
          </w:p>
        </w:tc>
        <w:tc>
          <w:tcPr>
            <w:tcW w:w="1007" w:type="dxa"/>
          </w:tcPr>
          <w:p w14:paraId="3A71D2A1" w14:textId="4936B23B" w:rsidR="00161CE2" w:rsidRPr="00130A75" w:rsidRDefault="00161CE2" w:rsidP="00161CE2">
            <w:pPr>
              <w:rPr>
                <w:rFonts w:ascii="Calibri" w:hAnsi="Calibri" w:cs="Calibri"/>
              </w:rPr>
            </w:pPr>
            <w:r>
              <w:rPr>
                <w:rFonts w:ascii="Calibri" w:hAnsi="Calibri" w:cs="Calibri"/>
              </w:rPr>
              <w:t>784</w:t>
            </w:r>
          </w:p>
        </w:tc>
      </w:tr>
      <w:tr w:rsidR="00161CE2" w:rsidRPr="00130A75" w14:paraId="73B51151" w14:textId="77777777" w:rsidTr="00161CE2">
        <w:tc>
          <w:tcPr>
            <w:tcW w:w="4472" w:type="dxa"/>
          </w:tcPr>
          <w:p w14:paraId="27560467" w14:textId="04665547" w:rsidR="00161CE2" w:rsidRPr="000A7396" w:rsidRDefault="00161CE2" w:rsidP="00161CE2">
            <w:pPr>
              <w:rPr>
                <w:rFonts w:ascii="Calibri" w:eastAsia="Times New Roman" w:hAnsi="Calibri" w:cs="Calibri"/>
                <w:color w:val="000000"/>
                <w:lang w:eastAsia="en-GB"/>
              </w:rPr>
            </w:pPr>
            <w:r w:rsidRPr="000A7396">
              <w:rPr>
                <w:rFonts w:ascii="Calibri" w:eastAsia="Times New Roman" w:hAnsi="Calibri" w:cs="Calibri"/>
                <w:color w:val="000000"/>
                <w:lang w:eastAsia="en-GB"/>
              </w:rPr>
              <w:t>Solar PV (Utility)</w:t>
            </w:r>
          </w:p>
        </w:tc>
        <w:tc>
          <w:tcPr>
            <w:tcW w:w="1273" w:type="dxa"/>
          </w:tcPr>
          <w:p w14:paraId="29F3A91A" w14:textId="6D940762" w:rsidR="00161CE2" w:rsidRPr="00130A75" w:rsidRDefault="00161CE2" w:rsidP="00161CE2">
            <w:pPr>
              <w:rPr>
                <w:rFonts w:ascii="Calibri" w:hAnsi="Calibri" w:cs="Calibri"/>
              </w:rPr>
            </w:pPr>
            <w:r>
              <w:rPr>
                <w:rFonts w:ascii="Calibri" w:hAnsi="Calibri" w:cs="Calibri"/>
              </w:rPr>
              <w:t>828.33</w:t>
            </w:r>
          </w:p>
        </w:tc>
        <w:tc>
          <w:tcPr>
            <w:tcW w:w="1132" w:type="dxa"/>
          </w:tcPr>
          <w:p w14:paraId="03AB2171" w14:textId="0511D47F" w:rsidR="00161CE2" w:rsidRPr="00130A75" w:rsidRDefault="00161CE2" w:rsidP="00161CE2">
            <w:pPr>
              <w:rPr>
                <w:rFonts w:ascii="Calibri" w:hAnsi="Calibri" w:cs="Calibri"/>
              </w:rPr>
            </w:pPr>
            <w:r>
              <w:rPr>
                <w:rFonts w:ascii="Calibri" w:hAnsi="Calibri" w:cs="Calibri"/>
              </w:rPr>
              <w:t>745.84</w:t>
            </w:r>
          </w:p>
        </w:tc>
        <w:tc>
          <w:tcPr>
            <w:tcW w:w="1132" w:type="dxa"/>
          </w:tcPr>
          <w:p w14:paraId="572E9B1B" w14:textId="7FD44263" w:rsidR="00161CE2" w:rsidRPr="00130A75" w:rsidRDefault="00161CE2" w:rsidP="00161CE2">
            <w:pPr>
              <w:rPr>
                <w:rFonts w:ascii="Calibri" w:hAnsi="Calibri" w:cs="Calibri"/>
              </w:rPr>
            </w:pPr>
            <w:r>
              <w:rPr>
                <w:rFonts w:ascii="Calibri" w:hAnsi="Calibri" w:cs="Calibri"/>
              </w:rPr>
              <w:t>608.62</w:t>
            </w:r>
          </w:p>
        </w:tc>
        <w:tc>
          <w:tcPr>
            <w:tcW w:w="1007" w:type="dxa"/>
          </w:tcPr>
          <w:p w14:paraId="32013759" w14:textId="6EFCE68A" w:rsidR="00161CE2" w:rsidRPr="00130A75" w:rsidRDefault="00161CE2" w:rsidP="00161CE2">
            <w:pPr>
              <w:rPr>
                <w:rFonts w:ascii="Calibri" w:hAnsi="Calibri" w:cs="Calibri"/>
              </w:rPr>
            </w:pPr>
            <w:r>
              <w:rPr>
                <w:rFonts w:ascii="Calibri" w:hAnsi="Calibri" w:cs="Calibri"/>
              </w:rPr>
              <w:t>608.62</w:t>
            </w:r>
          </w:p>
        </w:tc>
      </w:tr>
      <w:tr w:rsidR="00161CE2" w:rsidRPr="00130A75" w14:paraId="2913B663" w14:textId="77777777" w:rsidTr="00161CE2">
        <w:tc>
          <w:tcPr>
            <w:tcW w:w="4472" w:type="dxa"/>
          </w:tcPr>
          <w:p w14:paraId="02658488" w14:textId="7448B839" w:rsidR="00161CE2" w:rsidRPr="000A7396" w:rsidRDefault="00161CE2" w:rsidP="00161CE2">
            <w:pPr>
              <w:rPr>
                <w:rFonts w:ascii="Calibri" w:eastAsia="Times New Roman" w:hAnsi="Calibri" w:cs="Calibri"/>
                <w:color w:val="000000"/>
                <w:lang w:eastAsia="en-GB"/>
              </w:rPr>
            </w:pPr>
            <w:r w:rsidRPr="000A7396">
              <w:rPr>
                <w:rFonts w:ascii="Calibri" w:eastAsia="Times New Roman" w:hAnsi="Calibri" w:cs="Calibri"/>
                <w:color w:val="000000"/>
                <w:lang w:eastAsia="en-GB"/>
              </w:rPr>
              <w:t>CSP with Storage</w:t>
            </w:r>
          </w:p>
        </w:tc>
        <w:tc>
          <w:tcPr>
            <w:tcW w:w="1273" w:type="dxa"/>
          </w:tcPr>
          <w:p w14:paraId="0B99FAE0" w14:textId="7BD577C9" w:rsidR="00161CE2" w:rsidRPr="00130A75" w:rsidRDefault="00161CE2" w:rsidP="00161CE2">
            <w:pPr>
              <w:rPr>
                <w:rFonts w:ascii="Calibri" w:hAnsi="Calibri" w:cs="Calibri"/>
              </w:rPr>
            </w:pPr>
            <w:r>
              <w:rPr>
                <w:rFonts w:ascii="Calibri" w:hAnsi="Calibri" w:cs="Calibri"/>
              </w:rPr>
              <w:t>4000</w:t>
            </w:r>
          </w:p>
        </w:tc>
        <w:tc>
          <w:tcPr>
            <w:tcW w:w="1132" w:type="dxa"/>
          </w:tcPr>
          <w:p w14:paraId="2D3A0FF6" w14:textId="5153DEAC" w:rsidR="00161CE2" w:rsidRPr="00130A75" w:rsidRDefault="00161CE2" w:rsidP="00161CE2">
            <w:pPr>
              <w:rPr>
                <w:rFonts w:ascii="Calibri" w:hAnsi="Calibri" w:cs="Calibri"/>
              </w:rPr>
            </w:pPr>
            <w:r>
              <w:rPr>
                <w:rFonts w:ascii="Calibri" w:hAnsi="Calibri" w:cs="Calibri"/>
              </w:rPr>
              <w:t>3223.13</w:t>
            </w:r>
          </w:p>
        </w:tc>
        <w:tc>
          <w:tcPr>
            <w:tcW w:w="1132" w:type="dxa"/>
          </w:tcPr>
          <w:p w14:paraId="27831DC3" w14:textId="6D19A9D7" w:rsidR="00161CE2" w:rsidRPr="00130A75" w:rsidRDefault="00161CE2" w:rsidP="00161CE2">
            <w:pPr>
              <w:rPr>
                <w:rFonts w:ascii="Calibri" w:hAnsi="Calibri" w:cs="Calibri"/>
              </w:rPr>
            </w:pPr>
            <w:r>
              <w:rPr>
                <w:rFonts w:ascii="Calibri" w:hAnsi="Calibri" w:cs="Calibri"/>
              </w:rPr>
              <w:t>3134.9</w:t>
            </w:r>
          </w:p>
        </w:tc>
        <w:tc>
          <w:tcPr>
            <w:tcW w:w="1007" w:type="dxa"/>
          </w:tcPr>
          <w:p w14:paraId="6C197E6B" w14:textId="0C958556" w:rsidR="00161CE2" w:rsidRPr="00130A75" w:rsidRDefault="00161CE2" w:rsidP="00161CE2">
            <w:pPr>
              <w:rPr>
                <w:rFonts w:ascii="Calibri" w:hAnsi="Calibri" w:cs="Calibri"/>
              </w:rPr>
            </w:pPr>
            <w:r>
              <w:rPr>
                <w:rFonts w:ascii="Calibri" w:hAnsi="Calibri" w:cs="Calibri"/>
              </w:rPr>
              <w:t>3134.9</w:t>
            </w:r>
          </w:p>
        </w:tc>
      </w:tr>
      <w:tr w:rsidR="00161CE2" w:rsidRPr="00130A75" w14:paraId="241A19C7" w14:textId="77777777" w:rsidTr="00161CE2">
        <w:tc>
          <w:tcPr>
            <w:tcW w:w="4472" w:type="dxa"/>
          </w:tcPr>
          <w:p w14:paraId="5816039E" w14:textId="185BB991" w:rsidR="00161CE2" w:rsidRPr="000A7396" w:rsidRDefault="00161CE2" w:rsidP="00161CE2">
            <w:pPr>
              <w:rPr>
                <w:rFonts w:ascii="Calibri" w:eastAsia="Times New Roman" w:hAnsi="Calibri" w:cs="Calibri"/>
                <w:color w:val="000000"/>
                <w:lang w:eastAsia="en-GB"/>
              </w:rPr>
            </w:pPr>
            <w:r w:rsidRPr="000A7396">
              <w:rPr>
                <w:rFonts w:ascii="Calibri" w:eastAsia="Times New Roman" w:hAnsi="Calibri" w:cs="Calibri"/>
                <w:color w:val="000000"/>
                <w:lang w:eastAsia="en-GB"/>
              </w:rPr>
              <w:t>Large Hydropower (Dam) (&gt;100MW)</w:t>
            </w:r>
          </w:p>
        </w:tc>
        <w:tc>
          <w:tcPr>
            <w:tcW w:w="1273" w:type="dxa"/>
          </w:tcPr>
          <w:p w14:paraId="5F959D43" w14:textId="0C639F52" w:rsidR="00161CE2" w:rsidRPr="00130A75" w:rsidRDefault="00161CE2" w:rsidP="00161CE2">
            <w:pPr>
              <w:rPr>
                <w:rFonts w:ascii="Calibri" w:hAnsi="Calibri" w:cs="Calibri"/>
              </w:rPr>
            </w:pPr>
            <w:r>
              <w:rPr>
                <w:rFonts w:ascii="Calibri" w:hAnsi="Calibri" w:cs="Calibri"/>
              </w:rPr>
              <w:t>1539</w:t>
            </w:r>
          </w:p>
        </w:tc>
        <w:tc>
          <w:tcPr>
            <w:tcW w:w="1132" w:type="dxa"/>
          </w:tcPr>
          <w:p w14:paraId="09BEFD84" w14:textId="35C26FB5" w:rsidR="00161CE2" w:rsidRPr="00130A75" w:rsidRDefault="00161CE2" w:rsidP="00161CE2">
            <w:pPr>
              <w:rPr>
                <w:rFonts w:ascii="Calibri" w:hAnsi="Calibri" w:cs="Calibri"/>
              </w:rPr>
            </w:pPr>
            <w:r>
              <w:rPr>
                <w:rFonts w:ascii="Calibri" w:hAnsi="Calibri" w:cs="Calibri"/>
              </w:rPr>
              <w:t>1539</w:t>
            </w:r>
          </w:p>
        </w:tc>
        <w:tc>
          <w:tcPr>
            <w:tcW w:w="1132" w:type="dxa"/>
          </w:tcPr>
          <w:p w14:paraId="7F107330" w14:textId="732ACB4E" w:rsidR="00161CE2" w:rsidRPr="00130A75" w:rsidRDefault="00161CE2" w:rsidP="00161CE2">
            <w:pPr>
              <w:rPr>
                <w:rFonts w:ascii="Calibri" w:hAnsi="Calibri" w:cs="Calibri"/>
              </w:rPr>
            </w:pPr>
            <w:r>
              <w:rPr>
                <w:rFonts w:ascii="Calibri" w:hAnsi="Calibri" w:cs="Calibri"/>
              </w:rPr>
              <w:t>1539</w:t>
            </w:r>
          </w:p>
        </w:tc>
        <w:tc>
          <w:tcPr>
            <w:tcW w:w="1007" w:type="dxa"/>
          </w:tcPr>
          <w:p w14:paraId="351FE828" w14:textId="574820AC" w:rsidR="00161CE2" w:rsidRPr="00130A75" w:rsidRDefault="00161CE2" w:rsidP="00161CE2">
            <w:pPr>
              <w:rPr>
                <w:rFonts w:ascii="Calibri" w:hAnsi="Calibri" w:cs="Calibri"/>
              </w:rPr>
            </w:pPr>
            <w:r>
              <w:rPr>
                <w:rFonts w:ascii="Calibri" w:hAnsi="Calibri" w:cs="Calibri"/>
              </w:rPr>
              <w:t>1539</w:t>
            </w:r>
          </w:p>
        </w:tc>
      </w:tr>
      <w:tr w:rsidR="00161CE2" w:rsidRPr="00130A75" w14:paraId="12170797" w14:textId="77777777" w:rsidTr="00161CE2">
        <w:tc>
          <w:tcPr>
            <w:tcW w:w="4472" w:type="dxa"/>
          </w:tcPr>
          <w:p w14:paraId="6777FEBA" w14:textId="188AE28E" w:rsidR="00161CE2" w:rsidRPr="000A7396" w:rsidRDefault="00161CE2" w:rsidP="00161CE2">
            <w:pPr>
              <w:rPr>
                <w:rFonts w:ascii="Calibri" w:eastAsia="Times New Roman" w:hAnsi="Calibri" w:cs="Calibri"/>
                <w:color w:val="000000"/>
                <w:lang w:eastAsia="en-GB"/>
              </w:rPr>
            </w:pPr>
            <w:r w:rsidRPr="000A7396">
              <w:rPr>
                <w:rFonts w:ascii="Calibri" w:eastAsia="Times New Roman" w:hAnsi="Calibri" w:cs="Calibri"/>
                <w:color w:val="000000"/>
                <w:lang w:eastAsia="en-GB"/>
              </w:rPr>
              <w:t>Medium Hydropower (10-100MW)</w:t>
            </w:r>
          </w:p>
        </w:tc>
        <w:tc>
          <w:tcPr>
            <w:tcW w:w="1273" w:type="dxa"/>
          </w:tcPr>
          <w:p w14:paraId="0174040F" w14:textId="7F1E303F" w:rsidR="00161CE2" w:rsidRPr="00130A75" w:rsidRDefault="00161CE2" w:rsidP="00161CE2">
            <w:pPr>
              <w:rPr>
                <w:rFonts w:ascii="Calibri" w:hAnsi="Calibri" w:cs="Calibri"/>
              </w:rPr>
            </w:pPr>
            <w:r>
              <w:rPr>
                <w:rFonts w:ascii="Calibri" w:hAnsi="Calibri" w:cs="Calibri"/>
              </w:rPr>
              <w:t>1592.87</w:t>
            </w:r>
          </w:p>
        </w:tc>
        <w:tc>
          <w:tcPr>
            <w:tcW w:w="1132" w:type="dxa"/>
          </w:tcPr>
          <w:p w14:paraId="5ACC68CC" w14:textId="7F443D61" w:rsidR="00161CE2" w:rsidRPr="00130A75" w:rsidRDefault="00161CE2" w:rsidP="00161CE2">
            <w:pPr>
              <w:rPr>
                <w:rFonts w:ascii="Calibri" w:hAnsi="Calibri" w:cs="Calibri"/>
              </w:rPr>
            </w:pPr>
            <w:r>
              <w:rPr>
                <w:rFonts w:ascii="Calibri" w:hAnsi="Calibri" w:cs="Calibri"/>
              </w:rPr>
              <w:t>1592.87</w:t>
            </w:r>
          </w:p>
        </w:tc>
        <w:tc>
          <w:tcPr>
            <w:tcW w:w="1132" w:type="dxa"/>
          </w:tcPr>
          <w:p w14:paraId="6EDD4089" w14:textId="4BC658C2" w:rsidR="00161CE2" w:rsidRPr="00130A75" w:rsidRDefault="00161CE2" w:rsidP="00161CE2">
            <w:pPr>
              <w:rPr>
                <w:rFonts w:ascii="Calibri" w:hAnsi="Calibri" w:cs="Calibri"/>
              </w:rPr>
            </w:pPr>
            <w:r>
              <w:rPr>
                <w:rFonts w:ascii="Calibri" w:hAnsi="Calibri" w:cs="Calibri"/>
              </w:rPr>
              <w:t>1592.87</w:t>
            </w:r>
          </w:p>
        </w:tc>
        <w:tc>
          <w:tcPr>
            <w:tcW w:w="1007" w:type="dxa"/>
          </w:tcPr>
          <w:p w14:paraId="3901B8B0" w14:textId="051A5143" w:rsidR="00161CE2" w:rsidRPr="00130A75" w:rsidRDefault="00161CE2" w:rsidP="00161CE2">
            <w:pPr>
              <w:rPr>
                <w:rFonts w:ascii="Calibri" w:hAnsi="Calibri" w:cs="Calibri"/>
              </w:rPr>
            </w:pPr>
            <w:r>
              <w:rPr>
                <w:rFonts w:ascii="Calibri" w:hAnsi="Calibri" w:cs="Calibri"/>
              </w:rPr>
              <w:t>1592.87</w:t>
            </w:r>
          </w:p>
        </w:tc>
      </w:tr>
      <w:tr w:rsidR="00161CE2" w:rsidRPr="00130A75" w14:paraId="32A0EF82" w14:textId="77777777" w:rsidTr="00161CE2">
        <w:tc>
          <w:tcPr>
            <w:tcW w:w="4472" w:type="dxa"/>
          </w:tcPr>
          <w:p w14:paraId="44C677F3" w14:textId="63111448" w:rsidR="00161CE2" w:rsidRPr="000A7396" w:rsidRDefault="00161CE2" w:rsidP="00161CE2">
            <w:pPr>
              <w:rPr>
                <w:rFonts w:ascii="Calibri" w:eastAsia="Times New Roman" w:hAnsi="Calibri" w:cs="Calibri"/>
                <w:color w:val="000000"/>
                <w:lang w:eastAsia="en-GB"/>
              </w:rPr>
            </w:pPr>
            <w:r w:rsidRPr="000A7396">
              <w:rPr>
                <w:rFonts w:ascii="Calibri" w:eastAsia="Times New Roman" w:hAnsi="Calibri" w:cs="Calibri"/>
                <w:color w:val="000000"/>
                <w:lang w:eastAsia="en-GB"/>
              </w:rPr>
              <w:t>Small Hydropower (&lt;10MW)</w:t>
            </w:r>
          </w:p>
        </w:tc>
        <w:tc>
          <w:tcPr>
            <w:tcW w:w="1273" w:type="dxa"/>
          </w:tcPr>
          <w:p w14:paraId="0CF4802B" w14:textId="4540CC0E" w:rsidR="00161CE2" w:rsidRPr="00130A75" w:rsidRDefault="00161CE2" w:rsidP="00161CE2">
            <w:pPr>
              <w:rPr>
                <w:rFonts w:ascii="Calibri" w:hAnsi="Calibri" w:cs="Calibri"/>
              </w:rPr>
            </w:pPr>
            <w:r>
              <w:rPr>
                <w:rFonts w:ascii="Calibri" w:hAnsi="Calibri" w:cs="Calibri"/>
              </w:rPr>
              <w:t>2162</w:t>
            </w:r>
          </w:p>
        </w:tc>
        <w:tc>
          <w:tcPr>
            <w:tcW w:w="1132" w:type="dxa"/>
          </w:tcPr>
          <w:p w14:paraId="1AE5B1C3" w14:textId="77F3AF24" w:rsidR="00161CE2" w:rsidRPr="00130A75" w:rsidRDefault="00161CE2" w:rsidP="00161CE2">
            <w:pPr>
              <w:rPr>
                <w:rFonts w:ascii="Calibri" w:hAnsi="Calibri" w:cs="Calibri"/>
              </w:rPr>
            </w:pPr>
            <w:r>
              <w:rPr>
                <w:rFonts w:ascii="Calibri" w:hAnsi="Calibri" w:cs="Calibri"/>
              </w:rPr>
              <w:t>2162</w:t>
            </w:r>
          </w:p>
        </w:tc>
        <w:tc>
          <w:tcPr>
            <w:tcW w:w="1132" w:type="dxa"/>
          </w:tcPr>
          <w:p w14:paraId="78E14BE5" w14:textId="1347FA33" w:rsidR="00161CE2" w:rsidRPr="00130A75" w:rsidRDefault="00161CE2" w:rsidP="00161CE2">
            <w:pPr>
              <w:rPr>
                <w:rFonts w:ascii="Calibri" w:hAnsi="Calibri" w:cs="Calibri"/>
              </w:rPr>
            </w:pPr>
            <w:r>
              <w:rPr>
                <w:rFonts w:ascii="Calibri" w:hAnsi="Calibri" w:cs="Calibri"/>
              </w:rPr>
              <w:t>2162</w:t>
            </w:r>
          </w:p>
        </w:tc>
        <w:tc>
          <w:tcPr>
            <w:tcW w:w="1007" w:type="dxa"/>
          </w:tcPr>
          <w:p w14:paraId="76298A06" w14:textId="5DAC2498" w:rsidR="00161CE2" w:rsidRPr="00130A75" w:rsidRDefault="00161CE2" w:rsidP="00161CE2">
            <w:pPr>
              <w:rPr>
                <w:rFonts w:ascii="Calibri" w:hAnsi="Calibri" w:cs="Calibri"/>
              </w:rPr>
            </w:pPr>
            <w:r>
              <w:rPr>
                <w:rFonts w:ascii="Calibri" w:hAnsi="Calibri" w:cs="Calibri"/>
              </w:rPr>
              <w:t>2162</w:t>
            </w:r>
          </w:p>
        </w:tc>
      </w:tr>
      <w:tr w:rsidR="00161CE2" w:rsidRPr="00130A75" w14:paraId="61C1F50C" w14:textId="77777777" w:rsidTr="00161CE2">
        <w:tc>
          <w:tcPr>
            <w:tcW w:w="4472" w:type="dxa"/>
          </w:tcPr>
          <w:p w14:paraId="387C9921" w14:textId="68E2BAAD" w:rsidR="00161CE2" w:rsidRPr="000A7396" w:rsidRDefault="00161CE2" w:rsidP="00161CE2">
            <w:pPr>
              <w:rPr>
                <w:rFonts w:ascii="Calibri" w:eastAsia="Times New Roman" w:hAnsi="Calibri" w:cs="Calibri"/>
                <w:color w:val="000000"/>
                <w:lang w:eastAsia="en-GB"/>
              </w:rPr>
            </w:pPr>
            <w:r w:rsidRPr="000A7396">
              <w:rPr>
                <w:rFonts w:ascii="Calibri" w:eastAsia="Times New Roman" w:hAnsi="Calibri" w:cs="Calibri"/>
                <w:color w:val="000000"/>
                <w:lang w:eastAsia="en-GB"/>
              </w:rPr>
              <w:t>Onshore Wind</w:t>
            </w:r>
          </w:p>
        </w:tc>
        <w:tc>
          <w:tcPr>
            <w:tcW w:w="1273" w:type="dxa"/>
          </w:tcPr>
          <w:p w14:paraId="1F0B621A" w14:textId="1116BA78" w:rsidR="00161CE2" w:rsidRPr="00130A75" w:rsidRDefault="00161CE2" w:rsidP="00161CE2">
            <w:pPr>
              <w:rPr>
                <w:rFonts w:ascii="Calibri" w:hAnsi="Calibri" w:cs="Calibri"/>
              </w:rPr>
            </w:pPr>
            <w:r>
              <w:rPr>
                <w:rFonts w:ascii="Calibri" w:hAnsi="Calibri" w:cs="Calibri"/>
              </w:rPr>
              <w:t>1775.78</w:t>
            </w:r>
          </w:p>
        </w:tc>
        <w:tc>
          <w:tcPr>
            <w:tcW w:w="1132" w:type="dxa"/>
          </w:tcPr>
          <w:p w14:paraId="12BF547E" w14:textId="7E9FD447" w:rsidR="00161CE2" w:rsidRPr="00130A75" w:rsidRDefault="00161CE2" w:rsidP="00161CE2">
            <w:pPr>
              <w:rPr>
                <w:rFonts w:ascii="Calibri" w:hAnsi="Calibri" w:cs="Calibri"/>
              </w:rPr>
            </w:pPr>
            <w:r>
              <w:rPr>
                <w:rFonts w:ascii="Calibri" w:hAnsi="Calibri" w:cs="Calibri"/>
              </w:rPr>
              <w:t>1620.71</w:t>
            </w:r>
          </w:p>
        </w:tc>
        <w:tc>
          <w:tcPr>
            <w:tcW w:w="1132" w:type="dxa"/>
          </w:tcPr>
          <w:p w14:paraId="51191F78" w14:textId="1724FD71" w:rsidR="00161CE2" w:rsidRPr="00130A75" w:rsidRDefault="00161CE2" w:rsidP="00161CE2">
            <w:pPr>
              <w:rPr>
                <w:rFonts w:ascii="Calibri" w:hAnsi="Calibri" w:cs="Calibri"/>
              </w:rPr>
            </w:pPr>
            <w:r>
              <w:rPr>
                <w:rFonts w:ascii="Calibri" w:hAnsi="Calibri" w:cs="Calibri"/>
              </w:rPr>
              <w:t>1391.1</w:t>
            </w:r>
          </w:p>
        </w:tc>
        <w:tc>
          <w:tcPr>
            <w:tcW w:w="1007" w:type="dxa"/>
          </w:tcPr>
          <w:p w14:paraId="4BD91330" w14:textId="5CF6FB28" w:rsidR="00161CE2" w:rsidRPr="00130A75" w:rsidRDefault="00161CE2" w:rsidP="00161CE2">
            <w:pPr>
              <w:rPr>
                <w:rFonts w:ascii="Calibri" w:hAnsi="Calibri" w:cs="Calibri"/>
              </w:rPr>
            </w:pPr>
            <w:r>
              <w:rPr>
                <w:rFonts w:ascii="Calibri" w:hAnsi="Calibri" w:cs="Calibri"/>
              </w:rPr>
              <w:t>1391.1</w:t>
            </w:r>
          </w:p>
        </w:tc>
      </w:tr>
      <w:tr w:rsidR="00161CE2" w:rsidRPr="00130A75" w14:paraId="4FB8AC65" w14:textId="77777777" w:rsidTr="00161CE2">
        <w:tc>
          <w:tcPr>
            <w:tcW w:w="4472" w:type="dxa"/>
          </w:tcPr>
          <w:p w14:paraId="14610B77" w14:textId="7ABA8005" w:rsidR="00161CE2" w:rsidRPr="000A7396" w:rsidRDefault="00161CE2" w:rsidP="00161CE2">
            <w:pPr>
              <w:rPr>
                <w:rFonts w:ascii="Calibri" w:eastAsia="Times New Roman" w:hAnsi="Calibri" w:cs="Calibri"/>
                <w:color w:val="000000"/>
                <w:lang w:eastAsia="en-GB"/>
              </w:rPr>
            </w:pPr>
            <w:r w:rsidRPr="000A7396">
              <w:rPr>
                <w:rFonts w:ascii="Calibri" w:eastAsia="Times New Roman" w:hAnsi="Calibri" w:cs="Calibri"/>
                <w:color w:val="000000"/>
                <w:lang w:eastAsia="en-GB"/>
              </w:rPr>
              <w:t>Offshore Wind</w:t>
            </w:r>
          </w:p>
        </w:tc>
        <w:tc>
          <w:tcPr>
            <w:tcW w:w="1273" w:type="dxa"/>
          </w:tcPr>
          <w:p w14:paraId="6A0199C3" w14:textId="736DBDA6" w:rsidR="00161CE2" w:rsidRPr="00130A75" w:rsidRDefault="00161CE2" w:rsidP="00161CE2">
            <w:pPr>
              <w:rPr>
                <w:rFonts w:ascii="Calibri" w:hAnsi="Calibri" w:cs="Calibri"/>
              </w:rPr>
            </w:pPr>
            <w:r>
              <w:rPr>
                <w:rFonts w:ascii="Calibri" w:hAnsi="Calibri" w:cs="Calibri"/>
              </w:rPr>
              <w:t>2187.28</w:t>
            </w:r>
          </w:p>
        </w:tc>
        <w:tc>
          <w:tcPr>
            <w:tcW w:w="1132" w:type="dxa"/>
          </w:tcPr>
          <w:p w14:paraId="5A74BD42" w14:textId="673CC963" w:rsidR="00161CE2" w:rsidRPr="00130A75" w:rsidRDefault="00161CE2" w:rsidP="00161CE2">
            <w:pPr>
              <w:rPr>
                <w:rFonts w:ascii="Calibri" w:hAnsi="Calibri" w:cs="Calibri"/>
              </w:rPr>
            </w:pPr>
            <w:r>
              <w:rPr>
                <w:rFonts w:ascii="Calibri" w:hAnsi="Calibri" w:cs="Calibri"/>
              </w:rPr>
              <w:t>1773.92</w:t>
            </w:r>
          </w:p>
        </w:tc>
        <w:tc>
          <w:tcPr>
            <w:tcW w:w="1132" w:type="dxa"/>
          </w:tcPr>
          <w:p w14:paraId="4B8D6AA3" w14:textId="3E138B32" w:rsidR="00161CE2" w:rsidRPr="00130A75" w:rsidRDefault="00161CE2" w:rsidP="00161CE2">
            <w:pPr>
              <w:rPr>
                <w:rFonts w:ascii="Calibri" w:hAnsi="Calibri" w:cs="Calibri"/>
              </w:rPr>
            </w:pPr>
            <w:r>
              <w:rPr>
                <w:rFonts w:ascii="Calibri" w:hAnsi="Calibri" w:cs="Calibri"/>
              </w:rPr>
              <w:t>1647.21</w:t>
            </w:r>
          </w:p>
        </w:tc>
        <w:tc>
          <w:tcPr>
            <w:tcW w:w="1007" w:type="dxa"/>
          </w:tcPr>
          <w:p w14:paraId="0B40CB01" w14:textId="2C854871" w:rsidR="00161CE2" w:rsidRPr="00130A75" w:rsidRDefault="00161CE2" w:rsidP="00161CE2">
            <w:pPr>
              <w:rPr>
                <w:rFonts w:ascii="Calibri" w:hAnsi="Calibri" w:cs="Calibri"/>
              </w:rPr>
            </w:pPr>
            <w:r>
              <w:rPr>
                <w:rFonts w:ascii="Calibri" w:hAnsi="Calibri" w:cs="Calibri"/>
              </w:rPr>
              <w:t>1520.5</w:t>
            </w:r>
          </w:p>
        </w:tc>
      </w:tr>
      <w:tr w:rsidR="00161CE2" w:rsidRPr="00130A75" w14:paraId="73C0F3D6" w14:textId="77777777" w:rsidTr="00161CE2">
        <w:tc>
          <w:tcPr>
            <w:tcW w:w="4472" w:type="dxa"/>
          </w:tcPr>
          <w:p w14:paraId="49FEEB95" w14:textId="4C575114" w:rsidR="00161CE2" w:rsidRPr="000A7396" w:rsidRDefault="00161CE2" w:rsidP="00161CE2">
            <w:pPr>
              <w:rPr>
                <w:rFonts w:ascii="Calibri" w:eastAsia="Times New Roman" w:hAnsi="Calibri" w:cs="Calibri"/>
                <w:color w:val="000000"/>
                <w:lang w:eastAsia="en-GB"/>
              </w:rPr>
            </w:pPr>
            <w:r w:rsidRPr="000A7396">
              <w:rPr>
                <w:rFonts w:ascii="Calibri" w:eastAsia="Times New Roman" w:hAnsi="Calibri" w:cs="Calibri"/>
                <w:color w:val="000000"/>
                <w:lang w:eastAsia="en-GB"/>
              </w:rPr>
              <w:t xml:space="preserve">Nuclear </w:t>
            </w:r>
          </w:p>
        </w:tc>
        <w:tc>
          <w:tcPr>
            <w:tcW w:w="1273" w:type="dxa"/>
          </w:tcPr>
          <w:p w14:paraId="53A08493" w14:textId="41443F0F" w:rsidR="00161CE2" w:rsidRPr="00130A75" w:rsidRDefault="00161CE2" w:rsidP="00161CE2">
            <w:pPr>
              <w:rPr>
                <w:rFonts w:ascii="Calibri" w:hAnsi="Calibri" w:cs="Calibri"/>
              </w:rPr>
            </w:pPr>
            <w:r>
              <w:rPr>
                <w:rFonts w:ascii="Calibri" w:hAnsi="Calibri" w:cs="Calibri"/>
              </w:rPr>
              <w:t>5500</w:t>
            </w:r>
          </w:p>
        </w:tc>
        <w:tc>
          <w:tcPr>
            <w:tcW w:w="1132" w:type="dxa"/>
          </w:tcPr>
          <w:p w14:paraId="500AE640" w14:textId="43B9230C" w:rsidR="00161CE2" w:rsidRPr="00130A75" w:rsidRDefault="00161CE2" w:rsidP="00161CE2">
            <w:pPr>
              <w:rPr>
                <w:rFonts w:ascii="Calibri" w:hAnsi="Calibri" w:cs="Calibri"/>
              </w:rPr>
            </w:pPr>
            <w:r>
              <w:rPr>
                <w:rFonts w:ascii="Calibri" w:hAnsi="Calibri" w:cs="Calibri"/>
              </w:rPr>
              <w:t>5500</w:t>
            </w:r>
          </w:p>
        </w:tc>
        <w:tc>
          <w:tcPr>
            <w:tcW w:w="1132" w:type="dxa"/>
          </w:tcPr>
          <w:p w14:paraId="4D2FFFD6" w14:textId="308258DB" w:rsidR="00161CE2" w:rsidRPr="00130A75" w:rsidRDefault="00161CE2" w:rsidP="00161CE2">
            <w:pPr>
              <w:rPr>
                <w:rFonts w:ascii="Calibri" w:hAnsi="Calibri" w:cs="Calibri"/>
              </w:rPr>
            </w:pPr>
            <w:r>
              <w:rPr>
                <w:rFonts w:ascii="Calibri" w:hAnsi="Calibri" w:cs="Calibri"/>
              </w:rPr>
              <w:t>5500</w:t>
            </w:r>
          </w:p>
        </w:tc>
        <w:tc>
          <w:tcPr>
            <w:tcW w:w="1007" w:type="dxa"/>
          </w:tcPr>
          <w:p w14:paraId="4576A5BC" w14:textId="139786B4" w:rsidR="00161CE2" w:rsidRPr="00130A75" w:rsidRDefault="00161CE2" w:rsidP="00161CE2">
            <w:pPr>
              <w:rPr>
                <w:rFonts w:ascii="Calibri" w:hAnsi="Calibri" w:cs="Calibri"/>
              </w:rPr>
            </w:pPr>
            <w:r>
              <w:rPr>
                <w:rFonts w:ascii="Calibri" w:hAnsi="Calibri" w:cs="Calibri"/>
              </w:rPr>
              <w:t>5500</w:t>
            </w:r>
          </w:p>
        </w:tc>
      </w:tr>
      <w:tr w:rsidR="00161CE2" w:rsidRPr="00130A75" w14:paraId="73C0FE6A" w14:textId="77777777" w:rsidTr="00161CE2">
        <w:tc>
          <w:tcPr>
            <w:tcW w:w="4472" w:type="dxa"/>
          </w:tcPr>
          <w:p w14:paraId="3BA30D79" w14:textId="4DED18AD" w:rsidR="00161CE2" w:rsidRPr="000A7396" w:rsidRDefault="00161CE2" w:rsidP="00161CE2">
            <w:pPr>
              <w:rPr>
                <w:rFonts w:ascii="Calibri" w:eastAsia="Times New Roman" w:hAnsi="Calibri" w:cs="Calibri"/>
                <w:color w:val="000000"/>
                <w:lang w:eastAsia="en-GB"/>
              </w:rPr>
            </w:pPr>
            <w:r w:rsidRPr="000A7396">
              <w:rPr>
                <w:rFonts w:ascii="Calibri" w:eastAsia="Times New Roman" w:hAnsi="Calibri" w:cs="Calibri"/>
                <w:color w:val="000000"/>
                <w:lang w:eastAsia="en-GB"/>
              </w:rPr>
              <w:t xml:space="preserve">Utility-scale PV with </w:t>
            </w:r>
            <w:proofErr w:type="gramStart"/>
            <w:r w:rsidRPr="000A7396">
              <w:rPr>
                <w:rFonts w:ascii="Calibri" w:eastAsia="Times New Roman" w:hAnsi="Calibri" w:cs="Calibri"/>
                <w:color w:val="000000"/>
                <w:lang w:eastAsia="en-GB"/>
              </w:rPr>
              <w:t>2 hour</w:t>
            </w:r>
            <w:proofErr w:type="gramEnd"/>
            <w:r w:rsidRPr="000A7396">
              <w:rPr>
                <w:rFonts w:ascii="Calibri" w:eastAsia="Times New Roman" w:hAnsi="Calibri" w:cs="Calibri"/>
                <w:color w:val="000000"/>
                <w:lang w:eastAsia="en-GB"/>
              </w:rPr>
              <w:t xml:space="preserve"> storage</w:t>
            </w:r>
          </w:p>
        </w:tc>
        <w:tc>
          <w:tcPr>
            <w:tcW w:w="1273" w:type="dxa"/>
          </w:tcPr>
          <w:p w14:paraId="7948BACA" w14:textId="70601A3A" w:rsidR="00161CE2" w:rsidRPr="00130A75" w:rsidRDefault="00161CE2" w:rsidP="00161CE2">
            <w:pPr>
              <w:rPr>
                <w:rFonts w:ascii="Calibri" w:hAnsi="Calibri" w:cs="Calibri"/>
              </w:rPr>
            </w:pPr>
            <w:r>
              <w:rPr>
                <w:rFonts w:ascii="Calibri" w:hAnsi="Calibri" w:cs="Calibri"/>
              </w:rPr>
              <w:t>1287.331</w:t>
            </w:r>
          </w:p>
        </w:tc>
        <w:tc>
          <w:tcPr>
            <w:tcW w:w="1132" w:type="dxa"/>
          </w:tcPr>
          <w:p w14:paraId="7632BD6F" w14:textId="5C6281CD" w:rsidR="00161CE2" w:rsidRPr="00130A75" w:rsidRDefault="00161CE2" w:rsidP="00161CE2">
            <w:pPr>
              <w:rPr>
                <w:rFonts w:ascii="Calibri" w:hAnsi="Calibri" w:cs="Calibri"/>
              </w:rPr>
            </w:pPr>
            <w:r>
              <w:rPr>
                <w:rFonts w:ascii="Calibri" w:hAnsi="Calibri" w:cs="Calibri"/>
              </w:rPr>
              <w:t>1079.83</w:t>
            </w:r>
          </w:p>
        </w:tc>
        <w:tc>
          <w:tcPr>
            <w:tcW w:w="1132" w:type="dxa"/>
          </w:tcPr>
          <w:p w14:paraId="139A3474" w14:textId="76721685" w:rsidR="00161CE2" w:rsidRPr="00130A75" w:rsidRDefault="00161CE2" w:rsidP="00161CE2">
            <w:pPr>
              <w:rPr>
                <w:rFonts w:ascii="Calibri" w:hAnsi="Calibri" w:cs="Calibri"/>
              </w:rPr>
            </w:pPr>
            <w:r>
              <w:rPr>
                <w:rFonts w:ascii="Calibri" w:hAnsi="Calibri" w:cs="Calibri"/>
              </w:rPr>
              <w:t>877.62</w:t>
            </w:r>
          </w:p>
        </w:tc>
        <w:tc>
          <w:tcPr>
            <w:tcW w:w="1007" w:type="dxa"/>
          </w:tcPr>
          <w:p w14:paraId="1DDAF3A0" w14:textId="34F32CBC" w:rsidR="00161CE2" w:rsidRPr="00130A75" w:rsidRDefault="00161CE2" w:rsidP="00161CE2">
            <w:pPr>
              <w:rPr>
                <w:rFonts w:ascii="Calibri" w:hAnsi="Calibri" w:cs="Calibri"/>
              </w:rPr>
            </w:pPr>
            <w:r>
              <w:rPr>
                <w:rFonts w:ascii="Calibri" w:hAnsi="Calibri" w:cs="Calibri"/>
              </w:rPr>
              <w:t>812.62</w:t>
            </w:r>
          </w:p>
        </w:tc>
      </w:tr>
      <w:tr w:rsidR="00161CE2" w:rsidRPr="00130A75" w14:paraId="62C3B6C4" w14:textId="77777777" w:rsidTr="00161CE2">
        <w:tc>
          <w:tcPr>
            <w:tcW w:w="4472" w:type="dxa"/>
          </w:tcPr>
          <w:p w14:paraId="0CAB83E0" w14:textId="09475B77" w:rsidR="00161CE2" w:rsidRPr="000A7396" w:rsidRDefault="00161CE2" w:rsidP="00161CE2">
            <w:pPr>
              <w:rPr>
                <w:rFonts w:ascii="Calibri" w:eastAsia="Times New Roman" w:hAnsi="Calibri" w:cs="Calibri"/>
                <w:color w:val="000000"/>
                <w:lang w:eastAsia="en-GB"/>
              </w:rPr>
            </w:pPr>
            <w:r w:rsidRPr="000A7396">
              <w:rPr>
                <w:rFonts w:ascii="Calibri" w:eastAsia="Times New Roman" w:hAnsi="Calibri" w:cs="Calibri"/>
                <w:color w:val="000000"/>
                <w:lang w:eastAsia="en-GB"/>
              </w:rPr>
              <w:t>Onshore Wind power plant with storage</w:t>
            </w:r>
          </w:p>
        </w:tc>
        <w:tc>
          <w:tcPr>
            <w:tcW w:w="1273" w:type="dxa"/>
          </w:tcPr>
          <w:p w14:paraId="2AEEE0F3" w14:textId="2A5F4D5E" w:rsidR="00161CE2" w:rsidRPr="00130A75" w:rsidRDefault="00161CE2" w:rsidP="00161CE2">
            <w:pPr>
              <w:rPr>
                <w:rFonts w:ascii="Calibri" w:hAnsi="Calibri" w:cs="Calibri"/>
              </w:rPr>
            </w:pPr>
            <w:r>
              <w:rPr>
                <w:rFonts w:ascii="Calibri" w:hAnsi="Calibri" w:cs="Calibri"/>
              </w:rPr>
              <w:t>1935.13</w:t>
            </w:r>
          </w:p>
        </w:tc>
        <w:tc>
          <w:tcPr>
            <w:tcW w:w="1132" w:type="dxa"/>
          </w:tcPr>
          <w:p w14:paraId="29388313" w14:textId="74ED504D" w:rsidR="00161CE2" w:rsidRPr="00130A75" w:rsidRDefault="00161CE2" w:rsidP="00161CE2">
            <w:pPr>
              <w:rPr>
                <w:rFonts w:ascii="Calibri" w:hAnsi="Calibri" w:cs="Calibri"/>
              </w:rPr>
            </w:pPr>
            <w:r>
              <w:rPr>
                <w:rFonts w:ascii="Calibri" w:hAnsi="Calibri" w:cs="Calibri"/>
              </w:rPr>
              <w:t>1736.61</w:t>
            </w:r>
          </w:p>
        </w:tc>
        <w:tc>
          <w:tcPr>
            <w:tcW w:w="1132" w:type="dxa"/>
          </w:tcPr>
          <w:p w14:paraId="78093D9A" w14:textId="02F24433" w:rsidR="00161CE2" w:rsidRPr="00130A75" w:rsidRDefault="00161CE2" w:rsidP="00161CE2">
            <w:pPr>
              <w:rPr>
                <w:rFonts w:ascii="Calibri" w:hAnsi="Calibri" w:cs="Calibri"/>
              </w:rPr>
            </w:pPr>
            <w:r>
              <w:rPr>
                <w:rFonts w:ascii="Calibri" w:hAnsi="Calibri" w:cs="Calibri"/>
              </w:rPr>
              <w:t>1484.71</w:t>
            </w:r>
          </w:p>
        </w:tc>
        <w:tc>
          <w:tcPr>
            <w:tcW w:w="1007" w:type="dxa"/>
          </w:tcPr>
          <w:p w14:paraId="158D24A6" w14:textId="337DDBB1" w:rsidR="00161CE2" w:rsidRPr="00130A75" w:rsidRDefault="00161CE2" w:rsidP="00161CE2">
            <w:pPr>
              <w:rPr>
                <w:rFonts w:ascii="Calibri" w:hAnsi="Calibri" w:cs="Calibri"/>
              </w:rPr>
            </w:pPr>
            <w:r>
              <w:rPr>
                <w:rFonts w:ascii="Calibri" w:hAnsi="Calibri" w:cs="Calibri"/>
              </w:rPr>
              <w:t>1462.43</w:t>
            </w:r>
          </w:p>
        </w:tc>
      </w:tr>
      <w:tr w:rsidR="00161CE2" w:rsidRPr="00130A75" w14:paraId="6BB5E77D" w14:textId="77777777" w:rsidTr="00161CE2">
        <w:tc>
          <w:tcPr>
            <w:tcW w:w="4472" w:type="dxa"/>
          </w:tcPr>
          <w:p w14:paraId="5B6FCC1F" w14:textId="6512069A" w:rsidR="00161CE2" w:rsidRPr="000A7396" w:rsidRDefault="00161CE2" w:rsidP="00161CE2">
            <w:pPr>
              <w:rPr>
                <w:rFonts w:ascii="Calibri" w:eastAsia="Times New Roman" w:hAnsi="Calibri" w:cs="Calibri"/>
                <w:color w:val="000000"/>
                <w:lang w:eastAsia="en-GB"/>
              </w:rPr>
            </w:pPr>
            <w:r w:rsidRPr="000A7396">
              <w:rPr>
                <w:rFonts w:ascii="Calibri" w:eastAsia="Times New Roman" w:hAnsi="Calibri" w:cs="Calibri"/>
                <w:color w:val="000000"/>
                <w:lang w:eastAsia="en-GB"/>
              </w:rPr>
              <w:t>Light Fuel Oil Standalone Generator (1kW)</w:t>
            </w:r>
          </w:p>
        </w:tc>
        <w:tc>
          <w:tcPr>
            <w:tcW w:w="1273" w:type="dxa"/>
          </w:tcPr>
          <w:p w14:paraId="6AF6A0B8" w14:textId="6456E42B" w:rsidR="00161CE2" w:rsidRPr="00130A75" w:rsidRDefault="00161CE2" w:rsidP="00161CE2">
            <w:pPr>
              <w:rPr>
                <w:rFonts w:ascii="Calibri" w:hAnsi="Calibri" w:cs="Calibri"/>
              </w:rPr>
            </w:pPr>
            <w:r>
              <w:rPr>
                <w:rFonts w:ascii="Calibri" w:hAnsi="Calibri" w:cs="Calibri"/>
              </w:rPr>
              <w:t>1500</w:t>
            </w:r>
          </w:p>
        </w:tc>
        <w:tc>
          <w:tcPr>
            <w:tcW w:w="1132" w:type="dxa"/>
          </w:tcPr>
          <w:p w14:paraId="12809C6C" w14:textId="35B11EEF" w:rsidR="00161CE2" w:rsidRPr="00130A75" w:rsidRDefault="00161CE2" w:rsidP="00161CE2">
            <w:pPr>
              <w:rPr>
                <w:rFonts w:ascii="Calibri" w:hAnsi="Calibri" w:cs="Calibri"/>
              </w:rPr>
            </w:pPr>
            <w:r>
              <w:rPr>
                <w:rFonts w:ascii="Calibri" w:hAnsi="Calibri" w:cs="Calibri"/>
              </w:rPr>
              <w:t>1500</w:t>
            </w:r>
          </w:p>
        </w:tc>
        <w:tc>
          <w:tcPr>
            <w:tcW w:w="1132" w:type="dxa"/>
          </w:tcPr>
          <w:p w14:paraId="6AFD8C29" w14:textId="66FC88A5" w:rsidR="00161CE2" w:rsidRPr="00130A75" w:rsidRDefault="00161CE2" w:rsidP="00161CE2">
            <w:pPr>
              <w:rPr>
                <w:rFonts w:ascii="Calibri" w:hAnsi="Calibri" w:cs="Calibri"/>
              </w:rPr>
            </w:pPr>
            <w:r>
              <w:rPr>
                <w:rFonts w:ascii="Calibri" w:hAnsi="Calibri" w:cs="Calibri"/>
              </w:rPr>
              <w:t>1500</w:t>
            </w:r>
          </w:p>
        </w:tc>
        <w:tc>
          <w:tcPr>
            <w:tcW w:w="1007" w:type="dxa"/>
          </w:tcPr>
          <w:p w14:paraId="1BF6F230" w14:textId="01130946" w:rsidR="00161CE2" w:rsidRPr="00130A75" w:rsidRDefault="00161CE2" w:rsidP="00161CE2">
            <w:pPr>
              <w:rPr>
                <w:rFonts w:ascii="Calibri" w:hAnsi="Calibri" w:cs="Calibri"/>
              </w:rPr>
            </w:pPr>
            <w:r>
              <w:rPr>
                <w:rFonts w:ascii="Calibri" w:hAnsi="Calibri" w:cs="Calibri"/>
              </w:rPr>
              <w:t>1500</w:t>
            </w:r>
          </w:p>
        </w:tc>
      </w:tr>
      <w:tr w:rsidR="00161CE2" w:rsidRPr="00130A75" w14:paraId="201C3E80" w14:textId="77777777" w:rsidTr="00161CE2">
        <w:tc>
          <w:tcPr>
            <w:tcW w:w="4472" w:type="dxa"/>
          </w:tcPr>
          <w:p w14:paraId="3C7E8E43" w14:textId="7F942EAA" w:rsidR="00161CE2" w:rsidRPr="000A7396" w:rsidRDefault="00161CE2" w:rsidP="00161CE2">
            <w:pPr>
              <w:rPr>
                <w:rFonts w:ascii="Calibri" w:eastAsia="Times New Roman" w:hAnsi="Calibri" w:cs="Calibri"/>
                <w:color w:val="000000"/>
                <w:lang w:eastAsia="en-GB"/>
              </w:rPr>
            </w:pPr>
            <w:r w:rsidRPr="000A7396">
              <w:rPr>
                <w:rFonts w:ascii="Calibri" w:eastAsia="Times New Roman" w:hAnsi="Calibri" w:cs="Calibri"/>
                <w:color w:val="000000"/>
                <w:lang w:eastAsia="en-GB"/>
              </w:rPr>
              <w:t>Solar PV (Distributed with Storage)</w:t>
            </w:r>
          </w:p>
        </w:tc>
        <w:tc>
          <w:tcPr>
            <w:tcW w:w="1273" w:type="dxa"/>
          </w:tcPr>
          <w:p w14:paraId="5E2470E3" w14:textId="2DEB7155" w:rsidR="00161CE2" w:rsidRPr="00130A75" w:rsidRDefault="00161CE2" w:rsidP="00161CE2">
            <w:pPr>
              <w:rPr>
                <w:rFonts w:ascii="Calibri" w:hAnsi="Calibri" w:cs="Calibri"/>
              </w:rPr>
            </w:pPr>
            <w:r>
              <w:rPr>
                <w:rFonts w:ascii="Calibri" w:hAnsi="Calibri" w:cs="Calibri"/>
              </w:rPr>
              <w:t>1880.8</w:t>
            </w:r>
          </w:p>
        </w:tc>
        <w:tc>
          <w:tcPr>
            <w:tcW w:w="1132" w:type="dxa"/>
          </w:tcPr>
          <w:p w14:paraId="370B986C" w14:textId="0FDA56EE" w:rsidR="00161CE2" w:rsidRPr="00130A75" w:rsidRDefault="00161CE2" w:rsidP="00161CE2">
            <w:pPr>
              <w:rPr>
                <w:rFonts w:ascii="Calibri" w:hAnsi="Calibri" w:cs="Calibri"/>
              </w:rPr>
            </w:pPr>
            <w:r>
              <w:rPr>
                <w:rFonts w:ascii="Calibri" w:hAnsi="Calibri" w:cs="Calibri"/>
              </w:rPr>
              <w:t>1755.8</w:t>
            </w:r>
          </w:p>
        </w:tc>
        <w:tc>
          <w:tcPr>
            <w:tcW w:w="1132" w:type="dxa"/>
          </w:tcPr>
          <w:p w14:paraId="52E3268C" w14:textId="33CB5AAE" w:rsidR="00161CE2" w:rsidRPr="00130A75" w:rsidRDefault="00161CE2" w:rsidP="00161CE2">
            <w:pPr>
              <w:rPr>
                <w:rFonts w:ascii="Calibri" w:hAnsi="Calibri" w:cs="Calibri"/>
              </w:rPr>
            </w:pPr>
            <w:r>
              <w:rPr>
                <w:rFonts w:ascii="Calibri" w:hAnsi="Calibri" w:cs="Calibri"/>
              </w:rPr>
              <w:t>1690.8</w:t>
            </w:r>
          </w:p>
        </w:tc>
        <w:tc>
          <w:tcPr>
            <w:tcW w:w="1007" w:type="dxa"/>
          </w:tcPr>
          <w:p w14:paraId="6F4AB55A" w14:textId="0800D4EA" w:rsidR="00161CE2" w:rsidRPr="00130A75" w:rsidRDefault="00161CE2" w:rsidP="00161CE2">
            <w:pPr>
              <w:rPr>
                <w:rFonts w:ascii="Calibri" w:hAnsi="Calibri" w:cs="Calibri"/>
              </w:rPr>
            </w:pPr>
            <w:r>
              <w:rPr>
                <w:rFonts w:ascii="Calibri" w:hAnsi="Calibri" w:cs="Calibri"/>
              </w:rPr>
              <w:t>1625.8</w:t>
            </w:r>
          </w:p>
        </w:tc>
      </w:tr>
      <w:tr w:rsidR="00161CE2" w:rsidRPr="00130A75" w14:paraId="5902D841" w14:textId="77777777" w:rsidTr="00161CE2">
        <w:tc>
          <w:tcPr>
            <w:tcW w:w="4472" w:type="dxa"/>
          </w:tcPr>
          <w:p w14:paraId="76967144" w14:textId="72CF1F19" w:rsidR="00161CE2" w:rsidRPr="000A7396" w:rsidRDefault="00161CE2" w:rsidP="00161CE2">
            <w:pPr>
              <w:rPr>
                <w:rFonts w:ascii="Calibri" w:eastAsia="Times New Roman" w:hAnsi="Calibri" w:cs="Calibri"/>
                <w:color w:val="000000"/>
                <w:lang w:eastAsia="en-GB"/>
              </w:rPr>
            </w:pPr>
            <w:r w:rsidRPr="000A7396">
              <w:rPr>
                <w:rFonts w:ascii="Calibri" w:eastAsia="Times New Roman" w:hAnsi="Calibri" w:cs="Calibri"/>
                <w:color w:val="000000"/>
                <w:lang w:eastAsia="en-GB"/>
              </w:rPr>
              <w:t>Off-grid Hydropower</w:t>
            </w:r>
          </w:p>
        </w:tc>
        <w:tc>
          <w:tcPr>
            <w:tcW w:w="1273" w:type="dxa"/>
          </w:tcPr>
          <w:p w14:paraId="04842376" w14:textId="5F072738" w:rsidR="00161CE2" w:rsidRPr="00130A75" w:rsidRDefault="00161CE2" w:rsidP="00161CE2">
            <w:pPr>
              <w:rPr>
                <w:rFonts w:ascii="Calibri" w:hAnsi="Calibri" w:cs="Calibri"/>
              </w:rPr>
            </w:pPr>
            <w:r>
              <w:rPr>
                <w:rFonts w:ascii="Calibri" w:hAnsi="Calibri" w:cs="Calibri"/>
              </w:rPr>
              <w:t>2162</w:t>
            </w:r>
          </w:p>
        </w:tc>
        <w:tc>
          <w:tcPr>
            <w:tcW w:w="1132" w:type="dxa"/>
          </w:tcPr>
          <w:p w14:paraId="5C510CC1" w14:textId="35E22A3F" w:rsidR="00161CE2" w:rsidRPr="00130A75" w:rsidRDefault="00161CE2" w:rsidP="00161CE2">
            <w:pPr>
              <w:rPr>
                <w:rFonts w:ascii="Calibri" w:hAnsi="Calibri" w:cs="Calibri"/>
              </w:rPr>
            </w:pPr>
            <w:r>
              <w:rPr>
                <w:rFonts w:ascii="Calibri" w:hAnsi="Calibri" w:cs="Calibri"/>
              </w:rPr>
              <w:t>2162</w:t>
            </w:r>
          </w:p>
        </w:tc>
        <w:tc>
          <w:tcPr>
            <w:tcW w:w="1132" w:type="dxa"/>
          </w:tcPr>
          <w:p w14:paraId="2C632C5E" w14:textId="3A3D9721" w:rsidR="00161CE2" w:rsidRPr="00130A75" w:rsidRDefault="00161CE2" w:rsidP="00161CE2">
            <w:pPr>
              <w:rPr>
                <w:rFonts w:ascii="Calibri" w:hAnsi="Calibri" w:cs="Calibri"/>
              </w:rPr>
            </w:pPr>
            <w:r>
              <w:rPr>
                <w:rFonts w:ascii="Calibri" w:hAnsi="Calibri" w:cs="Calibri"/>
              </w:rPr>
              <w:t>2162</w:t>
            </w:r>
          </w:p>
        </w:tc>
        <w:tc>
          <w:tcPr>
            <w:tcW w:w="1007" w:type="dxa"/>
          </w:tcPr>
          <w:p w14:paraId="73A9ED55" w14:textId="43649988" w:rsidR="00161CE2" w:rsidRPr="00130A75" w:rsidRDefault="00161CE2" w:rsidP="00161CE2">
            <w:pPr>
              <w:rPr>
                <w:rFonts w:ascii="Calibri" w:hAnsi="Calibri" w:cs="Calibri"/>
              </w:rPr>
            </w:pPr>
            <w:r>
              <w:rPr>
                <w:rFonts w:ascii="Calibri" w:hAnsi="Calibri" w:cs="Calibri"/>
              </w:rPr>
              <w:t>2162</w:t>
            </w:r>
          </w:p>
        </w:tc>
      </w:tr>
    </w:tbl>
    <w:p w14:paraId="6D208D44" w14:textId="3B957E43" w:rsidR="00527151" w:rsidRDefault="00527151" w:rsidP="00527151"/>
    <w:p w14:paraId="71199EB6" w14:textId="14A8EC71" w:rsidR="00527151" w:rsidRDefault="00527151" w:rsidP="00527151">
      <w:pPr>
        <w:pStyle w:val="Heading3"/>
        <w:numPr>
          <w:ilvl w:val="2"/>
          <w:numId w:val="3"/>
        </w:numPr>
      </w:pPr>
      <w:r>
        <w:t>Start-up costs</w:t>
      </w:r>
    </w:p>
    <w:p w14:paraId="2F835D41" w14:textId="6EF63F77" w:rsidR="00F316BD" w:rsidRDefault="00F316BD" w:rsidP="003F76DD">
      <w:pPr>
        <w:jc w:val="both"/>
      </w:pPr>
      <w:r>
        <w:t xml:space="preserve">Start-up costs for various power plants are noted in </w:t>
      </w:r>
      <w:r>
        <w:fldChar w:fldCharType="begin"/>
      </w:r>
      <w:r>
        <w:instrText xml:space="preserve"> REF _Ref113633262 \h </w:instrText>
      </w:r>
      <w:r>
        <w:fldChar w:fldCharType="separate"/>
      </w:r>
      <w:r>
        <w:t xml:space="preserve">Table </w:t>
      </w:r>
      <w:r>
        <w:rPr>
          <w:noProof/>
        </w:rPr>
        <w:t>8</w:t>
      </w:r>
      <w:r>
        <w:fldChar w:fldCharType="end"/>
      </w:r>
      <w:r>
        <w:t xml:space="preserve">. Due to lack of available country-specific data, values are taken </w:t>
      </w:r>
      <w:r w:rsidR="000D0D1B">
        <w:t xml:space="preserve">and averaged </w:t>
      </w:r>
      <w:r>
        <w:t>from a Deloitte report on the flexibility of renewable energy integration</w:t>
      </w:r>
      <w:r w:rsidR="003F76DD">
        <w:t xml:space="preserve"> in Germany </w:t>
      </w:r>
      <w:sdt>
        <w:sdtPr>
          <w:rPr>
            <w:color w:val="000000"/>
          </w:rPr>
          <w:tag w:val="MENDELEY_CITATION_v3_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"/>
          <w:id w:val="359408026"/>
          <w:placeholder>
            <w:docPart w:val="DefaultPlaceholder_-1854013440"/>
          </w:placeholder>
        </w:sdtPr>
        <w:sdtContent>
          <w:r w:rsidR="00941BE4" w:rsidRPr="00941BE4">
            <w:rPr>
              <w:color w:val="000000"/>
            </w:rPr>
            <w:t>(</w:t>
          </w:r>
          <w:proofErr w:type="spellStart"/>
          <w:r w:rsidR="00941BE4" w:rsidRPr="00941BE4">
            <w:rPr>
              <w:color w:val="000000"/>
            </w:rPr>
            <w:t>Muizon</w:t>
          </w:r>
          <w:proofErr w:type="spellEnd"/>
          <w:r w:rsidR="00941BE4" w:rsidRPr="00941BE4">
            <w:rPr>
              <w:color w:val="000000"/>
            </w:rPr>
            <w:t xml:space="preserve"> and </w:t>
          </w:r>
          <w:proofErr w:type="spellStart"/>
          <w:r w:rsidR="00941BE4" w:rsidRPr="00941BE4">
            <w:rPr>
              <w:color w:val="000000"/>
            </w:rPr>
            <w:t>Trüby</w:t>
          </w:r>
          <w:proofErr w:type="spellEnd"/>
          <w:r w:rsidR="00941BE4" w:rsidRPr="00941BE4">
            <w:rPr>
              <w:color w:val="000000"/>
            </w:rPr>
            <w:t xml:space="preserve"> 2019)</w:t>
          </w:r>
        </w:sdtContent>
      </w:sdt>
      <w:r>
        <w:t>.</w:t>
      </w:r>
      <w:r w:rsidR="000D0D1B">
        <w:t xml:space="preserve"> For example, coal of vintage class 1, 2, and 3 were averaged to gain an overall average value for a coal power plant.</w:t>
      </w:r>
    </w:p>
    <w:p w14:paraId="28BC8C7E" w14:textId="77777777" w:rsidR="00F316BD" w:rsidRPr="00F316BD" w:rsidRDefault="00F316BD" w:rsidP="00F316BD"/>
    <w:p w14:paraId="091A2287" w14:textId="3EDBD9A8" w:rsidR="00F316BD" w:rsidRDefault="00F316BD" w:rsidP="00F316BD">
      <w:pPr>
        <w:pStyle w:val="Caption"/>
        <w:keepNext/>
      </w:pPr>
      <w:bookmarkStart w:id="10" w:name="_Ref113633262"/>
      <w:r>
        <w:t xml:space="preserve">Table </w:t>
      </w:r>
      <w:fldSimple w:instr=" SEQ Table \* ARABIC ">
        <w:r w:rsidR="008A394E">
          <w:rPr>
            <w:noProof/>
          </w:rPr>
          <w:t>8</w:t>
        </w:r>
      </w:fldSimple>
      <w:bookmarkEnd w:id="10"/>
      <w:r>
        <w:t xml:space="preserve">: Start-up costs </w:t>
      </w:r>
      <w:r w:rsidR="00D65F2A">
        <w:t>of</w:t>
      </w:r>
      <w:r>
        <w:t xml:space="preserve"> power plant technologies.</w:t>
      </w:r>
    </w:p>
    <w:tbl>
      <w:tblPr>
        <w:tblStyle w:val="TableGrid"/>
        <w:tblW w:w="0" w:type="auto"/>
        <w:tblLook w:val="04A0" w:firstRow="1" w:lastRow="0" w:firstColumn="1" w:lastColumn="0" w:noHBand="0" w:noVBand="1"/>
      </w:tblPr>
      <w:tblGrid>
        <w:gridCol w:w="4509"/>
        <w:gridCol w:w="4507"/>
      </w:tblGrid>
      <w:tr w:rsidR="00527151" w:rsidRPr="00130A75" w14:paraId="41CFF5AC" w14:textId="77777777" w:rsidTr="00F316BD">
        <w:tc>
          <w:tcPr>
            <w:tcW w:w="4509" w:type="dxa"/>
          </w:tcPr>
          <w:p w14:paraId="2719D2DE" w14:textId="77777777" w:rsidR="00527151" w:rsidRPr="00130A75" w:rsidRDefault="00527151" w:rsidP="00187067">
            <w:pPr>
              <w:rPr>
                <w:rFonts w:ascii="Calibri" w:hAnsi="Calibri" w:cs="Calibri"/>
              </w:rPr>
            </w:pPr>
          </w:p>
        </w:tc>
        <w:tc>
          <w:tcPr>
            <w:tcW w:w="4507" w:type="dxa"/>
          </w:tcPr>
          <w:p w14:paraId="24BB559C" w14:textId="77777777" w:rsidR="00527151" w:rsidRPr="00130A75" w:rsidRDefault="00527151" w:rsidP="00187067">
            <w:pPr>
              <w:rPr>
                <w:rFonts w:ascii="Calibri" w:hAnsi="Calibri" w:cs="Calibri"/>
              </w:rPr>
            </w:pPr>
            <w:r>
              <w:rPr>
                <w:rFonts w:ascii="Calibri" w:hAnsi="Calibri" w:cs="Calibri"/>
              </w:rPr>
              <w:t>Start-up Cost ($/MW)</w:t>
            </w:r>
          </w:p>
        </w:tc>
      </w:tr>
      <w:tr w:rsidR="00527151" w:rsidRPr="00130A75" w14:paraId="042AE6C4" w14:textId="77777777" w:rsidTr="00F316BD">
        <w:tc>
          <w:tcPr>
            <w:tcW w:w="4509" w:type="dxa"/>
          </w:tcPr>
          <w:p w14:paraId="6210A392" w14:textId="77777777" w:rsidR="00527151" w:rsidRPr="00130A75" w:rsidRDefault="00527151" w:rsidP="00187067">
            <w:pPr>
              <w:rPr>
                <w:rFonts w:ascii="Calibri" w:hAnsi="Calibri" w:cs="Calibri"/>
              </w:rPr>
            </w:pPr>
            <w:r>
              <w:rPr>
                <w:rFonts w:ascii="Calibri" w:hAnsi="Calibri" w:cs="Calibri"/>
              </w:rPr>
              <w:t>Biomass Power Plant</w:t>
            </w:r>
          </w:p>
        </w:tc>
        <w:tc>
          <w:tcPr>
            <w:tcW w:w="4507" w:type="dxa"/>
          </w:tcPr>
          <w:p w14:paraId="335FFAF2" w14:textId="77777777" w:rsidR="00527151" w:rsidRPr="00130A75" w:rsidRDefault="00527151" w:rsidP="00187067">
            <w:pPr>
              <w:rPr>
                <w:rFonts w:ascii="Calibri" w:hAnsi="Calibri" w:cs="Calibri"/>
              </w:rPr>
            </w:pPr>
            <w:r>
              <w:rPr>
                <w:rFonts w:ascii="Calibri" w:hAnsi="Calibri" w:cs="Calibri"/>
              </w:rPr>
              <w:t>24.48</w:t>
            </w:r>
          </w:p>
        </w:tc>
      </w:tr>
      <w:tr w:rsidR="00527151" w:rsidRPr="00130A75" w14:paraId="12A01A1E" w14:textId="77777777" w:rsidTr="00F316BD">
        <w:tc>
          <w:tcPr>
            <w:tcW w:w="4509" w:type="dxa"/>
          </w:tcPr>
          <w:p w14:paraId="7CE3A04D" w14:textId="77777777" w:rsidR="00527151" w:rsidRPr="00130A75" w:rsidRDefault="00527151" w:rsidP="00187067">
            <w:pPr>
              <w:rPr>
                <w:rFonts w:ascii="Calibri" w:hAnsi="Calibri" w:cs="Calibri"/>
              </w:rPr>
            </w:pPr>
            <w:r>
              <w:rPr>
                <w:rFonts w:ascii="Calibri" w:hAnsi="Calibri" w:cs="Calibri"/>
              </w:rPr>
              <w:t>Coal Power Plant</w:t>
            </w:r>
          </w:p>
        </w:tc>
        <w:tc>
          <w:tcPr>
            <w:tcW w:w="4507" w:type="dxa"/>
          </w:tcPr>
          <w:p w14:paraId="4389A588" w14:textId="77777777" w:rsidR="00527151" w:rsidRPr="00130A75" w:rsidRDefault="00527151" w:rsidP="00187067">
            <w:pPr>
              <w:rPr>
                <w:rFonts w:ascii="Calibri" w:hAnsi="Calibri" w:cs="Calibri"/>
              </w:rPr>
            </w:pPr>
            <w:r>
              <w:rPr>
                <w:rFonts w:ascii="Calibri" w:hAnsi="Calibri" w:cs="Calibri"/>
              </w:rPr>
              <w:t>39.1</w:t>
            </w:r>
          </w:p>
        </w:tc>
      </w:tr>
      <w:tr w:rsidR="00527151" w:rsidRPr="00130A75" w14:paraId="23A87FC3" w14:textId="77777777" w:rsidTr="00F316BD">
        <w:tc>
          <w:tcPr>
            <w:tcW w:w="4509" w:type="dxa"/>
          </w:tcPr>
          <w:p w14:paraId="23169DDC" w14:textId="77777777" w:rsidR="00527151" w:rsidRPr="00130A75" w:rsidRDefault="00527151" w:rsidP="00187067">
            <w:pPr>
              <w:rPr>
                <w:rFonts w:ascii="Calibri" w:hAnsi="Calibri" w:cs="Calibri"/>
              </w:rPr>
            </w:pPr>
            <w:r>
              <w:rPr>
                <w:rFonts w:ascii="Calibri" w:hAnsi="Calibri" w:cs="Calibri"/>
              </w:rPr>
              <w:t>Natural Gas (CCGT) Power Plant</w:t>
            </w:r>
          </w:p>
        </w:tc>
        <w:tc>
          <w:tcPr>
            <w:tcW w:w="4507" w:type="dxa"/>
          </w:tcPr>
          <w:p w14:paraId="35B2B3CD" w14:textId="77777777" w:rsidR="00527151" w:rsidRPr="00130A75" w:rsidRDefault="00527151" w:rsidP="00187067">
            <w:pPr>
              <w:rPr>
                <w:rFonts w:ascii="Calibri" w:hAnsi="Calibri" w:cs="Calibri"/>
              </w:rPr>
            </w:pPr>
            <w:r>
              <w:rPr>
                <w:rFonts w:ascii="Calibri" w:hAnsi="Calibri" w:cs="Calibri"/>
              </w:rPr>
              <w:t>54.06</w:t>
            </w:r>
          </w:p>
        </w:tc>
      </w:tr>
      <w:tr w:rsidR="00527151" w:rsidRPr="00130A75" w14:paraId="7887E504" w14:textId="77777777" w:rsidTr="00F316BD">
        <w:tc>
          <w:tcPr>
            <w:tcW w:w="4509" w:type="dxa"/>
          </w:tcPr>
          <w:p w14:paraId="123A2FD6" w14:textId="77777777" w:rsidR="00527151" w:rsidRPr="00130A75" w:rsidRDefault="00527151" w:rsidP="00187067">
            <w:pPr>
              <w:rPr>
                <w:rFonts w:ascii="Calibri" w:hAnsi="Calibri" w:cs="Calibri"/>
              </w:rPr>
            </w:pPr>
            <w:r>
              <w:rPr>
                <w:rFonts w:ascii="Calibri" w:hAnsi="Calibri" w:cs="Calibri"/>
              </w:rPr>
              <w:t>Natural Gas (SCGT) Power Plant</w:t>
            </w:r>
          </w:p>
        </w:tc>
        <w:tc>
          <w:tcPr>
            <w:tcW w:w="4507" w:type="dxa"/>
          </w:tcPr>
          <w:p w14:paraId="5D49EFF8" w14:textId="77777777" w:rsidR="00527151" w:rsidRPr="00130A75" w:rsidRDefault="00527151" w:rsidP="00187067">
            <w:pPr>
              <w:rPr>
                <w:rFonts w:ascii="Calibri" w:hAnsi="Calibri" w:cs="Calibri"/>
              </w:rPr>
            </w:pPr>
            <w:r>
              <w:rPr>
                <w:rFonts w:ascii="Calibri" w:hAnsi="Calibri" w:cs="Calibri"/>
              </w:rPr>
              <w:t>35.7</w:t>
            </w:r>
          </w:p>
        </w:tc>
      </w:tr>
      <w:tr w:rsidR="00527151" w:rsidRPr="00130A75" w14:paraId="17CCCC22" w14:textId="77777777" w:rsidTr="00F316BD">
        <w:tc>
          <w:tcPr>
            <w:tcW w:w="4509" w:type="dxa"/>
          </w:tcPr>
          <w:p w14:paraId="1069C830" w14:textId="77777777" w:rsidR="00527151" w:rsidRPr="00130A75" w:rsidRDefault="00527151" w:rsidP="00187067">
            <w:pPr>
              <w:rPr>
                <w:rFonts w:ascii="Calibri" w:hAnsi="Calibri" w:cs="Calibri"/>
              </w:rPr>
            </w:pPr>
            <w:r>
              <w:rPr>
                <w:rFonts w:ascii="Calibri" w:hAnsi="Calibri" w:cs="Calibri"/>
              </w:rPr>
              <w:t>Nuclear Power Plant</w:t>
            </w:r>
          </w:p>
        </w:tc>
        <w:tc>
          <w:tcPr>
            <w:tcW w:w="4507" w:type="dxa"/>
          </w:tcPr>
          <w:p w14:paraId="4531851F" w14:textId="77777777" w:rsidR="00527151" w:rsidRPr="00130A75" w:rsidRDefault="00527151" w:rsidP="00187067">
            <w:pPr>
              <w:rPr>
                <w:rFonts w:ascii="Calibri" w:hAnsi="Calibri" w:cs="Calibri"/>
              </w:rPr>
            </w:pPr>
            <w:r>
              <w:rPr>
                <w:rFonts w:ascii="Calibri" w:hAnsi="Calibri" w:cs="Calibri"/>
              </w:rPr>
              <w:t>51</w:t>
            </w:r>
          </w:p>
        </w:tc>
      </w:tr>
    </w:tbl>
    <w:p w14:paraId="3B1EC935" w14:textId="28141E46" w:rsidR="00527151" w:rsidRDefault="00527151" w:rsidP="00527151"/>
    <w:p w14:paraId="26DA31CE" w14:textId="72C0C41D" w:rsidR="00527151" w:rsidRDefault="00527151" w:rsidP="00527151">
      <w:pPr>
        <w:pStyle w:val="Heading3"/>
        <w:numPr>
          <w:ilvl w:val="2"/>
          <w:numId w:val="3"/>
        </w:numPr>
      </w:pPr>
      <w:r>
        <w:t>Operation and maintenance costs</w:t>
      </w:r>
    </w:p>
    <w:p w14:paraId="6830943A" w14:textId="62D56C35" w:rsidR="003F76DD" w:rsidRPr="003F76DD" w:rsidRDefault="00D65F2A" w:rsidP="003F76DD">
      <w:r w:rsidRPr="00D65F2A">
        <w:t>Operation and maintenance costs are assumed to be minimal in this research. Therefore, values close to $0/MWh are used in modelling the costs of the energy systems.</w:t>
      </w:r>
    </w:p>
    <w:p w14:paraId="17179404" w14:textId="7E961918" w:rsidR="00820897" w:rsidRDefault="00820897" w:rsidP="00820897"/>
    <w:p w14:paraId="5F4D9E09" w14:textId="0A73DB3B" w:rsidR="00820897" w:rsidRDefault="00820897" w:rsidP="00820897">
      <w:pPr>
        <w:pStyle w:val="Heading3"/>
        <w:numPr>
          <w:ilvl w:val="2"/>
          <w:numId w:val="3"/>
        </w:numPr>
      </w:pPr>
      <w:r>
        <w:t>Flexibility performance</w:t>
      </w:r>
    </w:p>
    <w:p w14:paraId="58BAFACC" w14:textId="2BFFEC70" w:rsidR="00527151" w:rsidRDefault="00D65F2A" w:rsidP="00894926">
      <w:pPr>
        <w:jc w:val="both"/>
        <w:rPr>
          <w:color w:val="000000"/>
        </w:rPr>
      </w:pPr>
      <w:r>
        <w:t xml:space="preserve">Flexibility performance of power plants including minimum load, ramp up, ramp down, inertia constants, minimum uptime and minimum downtime are noted in </w:t>
      </w:r>
      <w:r>
        <w:fldChar w:fldCharType="begin"/>
      </w:r>
      <w:r>
        <w:instrText xml:space="preserve"> REF _Ref113638210 \h </w:instrText>
      </w:r>
      <w:r>
        <w:fldChar w:fldCharType="separate"/>
      </w:r>
      <w:r>
        <w:t xml:space="preserve">Table </w:t>
      </w:r>
      <w:r>
        <w:rPr>
          <w:noProof/>
        </w:rPr>
        <w:t>9</w:t>
      </w:r>
      <w:r>
        <w:fldChar w:fldCharType="end"/>
      </w:r>
      <w:r>
        <w:t xml:space="preserve">. Data </w:t>
      </w:r>
      <w:r w:rsidR="00AD5695">
        <w:t>on minimum load for biomass, geothermal, CSP</w:t>
      </w:r>
      <w:r w:rsidR="007A2CA3">
        <w:t>,</w:t>
      </w:r>
      <w:r w:rsidR="00AD5695">
        <w:t xml:space="preserve"> and hydropower technologies were </w:t>
      </w:r>
      <w:r>
        <w:t xml:space="preserve">gathered from </w:t>
      </w:r>
      <w:sdt>
        <w:sdtPr>
          <w:rPr>
            <w:color w:val="000000"/>
          </w:rPr>
          <w:tag w:val="MENDELEY_CITATION_v3_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"/>
          <w:id w:val="-1799208748"/>
          <w:placeholder>
            <w:docPart w:val="DefaultPlaceholder_-1854013440"/>
          </w:placeholder>
        </w:sdtPr>
        <w:sdtContent>
          <w:r w:rsidR="00941BE4" w:rsidRPr="00941BE4">
            <w:rPr>
              <w:color w:val="000000"/>
            </w:rPr>
            <w:t>Ramirez-Meyers et al. (2021)</w:t>
          </w:r>
        </w:sdtContent>
      </w:sdt>
      <w:r w:rsidR="007A2CA3">
        <w:rPr>
          <w:color w:val="000000"/>
        </w:rPr>
        <w:t xml:space="preserve">, whilst minimum load for coal, oil, natural gas, and nuclear were collected from </w:t>
      </w:r>
      <w:sdt>
        <w:sdtPr>
          <w:rPr>
            <w:color w:val="000000"/>
          </w:rPr>
          <w:tag w:val="MENDELEY_CITATION_v3_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"/>
          <w:id w:val="-1400902007"/>
          <w:placeholder>
            <w:docPart w:val="DefaultPlaceholder_-1854013440"/>
          </w:placeholder>
        </w:sdtPr>
        <w:sdtContent>
          <w:r w:rsidR="00941BE4" w:rsidRPr="00941BE4">
            <w:rPr>
              <w:color w:val="000000"/>
            </w:rPr>
            <w:t xml:space="preserve">Lens (2014), Gonzalez-Salazar, Kirsten, and </w:t>
          </w:r>
          <w:proofErr w:type="spellStart"/>
          <w:r w:rsidR="00941BE4" w:rsidRPr="00941BE4">
            <w:rPr>
              <w:color w:val="000000"/>
            </w:rPr>
            <w:t>Prchlik</w:t>
          </w:r>
          <w:proofErr w:type="spellEnd"/>
          <w:r w:rsidR="00941BE4" w:rsidRPr="00941BE4">
            <w:rPr>
              <w:color w:val="000000"/>
            </w:rPr>
            <w:t xml:space="preserve"> (2018), and G. de </w:t>
          </w:r>
          <w:proofErr w:type="spellStart"/>
          <w:r w:rsidR="00941BE4" w:rsidRPr="00941BE4">
            <w:rPr>
              <w:color w:val="000000"/>
            </w:rPr>
            <w:t>Muizon</w:t>
          </w:r>
          <w:proofErr w:type="spellEnd"/>
          <w:r w:rsidR="00941BE4" w:rsidRPr="00941BE4">
            <w:rPr>
              <w:color w:val="000000"/>
            </w:rPr>
            <w:t xml:space="preserve"> and </w:t>
          </w:r>
          <w:proofErr w:type="spellStart"/>
          <w:r w:rsidR="00941BE4" w:rsidRPr="00941BE4">
            <w:rPr>
              <w:color w:val="000000"/>
            </w:rPr>
            <w:t>Trüby</w:t>
          </w:r>
          <w:proofErr w:type="spellEnd"/>
          <w:r w:rsidR="00941BE4" w:rsidRPr="00941BE4">
            <w:rPr>
              <w:color w:val="000000"/>
            </w:rPr>
            <w:t xml:space="preserve"> (2019)</w:t>
          </w:r>
        </w:sdtContent>
      </w:sdt>
      <w:r w:rsidR="007A2CA3">
        <w:rPr>
          <w:color w:val="000000"/>
        </w:rPr>
        <w:t>.</w:t>
      </w:r>
      <w:r w:rsidR="00E937A6">
        <w:rPr>
          <w:color w:val="000000"/>
        </w:rPr>
        <w:t xml:space="preserve"> Ramp up and down rates were assumed to be the </w:t>
      </w:r>
      <w:proofErr w:type="gramStart"/>
      <w:r w:rsidR="00E937A6">
        <w:rPr>
          <w:color w:val="000000"/>
        </w:rPr>
        <w:t>same, and</w:t>
      </w:r>
      <w:proofErr w:type="gramEnd"/>
      <w:r w:rsidR="00E937A6">
        <w:rPr>
          <w:color w:val="000000"/>
        </w:rPr>
        <w:t xml:space="preserve"> gathered from </w:t>
      </w:r>
      <w:sdt>
        <w:sdtPr>
          <w:rPr>
            <w:color w:val="000000"/>
          </w:rPr>
          <w:tag w:val="MENDELEY_CITATION_v3_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"/>
          <w:id w:val="1146550985"/>
          <w:placeholder>
            <w:docPart w:val="DefaultPlaceholder_-1854013440"/>
          </w:placeholder>
        </w:sdtPr>
        <w:sdtContent>
          <w:r w:rsidR="00941BE4" w:rsidRPr="00941BE4">
            <w:rPr>
              <w:color w:val="000000"/>
            </w:rPr>
            <w:t xml:space="preserve">G. de </w:t>
          </w:r>
          <w:proofErr w:type="spellStart"/>
          <w:r w:rsidR="00941BE4" w:rsidRPr="00941BE4">
            <w:rPr>
              <w:color w:val="000000"/>
            </w:rPr>
            <w:t>Muizon</w:t>
          </w:r>
          <w:proofErr w:type="spellEnd"/>
          <w:r w:rsidR="00941BE4" w:rsidRPr="00941BE4">
            <w:rPr>
              <w:color w:val="000000"/>
            </w:rPr>
            <w:t xml:space="preserve"> and </w:t>
          </w:r>
          <w:proofErr w:type="spellStart"/>
          <w:r w:rsidR="00941BE4" w:rsidRPr="00941BE4">
            <w:rPr>
              <w:color w:val="000000"/>
            </w:rPr>
            <w:t>Trüby</w:t>
          </w:r>
          <w:proofErr w:type="spellEnd"/>
          <w:r w:rsidR="00941BE4" w:rsidRPr="00941BE4">
            <w:rPr>
              <w:color w:val="000000"/>
            </w:rPr>
            <w:t xml:space="preserve"> (2019), Ramirez-Meyers et al. (2021); Gonzalez-Salazar, Kirsten, and </w:t>
          </w:r>
          <w:proofErr w:type="spellStart"/>
          <w:r w:rsidR="00941BE4" w:rsidRPr="00941BE4">
            <w:rPr>
              <w:color w:val="000000"/>
            </w:rPr>
            <w:t>Prchlik</w:t>
          </w:r>
          <w:proofErr w:type="spellEnd"/>
          <w:r w:rsidR="00941BE4" w:rsidRPr="00941BE4">
            <w:rPr>
              <w:color w:val="000000"/>
            </w:rPr>
            <w:t xml:space="preserve"> 2018)</w:t>
          </w:r>
        </w:sdtContent>
      </w:sdt>
      <w:r w:rsidR="00E937A6">
        <w:rPr>
          <w:color w:val="000000"/>
        </w:rPr>
        <w:t xml:space="preserve">. Ramp up and down rates for renewable technologies are modelled to be 1. </w:t>
      </w:r>
      <w:r w:rsidR="00CB2FB6">
        <w:rPr>
          <w:color w:val="000000"/>
        </w:rPr>
        <w:t xml:space="preserve">The inertia constant for </w:t>
      </w:r>
      <w:r w:rsidR="00B76F9C">
        <w:rPr>
          <w:color w:val="000000"/>
        </w:rPr>
        <w:t>the technologies</w:t>
      </w:r>
      <w:r w:rsidR="00CB2FB6">
        <w:rPr>
          <w:color w:val="000000"/>
        </w:rPr>
        <w:t xml:space="preserve"> w</w:t>
      </w:r>
      <w:r w:rsidR="00B76F9C">
        <w:rPr>
          <w:color w:val="000000"/>
        </w:rPr>
        <w:t>ere</w:t>
      </w:r>
      <w:r w:rsidR="00CB2FB6">
        <w:rPr>
          <w:color w:val="000000"/>
        </w:rPr>
        <w:t xml:space="preserve"> taken from </w:t>
      </w:r>
      <w:sdt>
        <w:sdtPr>
          <w:rPr>
            <w:color w:val="000000"/>
          </w:rPr>
          <w:tag w:val="MENDELEY_CITATION_v3_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"/>
          <w:id w:val="158891590"/>
          <w:placeholder>
            <w:docPart w:val="DefaultPlaceholder_-1854013440"/>
          </w:placeholder>
        </w:sdtPr>
        <w:sdtContent>
          <w:r w:rsidR="00941BE4" w:rsidRPr="00941BE4">
            <w:rPr>
              <w:color w:val="000000"/>
            </w:rPr>
            <w:t xml:space="preserve">Ramirez-Meyers et al. (2021), Johnson et al. (2019), and </w:t>
          </w:r>
          <w:proofErr w:type="spellStart"/>
          <w:r w:rsidR="00941BE4" w:rsidRPr="00941BE4">
            <w:rPr>
              <w:color w:val="000000"/>
            </w:rPr>
            <w:t>Jathunga</w:t>
          </w:r>
          <w:proofErr w:type="spellEnd"/>
          <w:r w:rsidR="00941BE4" w:rsidRPr="00941BE4">
            <w:rPr>
              <w:color w:val="000000"/>
            </w:rPr>
            <w:t xml:space="preserve">, </w:t>
          </w:r>
          <w:proofErr w:type="spellStart"/>
          <w:r w:rsidR="00941BE4" w:rsidRPr="00941BE4">
            <w:rPr>
              <w:color w:val="000000"/>
            </w:rPr>
            <w:t>Wijethunga</w:t>
          </w:r>
          <w:proofErr w:type="spellEnd"/>
          <w:r w:rsidR="00941BE4" w:rsidRPr="00941BE4">
            <w:rPr>
              <w:color w:val="000000"/>
            </w:rPr>
            <w:t>, and Ekanayake (2021)</w:t>
          </w:r>
        </w:sdtContent>
      </w:sdt>
      <w:r w:rsidR="008A0E15">
        <w:rPr>
          <w:color w:val="000000"/>
        </w:rPr>
        <w:t xml:space="preserve">. </w:t>
      </w:r>
      <w:r w:rsidR="00B76F9C">
        <w:rPr>
          <w:color w:val="000000"/>
        </w:rPr>
        <w:t xml:space="preserve">Note that the inertia constant for medium hydropower was based of </w:t>
      </w:r>
      <w:sdt>
        <w:sdtPr>
          <w:rPr>
            <w:color w:val="000000"/>
          </w:rPr>
          <w:tag w:val="MENDELEY_CITATION_v3_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"/>
          <w:id w:val="-1320497966"/>
          <w:placeholder>
            <w:docPart w:val="DefaultPlaceholder_-1854013440"/>
          </w:placeholder>
        </w:sdtPr>
        <w:sdtContent>
          <w:r w:rsidR="00941BE4" w:rsidRPr="00941BE4">
            <w:rPr>
              <w:color w:val="000000"/>
            </w:rPr>
            <w:t>Johnson et al. (2019)</w:t>
          </w:r>
        </w:sdtContent>
      </w:sdt>
      <w:r w:rsidR="00B76F9C">
        <w:rPr>
          <w:color w:val="000000"/>
        </w:rPr>
        <w:t xml:space="preserve">, and large and small hydropower were assumed to be </w:t>
      </w:r>
      <w:r w:rsidR="00B76F9C">
        <w:rPr>
          <w:color w:val="000000"/>
        </w:rPr>
        <w:sym w:font="Symbol" w:char="F0B1"/>
      </w:r>
      <w:r w:rsidR="00B76F9C">
        <w:rPr>
          <w:color w:val="000000"/>
        </w:rPr>
        <w:t xml:space="preserve"> 0.5 of medium hydropower. Off-grid hydropower </w:t>
      </w:r>
      <w:r w:rsidR="00180E53">
        <w:rPr>
          <w:color w:val="000000"/>
        </w:rPr>
        <w:t>is</w:t>
      </w:r>
      <w:r w:rsidR="00B76F9C">
        <w:rPr>
          <w:color w:val="000000"/>
        </w:rPr>
        <w:t xml:space="preserve"> assumed to be 0.5 less than small hydropower, due to its miniscule size. Minimum uptime and downtime </w:t>
      </w:r>
      <w:proofErr w:type="gramStart"/>
      <w:r w:rsidR="00180E53">
        <w:rPr>
          <w:color w:val="000000"/>
        </w:rPr>
        <w:t>is</w:t>
      </w:r>
      <w:proofErr w:type="gramEnd"/>
      <w:r w:rsidR="00B76F9C">
        <w:rPr>
          <w:color w:val="000000"/>
        </w:rPr>
        <w:t xml:space="preserve"> assumed to be the same, taken from </w:t>
      </w:r>
      <w:sdt>
        <w:sdtPr>
          <w:rPr>
            <w:color w:val="000000"/>
          </w:rPr>
          <w:tag w:val="MENDELEY_CITATION_v3_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"/>
          <w:id w:val="-1664699463"/>
          <w:placeholder>
            <w:docPart w:val="DefaultPlaceholder_-1854013440"/>
          </w:placeholder>
        </w:sdtPr>
        <w:sdtContent>
          <w:r w:rsidR="00941BE4" w:rsidRPr="00941BE4">
            <w:rPr>
              <w:color w:val="000000"/>
            </w:rPr>
            <w:t xml:space="preserve">Ramirez-Meyers et al. (2021), G. de </w:t>
          </w:r>
          <w:proofErr w:type="spellStart"/>
          <w:r w:rsidR="00941BE4" w:rsidRPr="00941BE4">
            <w:rPr>
              <w:color w:val="000000"/>
            </w:rPr>
            <w:t>Muizon</w:t>
          </w:r>
          <w:proofErr w:type="spellEnd"/>
          <w:r w:rsidR="00941BE4" w:rsidRPr="00941BE4">
            <w:rPr>
              <w:color w:val="000000"/>
            </w:rPr>
            <w:t xml:space="preserve"> and </w:t>
          </w:r>
          <w:proofErr w:type="spellStart"/>
          <w:r w:rsidR="00941BE4" w:rsidRPr="00941BE4">
            <w:rPr>
              <w:color w:val="000000"/>
            </w:rPr>
            <w:t>Trüby</w:t>
          </w:r>
          <w:proofErr w:type="spellEnd"/>
          <w:r w:rsidR="00941BE4" w:rsidRPr="00941BE4">
            <w:rPr>
              <w:color w:val="000000"/>
            </w:rPr>
            <w:t xml:space="preserve"> (2019) and Gonzalez-Salazar, Kirsten, and </w:t>
          </w:r>
          <w:proofErr w:type="spellStart"/>
          <w:r w:rsidR="00941BE4" w:rsidRPr="00941BE4">
            <w:rPr>
              <w:color w:val="000000"/>
            </w:rPr>
            <w:t>Prchlik</w:t>
          </w:r>
          <w:proofErr w:type="spellEnd"/>
          <w:r w:rsidR="00941BE4" w:rsidRPr="00941BE4">
            <w:rPr>
              <w:color w:val="000000"/>
            </w:rPr>
            <w:t xml:space="preserve"> (2018)</w:t>
          </w:r>
        </w:sdtContent>
      </w:sdt>
      <w:r w:rsidR="00180E53">
        <w:rPr>
          <w:color w:val="000000"/>
        </w:rPr>
        <w:t>. Large and medium hydropower is assumed to be at the top end of the range, whilst small and off-grid hydropower is assumed to be at the bottom end of the range, due to their sizes. Non-synchronous technologies are also represented with ‘1’, otherwise ‘0’.</w:t>
      </w:r>
      <w:r w:rsidR="00A06027">
        <w:rPr>
          <w:color w:val="000000"/>
        </w:rPr>
        <w:t xml:space="preserve"> All the data used were from various countries and not country specific, due to lack of available data.</w:t>
      </w:r>
    </w:p>
    <w:p w14:paraId="0DD82922" w14:textId="77777777" w:rsidR="00894926" w:rsidRPr="00527151" w:rsidRDefault="00894926" w:rsidP="00894926">
      <w:pPr>
        <w:jc w:val="both"/>
      </w:pPr>
    </w:p>
    <w:p w14:paraId="25FB6B54" w14:textId="6FEC2E22" w:rsidR="00D65F2A" w:rsidRDefault="00D65F2A" w:rsidP="00D65F2A">
      <w:pPr>
        <w:pStyle w:val="Caption"/>
        <w:keepNext/>
      </w:pPr>
      <w:bookmarkStart w:id="11" w:name="_Ref113638210"/>
      <w:r>
        <w:t xml:space="preserve">Table </w:t>
      </w:r>
      <w:fldSimple w:instr=" SEQ Table \* ARABIC ">
        <w:r w:rsidR="008A394E">
          <w:rPr>
            <w:noProof/>
          </w:rPr>
          <w:t>9</w:t>
        </w:r>
      </w:fldSimple>
      <w:bookmarkEnd w:id="11"/>
      <w:r>
        <w:t>: Flexibility performance of power plant technologies.</w:t>
      </w:r>
    </w:p>
    <w:tbl>
      <w:tblPr>
        <w:tblStyle w:val="TableGrid"/>
        <w:tblW w:w="9067" w:type="dxa"/>
        <w:tblLook w:val="04A0" w:firstRow="1" w:lastRow="0" w:firstColumn="1" w:lastColumn="0" w:noHBand="0" w:noVBand="1"/>
      </w:tblPr>
      <w:tblGrid>
        <w:gridCol w:w="3419"/>
        <w:gridCol w:w="706"/>
        <w:gridCol w:w="890"/>
        <w:gridCol w:w="1093"/>
        <w:gridCol w:w="1362"/>
        <w:gridCol w:w="1597"/>
      </w:tblGrid>
      <w:tr w:rsidR="00D65F2A" w:rsidRPr="00130A75" w14:paraId="3B341504" w14:textId="77777777" w:rsidTr="001424C6">
        <w:tc>
          <w:tcPr>
            <w:tcW w:w="3419" w:type="dxa"/>
          </w:tcPr>
          <w:p w14:paraId="3239672B" w14:textId="3FB1CD28" w:rsidR="00527151" w:rsidRPr="00130A75" w:rsidRDefault="00527151" w:rsidP="00187067">
            <w:pPr>
              <w:rPr>
                <w:rFonts w:ascii="Calibri" w:hAnsi="Calibri" w:cs="Calibri"/>
              </w:rPr>
            </w:pPr>
          </w:p>
        </w:tc>
        <w:tc>
          <w:tcPr>
            <w:tcW w:w="706" w:type="dxa"/>
          </w:tcPr>
          <w:p w14:paraId="5F37B75C" w14:textId="77777777" w:rsidR="00527151" w:rsidRPr="00130A75" w:rsidRDefault="00527151" w:rsidP="00187067">
            <w:pPr>
              <w:rPr>
                <w:rFonts w:ascii="Calibri" w:hAnsi="Calibri" w:cs="Calibri"/>
              </w:rPr>
            </w:pPr>
            <w:r w:rsidRPr="00130A75">
              <w:rPr>
                <w:rFonts w:ascii="Calibri" w:hAnsi="Calibri" w:cs="Calibri"/>
              </w:rPr>
              <w:t>Min Load</w:t>
            </w:r>
          </w:p>
        </w:tc>
        <w:tc>
          <w:tcPr>
            <w:tcW w:w="890" w:type="dxa"/>
          </w:tcPr>
          <w:p w14:paraId="77821CFC" w14:textId="77777777" w:rsidR="00527151" w:rsidRPr="00130A75" w:rsidRDefault="00527151" w:rsidP="00187067">
            <w:pPr>
              <w:rPr>
                <w:rFonts w:ascii="Calibri" w:hAnsi="Calibri" w:cs="Calibri"/>
              </w:rPr>
            </w:pPr>
            <w:r w:rsidRPr="00130A75">
              <w:rPr>
                <w:rFonts w:ascii="Calibri" w:hAnsi="Calibri" w:cs="Calibri"/>
              </w:rPr>
              <w:t>Ramp Up</w:t>
            </w:r>
            <w:r>
              <w:rPr>
                <w:rFonts w:ascii="Calibri" w:hAnsi="Calibri" w:cs="Calibri"/>
              </w:rPr>
              <w:t xml:space="preserve"> &amp; Ramp Down</w:t>
            </w:r>
          </w:p>
        </w:tc>
        <w:tc>
          <w:tcPr>
            <w:tcW w:w="1093" w:type="dxa"/>
          </w:tcPr>
          <w:p w14:paraId="559EE436" w14:textId="77777777" w:rsidR="00527151" w:rsidRPr="00130A75" w:rsidRDefault="00527151" w:rsidP="00187067">
            <w:pPr>
              <w:rPr>
                <w:rFonts w:ascii="Calibri" w:hAnsi="Calibri" w:cs="Calibri"/>
              </w:rPr>
            </w:pPr>
            <w:r w:rsidRPr="00130A75">
              <w:rPr>
                <w:rFonts w:ascii="Calibri" w:hAnsi="Calibri" w:cs="Calibri"/>
              </w:rPr>
              <w:t>Inertia Constant</w:t>
            </w:r>
          </w:p>
        </w:tc>
        <w:tc>
          <w:tcPr>
            <w:tcW w:w="1362" w:type="dxa"/>
          </w:tcPr>
          <w:p w14:paraId="4BA5BE6A" w14:textId="77777777" w:rsidR="00527151" w:rsidRPr="00130A75" w:rsidRDefault="00527151" w:rsidP="00187067">
            <w:pPr>
              <w:rPr>
                <w:rFonts w:ascii="Calibri" w:hAnsi="Calibri" w:cs="Calibri"/>
              </w:rPr>
            </w:pPr>
            <w:r w:rsidRPr="00130A75">
              <w:rPr>
                <w:rFonts w:ascii="Calibri" w:hAnsi="Calibri" w:cs="Calibri"/>
              </w:rPr>
              <w:t>Min Uptime</w:t>
            </w:r>
            <w:r>
              <w:rPr>
                <w:rFonts w:ascii="Calibri" w:hAnsi="Calibri" w:cs="Calibri"/>
              </w:rPr>
              <w:t xml:space="preserve"> &amp; Min Downtime</w:t>
            </w:r>
          </w:p>
        </w:tc>
        <w:tc>
          <w:tcPr>
            <w:tcW w:w="1597" w:type="dxa"/>
          </w:tcPr>
          <w:p w14:paraId="3086B755" w14:textId="77777777" w:rsidR="00527151" w:rsidRPr="00130A75" w:rsidRDefault="00527151" w:rsidP="00187067">
            <w:pPr>
              <w:rPr>
                <w:rFonts w:ascii="Calibri" w:hAnsi="Calibri" w:cs="Calibri"/>
              </w:rPr>
            </w:pPr>
            <w:proofErr w:type="gramStart"/>
            <w:r>
              <w:rPr>
                <w:rFonts w:ascii="Calibri" w:hAnsi="Calibri" w:cs="Calibri"/>
              </w:rPr>
              <w:t>Non synchronous</w:t>
            </w:r>
            <w:proofErr w:type="gramEnd"/>
          </w:p>
        </w:tc>
      </w:tr>
      <w:tr w:rsidR="00D65F2A" w:rsidRPr="00130A75" w14:paraId="6FA58C01" w14:textId="77777777" w:rsidTr="001424C6">
        <w:tc>
          <w:tcPr>
            <w:tcW w:w="3419" w:type="dxa"/>
          </w:tcPr>
          <w:p w14:paraId="58170BD3" w14:textId="45FE2DC6" w:rsidR="00D65F2A" w:rsidRPr="00130A75" w:rsidRDefault="00D65F2A" w:rsidP="00D65F2A">
            <w:pPr>
              <w:rPr>
                <w:rFonts w:ascii="Calibri" w:hAnsi="Calibri" w:cs="Calibri"/>
              </w:rPr>
            </w:pPr>
            <w:r w:rsidRPr="000A7396">
              <w:rPr>
                <w:rFonts w:ascii="Calibri" w:eastAsia="Times New Roman" w:hAnsi="Calibri" w:cs="Calibri"/>
                <w:color w:val="000000"/>
                <w:lang w:eastAsia="en-GB"/>
              </w:rPr>
              <w:t xml:space="preserve">Biomass </w:t>
            </w:r>
          </w:p>
        </w:tc>
        <w:tc>
          <w:tcPr>
            <w:tcW w:w="706" w:type="dxa"/>
          </w:tcPr>
          <w:p w14:paraId="072D8189" w14:textId="77777777" w:rsidR="00D65F2A" w:rsidRPr="00130A75" w:rsidRDefault="00D65F2A" w:rsidP="00D65F2A">
            <w:pPr>
              <w:rPr>
                <w:rFonts w:ascii="Calibri" w:hAnsi="Calibri" w:cs="Calibri"/>
              </w:rPr>
            </w:pPr>
            <w:r>
              <w:rPr>
                <w:rFonts w:ascii="Calibri" w:hAnsi="Calibri" w:cs="Calibri"/>
              </w:rPr>
              <w:t>0.25</w:t>
            </w:r>
          </w:p>
        </w:tc>
        <w:tc>
          <w:tcPr>
            <w:tcW w:w="890" w:type="dxa"/>
          </w:tcPr>
          <w:p w14:paraId="77CF1D1D" w14:textId="77777777" w:rsidR="00D65F2A" w:rsidRPr="00130A75" w:rsidRDefault="00D65F2A" w:rsidP="00D65F2A">
            <w:pPr>
              <w:rPr>
                <w:rFonts w:ascii="Calibri" w:hAnsi="Calibri" w:cs="Calibri"/>
              </w:rPr>
            </w:pPr>
            <w:r>
              <w:rPr>
                <w:rFonts w:ascii="Calibri" w:hAnsi="Calibri" w:cs="Calibri"/>
              </w:rPr>
              <w:t>0.0054</w:t>
            </w:r>
          </w:p>
        </w:tc>
        <w:tc>
          <w:tcPr>
            <w:tcW w:w="1093" w:type="dxa"/>
          </w:tcPr>
          <w:p w14:paraId="5F9CD227" w14:textId="77777777" w:rsidR="00D65F2A" w:rsidRPr="00130A75" w:rsidRDefault="00D65F2A" w:rsidP="00D65F2A">
            <w:pPr>
              <w:rPr>
                <w:rFonts w:ascii="Calibri" w:hAnsi="Calibri" w:cs="Calibri"/>
              </w:rPr>
            </w:pPr>
            <w:r>
              <w:rPr>
                <w:rFonts w:ascii="Calibri" w:hAnsi="Calibri" w:cs="Calibri"/>
              </w:rPr>
              <w:t>3</w:t>
            </w:r>
          </w:p>
        </w:tc>
        <w:tc>
          <w:tcPr>
            <w:tcW w:w="1362" w:type="dxa"/>
          </w:tcPr>
          <w:p w14:paraId="1E36FC4F" w14:textId="77777777" w:rsidR="00D65F2A" w:rsidRPr="00130A75" w:rsidRDefault="00D65F2A" w:rsidP="00D65F2A">
            <w:pPr>
              <w:rPr>
                <w:rFonts w:ascii="Calibri" w:hAnsi="Calibri" w:cs="Calibri"/>
              </w:rPr>
            </w:pPr>
            <w:r>
              <w:rPr>
                <w:rFonts w:ascii="Calibri" w:hAnsi="Calibri" w:cs="Calibri"/>
              </w:rPr>
              <w:t>0</w:t>
            </w:r>
          </w:p>
        </w:tc>
        <w:tc>
          <w:tcPr>
            <w:tcW w:w="1597" w:type="dxa"/>
          </w:tcPr>
          <w:p w14:paraId="3E7A29E2" w14:textId="77777777" w:rsidR="00D65F2A" w:rsidRPr="00130A75" w:rsidRDefault="00D65F2A" w:rsidP="00D65F2A">
            <w:pPr>
              <w:rPr>
                <w:rFonts w:ascii="Calibri" w:hAnsi="Calibri" w:cs="Calibri"/>
              </w:rPr>
            </w:pPr>
            <w:r>
              <w:rPr>
                <w:rFonts w:ascii="Calibri" w:hAnsi="Calibri" w:cs="Calibri"/>
              </w:rPr>
              <w:t>0</w:t>
            </w:r>
          </w:p>
        </w:tc>
      </w:tr>
      <w:tr w:rsidR="00D65F2A" w:rsidRPr="00130A75" w14:paraId="6B9DC38D" w14:textId="77777777" w:rsidTr="001424C6">
        <w:tc>
          <w:tcPr>
            <w:tcW w:w="3419" w:type="dxa"/>
          </w:tcPr>
          <w:p w14:paraId="3CF8F873" w14:textId="7713E985" w:rsidR="00D65F2A" w:rsidRPr="00130A75" w:rsidRDefault="00D65F2A" w:rsidP="00D65F2A">
            <w:pPr>
              <w:rPr>
                <w:rFonts w:ascii="Calibri" w:hAnsi="Calibri" w:cs="Calibri"/>
              </w:rPr>
            </w:pPr>
            <w:r w:rsidRPr="000A7396">
              <w:rPr>
                <w:rFonts w:ascii="Calibri" w:eastAsia="Times New Roman" w:hAnsi="Calibri" w:cs="Calibri"/>
                <w:color w:val="000000"/>
                <w:lang w:eastAsia="en-GB"/>
              </w:rPr>
              <w:t xml:space="preserve">Coal </w:t>
            </w:r>
          </w:p>
        </w:tc>
        <w:tc>
          <w:tcPr>
            <w:tcW w:w="706" w:type="dxa"/>
          </w:tcPr>
          <w:p w14:paraId="366037CF" w14:textId="77777777" w:rsidR="00D65F2A" w:rsidRPr="00130A75" w:rsidRDefault="00D65F2A" w:rsidP="00D65F2A">
            <w:pPr>
              <w:rPr>
                <w:rFonts w:ascii="Calibri" w:hAnsi="Calibri" w:cs="Calibri"/>
              </w:rPr>
            </w:pPr>
            <w:r>
              <w:rPr>
                <w:rFonts w:ascii="Calibri" w:hAnsi="Calibri" w:cs="Calibri"/>
              </w:rPr>
              <w:t>0.3</w:t>
            </w:r>
          </w:p>
        </w:tc>
        <w:tc>
          <w:tcPr>
            <w:tcW w:w="890" w:type="dxa"/>
          </w:tcPr>
          <w:p w14:paraId="2449C67C" w14:textId="77777777" w:rsidR="00D65F2A" w:rsidRPr="00130A75" w:rsidRDefault="00D65F2A" w:rsidP="00D65F2A">
            <w:pPr>
              <w:rPr>
                <w:rFonts w:ascii="Calibri" w:hAnsi="Calibri" w:cs="Calibri"/>
              </w:rPr>
            </w:pPr>
            <w:r>
              <w:rPr>
                <w:rFonts w:ascii="Calibri" w:hAnsi="Calibri" w:cs="Calibri"/>
              </w:rPr>
              <w:t>0.07</w:t>
            </w:r>
          </w:p>
        </w:tc>
        <w:tc>
          <w:tcPr>
            <w:tcW w:w="1093" w:type="dxa"/>
          </w:tcPr>
          <w:p w14:paraId="3D50450F" w14:textId="77777777" w:rsidR="00D65F2A" w:rsidRPr="00130A75" w:rsidRDefault="00D65F2A" w:rsidP="00D65F2A">
            <w:pPr>
              <w:rPr>
                <w:rFonts w:ascii="Calibri" w:hAnsi="Calibri" w:cs="Calibri"/>
              </w:rPr>
            </w:pPr>
            <w:r>
              <w:rPr>
                <w:rFonts w:ascii="Calibri" w:hAnsi="Calibri" w:cs="Calibri"/>
              </w:rPr>
              <w:t>2.63</w:t>
            </w:r>
          </w:p>
        </w:tc>
        <w:tc>
          <w:tcPr>
            <w:tcW w:w="1362" w:type="dxa"/>
          </w:tcPr>
          <w:p w14:paraId="4B762B43" w14:textId="77777777" w:rsidR="00D65F2A" w:rsidRPr="00130A75" w:rsidRDefault="00D65F2A" w:rsidP="00D65F2A">
            <w:pPr>
              <w:rPr>
                <w:rFonts w:ascii="Calibri" w:hAnsi="Calibri" w:cs="Calibri"/>
              </w:rPr>
            </w:pPr>
            <w:r>
              <w:rPr>
                <w:rFonts w:ascii="Calibri" w:hAnsi="Calibri" w:cs="Calibri"/>
              </w:rPr>
              <w:t>3</w:t>
            </w:r>
          </w:p>
        </w:tc>
        <w:tc>
          <w:tcPr>
            <w:tcW w:w="1597" w:type="dxa"/>
          </w:tcPr>
          <w:p w14:paraId="0F6688E0" w14:textId="77777777" w:rsidR="00D65F2A" w:rsidRPr="00130A75" w:rsidRDefault="00D65F2A" w:rsidP="00D65F2A">
            <w:pPr>
              <w:rPr>
                <w:rFonts w:ascii="Calibri" w:hAnsi="Calibri" w:cs="Calibri"/>
              </w:rPr>
            </w:pPr>
            <w:r>
              <w:rPr>
                <w:rFonts w:ascii="Calibri" w:hAnsi="Calibri" w:cs="Calibri"/>
              </w:rPr>
              <w:t>0</w:t>
            </w:r>
          </w:p>
        </w:tc>
      </w:tr>
      <w:tr w:rsidR="001424C6" w:rsidRPr="00130A75" w14:paraId="4D2A8FE5" w14:textId="77777777" w:rsidTr="001424C6">
        <w:tc>
          <w:tcPr>
            <w:tcW w:w="3419" w:type="dxa"/>
          </w:tcPr>
          <w:p w14:paraId="1E63F1AF" w14:textId="632EBA55" w:rsidR="00D65F2A" w:rsidRPr="00130A75" w:rsidRDefault="00D65F2A" w:rsidP="00D65F2A">
            <w:pPr>
              <w:rPr>
                <w:rFonts w:ascii="Calibri" w:hAnsi="Calibri" w:cs="Calibri"/>
              </w:rPr>
            </w:pPr>
            <w:r w:rsidRPr="000A7396">
              <w:rPr>
                <w:rFonts w:ascii="Calibri" w:eastAsia="Times New Roman" w:hAnsi="Calibri" w:cs="Calibri"/>
                <w:color w:val="000000"/>
                <w:lang w:eastAsia="en-GB"/>
              </w:rPr>
              <w:t xml:space="preserve">Geothermal </w:t>
            </w:r>
          </w:p>
        </w:tc>
        <w:tc>
          <w:tcPr>
            <w:tcW w:w="706" w:type="dxa"/>
          </w:tcPr>
          <w:p w14:paraId="7B3B8AFB" w14:textId="77777777" w:rsidR="00D65F2A" w:rsidRPr="00130A75" w:rsidRDefault="00D65F2A" w:rsidP="00D65F2A">
            <w:pPr>
              <w:rPr>
                <w:rFonts w:ascii="Calibri" w:hAnsi="Calibri" w:cs="Calibri"/>
              </w:rPr>
            </w:pPr>
            <w:r>
              <w:rPr>
                <w:rFonts w:ascii="Calibri" w:hAnsi="Calibri" w:cs="Calibri"/>
              </w:rPr>
              <w:t>0.15</w:t>
            </w:r>
          </w:p>
        </w:tc>
        <w:tc>
          <w:tcPr>
            <w:tcW w:w="890" w:type="dxa"/>
          </w:tcPr>
          <w:p w14:paraId="364FB92B" w14:textId="77777777" w:rsidR="00D65F2A" w:rsidRPr="00130A75" w:rsidRDefault="00D65F2A" w:rsidP="00D65F2A">
            <w:pPr>
              <w:rPr>
                <w:rFonts w:ascii="Calibri" w:hAnsi="Calibri" w:cs="Calibri"/>
              </w:rPr>
            </w:pPr>
            <w:r>
              <w:rPr>
                <w:rFonts w:ascii="Calibri" w:hAnsi="Calibri" w:cs="Calibri"/>
              </w:rPr>
              <w:t>0.05</w:t>
            </w:r>
          </w:p>
        </w:tc>
        <w:tc>
          <w:tcPr>
            <w:tcW w:w="1093" w:type="dxa"/>
            <w:shd w:val="clear" w:color="auto" w:fill="D9D9D9" w:themeFill="background1" w:themeFillShade="D9"/>
          </w:tcPr>
          <w:p w14:paraId="2B7F755F" w14:textId="77777777" w:rsidR="00D65F2A" w:rsidRPr="00130A75" w:rsidRDefault="00D65F2A" w:rsidP="00D65F2A">
            <w:pPr>
              <w:rPr>
                <w:rFonts w:ascii="Calibri" w:hAnsi="Calibri" w:cs="Calibri"/>
              </w:rPr>
            </w:pPr>
          </w:p>
        </w:tc>
        <w:tc>
          <w:tcPr>
            <w:tcW w:w="1362" w:type="dxa"/>
          </w:tcPr>
          <w:p w14:paraId="53C693AE" w14:textId="77777777" w:rsidR="00D65F2A" w:rsidRPr="00130A75" w:rsidRDefault="00D65F2A" w:rsidP="00D65F2A">
            <w:pPr>
              <w:rPr>
                <w:rFonts w:ascii="Calibri" w:hAnsi="Calibri" w:cs="Calibri"/>
              </w:rPr>
            </w:pPr>
            <w:r>
              <w:rPr>
                <w:rFonts w:ascii="Calibri" w:hAnsi="Calibri" w:cs="Calibri"/>
              </w:rPr>
              <w:t>1</w:t>
            </w:r>
          </w:p>
        </w:tc>
        <w:tc>
          <w:tcPr>
            <w:tcW w:w="1597" w:type="dxa"/>
          </w:tcPr>
          <w:p w14:paraId="041C4FB5" w14:textId="77777777" w:rsidR="00D65F2A" w:rsidRPr="00130A75" w:rsidRDefault="00D65F2A" w:rsidP="00D65F2A">
            <w:pPr>
              <w:rPr>
                <w:rFonts w:ascii="Calibri" w:hAnsi="Calibri" w:cs="Calibri"/>
              </w:rPr>
            </w:pPr>
            <w:r>
              <w:rPr>
                <w:rFonts w:ascii="Calibri" w:hAnsi="Calibri" w:cs="Calibri"/>
              </w:rPr>
              <w:t>0</w:t>
            </w:r>
          </w:p>
        </w:tc>
      </w:tr>
      <w:tr w:rsidR="001424C6" w:rsidRPr="00130A75" w14:paraId="3E8416EF" w14:textId="77777777" w:rsidTr="001424C6">
        <w:tc>
          <w:tcPr>
            <w:tcW w:w="3419" w:type="dxa"/>
          </w:tcPr>
          <w:p w14:paraId="74DF266B" w14:textId="12AF4438" w:rsidR="00D65F2A" w:rsidRPr="00130A75" w:rsidRDefault="00D65F2A" w:rsidP="00D65F2A">
            <w:pPr>
              <w:rPr>
                <w:rFonts w:ascii="Calibri" w:hAnsi="Calibri" w:cs="Calibri"/>
              </w:rPr>
            </w:pPr>
            <w:r w:rsidRPr="000A7396">
              <w:rPr>
                <w:rFonts w:ascii="Calibri" w:eastAsia="Times New Roman" w:hAnsi="Calibri" w:cs="Calibri"/>
                <w:color w:val="000000"/>
                <w:lang w:eastAsia="en-GB"/>
              </w:rPr>
              <w:t xml:space="preserve">Light Fuel Oil </w:t>
            </w:r>
          </w:p>
        </w:tc>
        <w:tc>
          <w:tcPr>
            <w:tcW w:w="706" w:type="dxa"/>
          </w:tcPr>
          <w:p w14:paraId="2FD1DC18" w14:textId="77777777" w:rsidR="00D65F2A" w:rsidRPr="00130A75" w:rsidRDefault="00D65F2A" w:rsidP="00D65F2A">
            <w:pPr>
              <w:rPr>
                <w:rFonts w:ascii="Calibri" w:hAnsi="Calibri" w:cs="Calibri"/>
              </w:rPr>
            </w:pPr>
            <w:r>
              <w:rPr>
                <w:rFonts w:ascii="Calibri" w:hAnsi="Calibri" w:cs="Calibri"/>
              </w:rPr>
              <w:t>0.3</w:t>
            </w:r>
          </w:p>
        </w:tc>
        <w:tc>
          <w:tcPr>
            <w:tcW w:w="890" w:type="dxa"/>
          </w:tcPr>
          <w:p w14:paraId="20F55D10" w14:textId="77777777" w:rsidR="00D65F2A" w:rsidRPr="00130A75" w:rsidRDefault="00D65F2A" w:rsidP="00D65F2A">
            <w:pPr>
              <w:rPr>
                <w:rFonts w:ascii="Calibri" w:hAnsi="Calibri" w:cs="Calibri"/>
              </w:rPr>
            </w:pPr>
            <w:r>
              <w:rPr>
                <w:rFonts w:ascii="Calibri" w:hAnsi="Calibri" w:cs="Calibri"/>
              </w:rPr>
              <w:t>0.07</w:t>
            </w:r>
          </w:p>
        </w:tc>
        <w:tc>
          <w:tcPr>
            <w:tcW w:w="1093" w:type="dxa"/>
            <w:shd w:val="clear" w:color="auto" w:fill="D9D9D9" w:themeFill="background1" w:themeFillShade="D9"/>
          </w:tcPr>
          <w:p w14:paraId="7FFFE834" w14:textId="77777777" w:rsidR="00D65F2A" w:rsidRPr="00130A75" w:rsidRDefault="00D65F2A" w:rsidP="00D65F2A">
            <w:pPr>
              <w:rPr>
                <w:rFonts w:ascii="Calibri" w:hAnsi="Calibri" w:cs="Calibri"/>
              </w:rPr>
            </w:pPr>
          </w:p>
        </w:tc>
        <w:tc>
          <w:tcPr>
            <w:tcW w:w="1362" w:type="dxa"/>
          </w:tcPr>
          <w:p w14:paraId="177C1857" w14:textId="569D48B0" w:rsidR="00D65F2A" w:rsidRPr="00130A75" w:rsidRDefault="00D65F2A" w:rsidP="00D65F2A">
            <w:pPr>
              <w:rPr>
                <w:rFonts w:ascii="Calibri" w:hAnsi="Calibri" w:cs="Calibri"/>
              </w:rPr>
            </w:pPr>
            <w:r>
              <w:rPr>
                <w:rFonts w:ascii="Calibri" w:hAnsi="Calibri" w:cs="Calibri"/>
              </w:rPr>
              <w:t>3</w:t>
            </w:r>
          </w:p>
        </w:tc>
        <w:tc>
          <w:tcPr>
            <w:tcW w:w="1597" w:type="dxa"/>
          </w:tcPr>
          <w:p w14:paraId="0EBE886B" w14:textId="77777777" w:rsidR="00D65F2A" w:rsidRPr="00130A75" w:rsidRDefault="00D65F2A" w:rsidP="00D65F2A">
            <w:pPr>
              <w:rPr>
                <w:rFonts w:ascii="Calibri" w:hAnsi="Calibri" w:cs="Calibri"/>
              </w:rPr>
            </w:pPr>
            <w:r>
              <w:rPr>
                <w:rFonts w:ascii="Calibri" w:hAnsi="Calibri" w:cs="Calibri"/>
              </w:rPr>
              <w:t>0</w:t>
            </w:r>
          </w:p>
        </w:tc>
      </w:tr>
      <w:tr w:rsidR="001424C6" w:rsidRPr="00130A75" w14:paraId="40CA6536" w14:textId="77777777" w:rsidTr="001424C6">
        <w:tc>
          <w:tcPr>
            <w:tcW w:w="3419" w:type="dxa"/>
          </w:tcPr>
          <w:p w14:paraId="6C70B327" w14:textId="68D8DD0D" w:rsidR="00D65F2A" w:rsidRPr="00130A75" w:rsidRDefault="00D65F2A" w:rsidP="00D65F2A">
            <w:pPr>
              <w:rPr>
                <w:rFonts w:ascii="Calibri" w:hAnsi="Calibri" w:cs="Calibri"/>
              </w:rPr>
            </w:pPr>
            <w:r w:rsidRPr="000A7396">
              <w:rPr>
                <w:rFonts w:ascii="Calibri" w:eastAsia="Times New Roman" w:hAnsi="Calibri" w:cs="Calibri"/>
                <w:color w:val="000000"/>
                <w:lang w:eastAsia="en-GB"/>
              </w:rPr>
              <w:t xml:space="preserve">Oil Fired Gas </w:t>
            </w:r>
          </w:p>
        </w:tc>
        <w:tc>
          <w:tcPr>
            <w:tcW w:w="706" w:type="dxa"/>
          </w:tcPr>
          <w:p w14:paraId="3A95C153" w14:textId="77777777" w:rsidR="00D65F2A" w:rsidRPr="00130A75" w:rsidRDefault="00D65F2A" w:rsidP="00D65F2A">
            <w:pPr>
              <w:rPr>
                <w:rFonts w:ascii="Calibri" w:hAnsi="Calibri" w:cs="Calibri"/>
              </w:rPr>
            </w:pPr>
            <w:r>
              <w:rPr>
                <w:rFonts w:ascii="Calibri" w:hAnsi="Calibri" w:cs="Calibri"/>
              </w:rPr>
              <w:t>0.3</w:t>
            </w:r>
          </w:p>
        </w:tc>
        <w:tc>
          <w:tcPr>
            <w:tcW w:w="890" w:type="dxa"/>
          </w:tcPr>
          <w:p w14:paraId="1E266532" w14:textId="77777777" w:rsidR="00D65F2A" w:rsidRPr="00130A75" w:rsidRDefault="00D65F2A" w:rsidP="00D65F2A">
            <w:pPr>
              <w:rPr>
                <w:rFonts w:ascii="Calibri" w:hAnsi="Calibri" w:cs="Calibri"/>
              </w:rPr>
            </w:pPr>
            <w:r>
              <w:rPr>
                <w:rFonts w:ascii="Calibri" w:hAnsi="Calibri" w:cs="Calibri"/>
              </w:rPr>
              <w:t>0.07</w:t>
            </w:r>
          </w:p>
        </w:tc>
        <w:tc>
          <w:tcPr>
            <w:tcW w:w="1093" w:type="dxa"/>
            <w:shd w:val="clear" w:color="auto" w:fill="D9D9D9" w:themeFill="background1" w:themeFillShade="D9"/>
          </w:tcPr>
          <w:p w14:paraId="4204F30D" w14:textId="77777777" w:rsidR="00D65F2A" w:rsidRPr="00130A75" w:rsidRDefault="00D65F2A" w:rsidP="00D65F2A">
            <w:pPr>
              <w:rPr>
                <w:rFonts w:ascii="Calibri" w:hAnsi="Calibri" w:cs="Calibri"/>
              </w:rPr>
            </w:pPr>
          </w:p>
        </w:tc>
        <w:tc>
          <w:tcPr>
            <w:tcW w:w="1362" w:type="dxa"/>
          </w:tcPr>
          <w:p w14:paraId="52ED02ED" w14:textId="77777777" w:rsidR="00D65F2A" w:rsidRPr="00130A75" w:rsidRDefault="00D65F2A" w:rsidP="00D65F2A">
            <w:pPr>
              <w:rPr>
                <w:rFonts w:ascii="Calibri" w:hAnsi="Calibri" w:cs="Calibri"/>
              </w:rPr>
            </w:pPr>
            <w:r>
              <w:rPr>
                <w:rFonts w:ascii="Calibri" w:hAnsi="Calibri" w:cs="Calibri"/>
              </w:rPr>
              <w:t>3</w:t>
            </w:r>
          </w:p>
        </w:tc>
        <w:tc>
          <w:tcPr>
            <w:tcW w:w="1597" w:type="dxa"/>
          </w:tcPr>
          <w:p w14:paraId="699629B1" w14:textId="77777777" w:rsidR="00D65F2A" w:rsidRPr="00130A75" w:rsidRDefault="00D65F2A" w:rsidP="00D65F2A">
            <w:pPr>
              <w:rPr>
                <w:rFonts w:ascii="Calibri" w:hAnsi="Calibri" w:cs="Calibri"/>
              </w:rPr>
            </w:pPr>
            <w:r>
              <w:rPr>
                <w:rFonts w:ascii="Calibri" w:hAnsi="Calibri" w:cs="Calibri"/>
              </w:rPr>
              <w:t>0</w:t>
            </w:r>
          </w:p>
        </w:tc>
      </w:tr>
      <w:tr w:rsidR="00D65F2A" w:rsidRPr="00130A75" w14:paraId="6A131072" w14:textId="77777777" w:rsidTr="001424C6">
        <w:tc>
          <w:tcPr>
            <w:tcW w:w="3419" w:type="dxa"/>
          </w:tcPr>
          <w:p w14:paraId="2F999066" w14:textId="7577C19B" w:rsidR="00D65F2A" w:rsidRPr="00130A75" w:rsidRDefault="00D65F2A" w:rsidP="00D65F2A">
            <w:pPr>
              <w:rPr>
                <w:rFonts w:ascii="Calibri" w:hAnsi="Calibri" w:cs="Calibri"/>
              </w:rPr>
            </w:pPr>
            <w:r w:rsidRPr="000A7396">
              <w:rPr>
                <w:rFonts w:ascii="Calibri" w:eastAsia="Times New Roman" w:hAnsi="Calibri" w:cs="Calibri"/>
                <w:color w:val="000000"/>
                <w:lang w:eastAsia="en-GB"/>
              </w:rPr>
              <w:t>Gas (CCGT)</w:t>
            </w:r>
          </w:p>
        </w:tc>
        <w:tc>
          <w:tcPr>
            <w:tcW w:w="706" w:type="dxa"/>
          </w:tcPr>
          <w:p w14:paraId="31457358" w14:textId="77777777" w:rsidR="00D65F2A" w:rsidRPr="00130A75" w:rsidRDefault="00D65F2A" w:rsidP="00D65F2A">
            <w:pPr>
              <w:rPr>
                <w:rFonts w:ascii="Calibri" w:hAnsi="Calibri" w:cs="Calibri"/>
              </w:rPr>
            </w:pPr>
            <w:r>
              <w:rPr>
                <w:rFonts w:ascii="Calibri" w:hAnsi="Calibri" w:cs="Calibri"/>
              </w:rPr>
              <w:t>0.2</w:t>
            </w:r>
          </w:p>
        </w:tc>
        <w:tc>
          <w:tcPr>
            <w:tcW w:w="890" w:type="dxa"/>
          </w:tcPr>
          <w:p w14:paraId="5066CC16" w14:textId="77777777" w:rsidR="00D65F2A" w:rsidRPr="00130A75" w:rsidRDefault="00D65F2A" w:rsidP="00D65F2A">
            <w:pPr>
              <w:rPr>
                <w:rFonts w:ascii="Calibri" w:hAnsi="Calibri" w:cs="Calibri"/>
              </w:rPr>
            </w:pPr>
            <w:r>
              <w:rPr>
                <w:rFonts w:ascii="Calibri" w:hAnsi="Calibri" w:cs="Calibri"/>
              </w:rPr>
              <w:t>0.08</w:t>
            </w:r>
          </w:p>
        </w:tc>
        <w:tc>
          <w:tcPr>
            <w:tcW w:w="1093" w:type="dxa"/>
          </w:tcPr>
          <w:p w14:paraId="12B04F06" w14:textId="77777777" w:rsidR="00D65F2A" w:rsidRPr="00130A75" w:rsidRDefault="00D65F2A" w:rsidP="00D65F2A">
            <w:pPr>
              <w:rPr>
                <w:rFonts w:ascii="Calibri" w:hAnsi="Calibri" w:cs="Calibri"/>
              </w:rPr>
            </w:pPr>
            <w:r>
              <w:rPr>
                <w:rFonts w:ascii="Calibri" w:hAnsi="Calibri" w:cs="Calibri"/>
              </w:rPr>
              <w:t>4.69</w:t>
            </w:r>
          </w:p>
        </w:tc>
        <w:tc>
          <w:tcPr>
            <w:tcW w:w="1362" w:type="dxa"/>
          </w:tcPr>
          <w:p w14:paraId="10D4434B" w14:textId="77777777" w:rsidR="00D65F2A" w:rsidRPr="00130A75" w:rsidRDefault="00D65F2A" w:rsidP="00D65F2A">
            <w:pPr>
              <w:rPr>
                <w:rFonts w:ascii="Calibri" w:hAnsi="Calibri" w:cs="Calibri"/>
              </w:rPr>
            </w:pPr>
            <w:r>
              <w:rPr>
                <w:rFonts w:ascii="Calibri" w:hAnsi="Calibri" w:cs="Calibri"/>
              </w:rPr>
              <w:t>2</w:t>
            </w:r>
          </w:p>
        </w:tc>
        <w:tc>
          <w:tcPr>
            <w:tcW w:w="1597" w:type="dxa"/>
          </w:tcPr>
          <w:p w14:paraId="3A264ADF" w14:textId="77777777" w:rsidR="00D65F2A" w:rsidRPr="00130A75" w:rsidRDefault="00D65F2A" w:rsidP="00D65F2A">
            <w:pPr>
              <w:rPr>
                <w:rFonts w:ascii="Calibri" w:hAnsi="Calibri" w:cs="Calibri"/>
              </w:rPr>
            </w:pPr>
            <w:r>
              <w:rPr>
                <w:rFonts w:ascii="Calibri" w:hAnsi="Calibri" w:cs="Calibri"/>
              </w:rPr>
              <w:t>0</w:t>
            </w:r>
          </w:p>
        </w:tc>
      </w:tr>
      <w:tr w:rsidR="00D65F2A" w:rsidRPr="00130A75" w14:paraId="2F725A05" w14:textId="77777777" w:rsidTr="001424C6">
        <w:tc>
          <w:tcPr>
            <w:tcW w:w="3419" w:type="dxa"/>
          </w:tcPr>
          <w:p w14:paraId="786AD188" w14:textId="7B15B229" w:rsidR="00D65F2A" w:rsidRPr="00130A75" w:rsidRDefault="00D65F2A" w:rsidP="00D65F2A">
            <w:pPr>
              <w:rPr>
                <w:rFonts w:ascii="Calibri" w:hAnsi="Calibri" w:cs="Calibri"/>
              </w:rPr>
            </w:pPr>
            <w:r w:rsidRPr="000A7396">
              <w:rPr>
                <w:rFonts w:ascii="Calibri" w:eastAsia="Times New Roman" w:hAnsi="Calibri" w:cs="Calibri"/>
                <w:color w:val="000000"/>
                <w:lang w:eastAsia="en-GB"/>
              </w:rPr>
              <w:t>Gas (SCGT)</w:t>
            </w:r>
          </w:p>
        </w:tc>
        <w:tc>
          <w:tcPr>
            <w:tcW w:w="706" w:type="dxa"/>
          </w:tcPr>
          <w:p w14:paraId="34F552BB" w14:textId="77777777" w:rsidR="00D65F2A" w:rsidRPr="00130A75" w:rsidRDefault="00D65F2A" w:rsidP="00D65F2A">
            <w:pPr>
              <w:rPr>
                <w:rFonts w:ascii="Calibri" w:hAnsi="Calibri" w:cs="Calibri"/>
              </w:rPr>
            </w:pPr>
            <w:r>
              <w:rPr>
                <w:rFonts w:ascii="Calibri" w:hAnsi="Calibri" w:cs="Calibri"/>
              </w:rPr>
              <w:t>0.15</w:t>
            </w:r>
          </w:p>
        </w:tc>
        <w:tc>
          <w:tcPr>
            <w:tcW w:w="890" w:type="dxa"/>
          </w:tcPr>
          <w:p w14:paraId="4273A161" w14:textId="77777777" w:rsidR="00D65F2A" w:rsidRPr="00130A75" w:rsidRDefault="00D65F2A" w:rsidP="00D65F2A">
            <w:pPr>
              <w:rPr>
                <w:rFonts w:ascii="Calibri" w:hAnsi="Calibri" w:cs="Calibri"/>
              </w:rPr>
            </w:pPr>
            <w:r>
              <w:rPr>
                <w:rFonts w:ascii="Calibri" w:hAnsi="Calibri" w:cs="Calibri"/>
              </w:rPr>
              <w:t>0.2</w:t>
            </w:r>
          </w:p>
        </w:tc>
        <w:tc>
          <w:tcPr>
            <w:tcW w:w="1093" w:type="dxa"/>
          </w:tcPr>
          <w:p w14:paraId="6902F115" w14:textId="77777777" w:rsidR="00D65F2A" w:rsidRPr="00130A75" w:rsidRDefault="00D65F2A" w:rsidP="00D65F2A">
            <w:pPr>
              <w:rPr>
                <w:rFonts w:ascii="Calibri" w:hAnsi="Calibri" w:cs="Calibri"/>
              </w:rPr>
            </w:pPr>
            <w:r>
              <w:rPr>
                <w:rFonts w:ascii="Calibri" w:hAnsi="Calibri" w:cs="Calibri"/>
              </w:rPr>
              <w:t>4.98</w:t>
            </w:r>
          </w:p>
        </w:tc>
        <w:tc>
          <w:tcPr>
            <w:tcW w:w="1362" w:type="dxa"/>
          </w:tcPr>
          <w:p w14:paraId="30E7B395" w14:textId="77777777" w:rsidR="00D65F2A" w:rsidRPr="00130A75" w:rsidRDefault="00D65F2A" w:rsidP="00D65F2A">
            <w:pPr>
              <w:rPr>
                <w:rFonts w:ascii="Calibri" w:hAnsi="Calibri" w:cs="Calibri"/>
              </w:rPr>
            </w:pPr>
            <w:r>
              <w:rPr>
                <w:rFonts w:ascii="Calibri" w:hAnsi="Calibri" w:cs="Calibri"/>
              </w:rPr>
              <w:t>0.16</w:t>
            </w:r>
          </w:p>
        </w:tc>
        <w:tc>
          <w:tcPr>
            <w:tcW w:w="1597" w:type="dxa"/>
          </w:tcPr>
          <w:p w14:paraId="43E125C2" w14:textId="77777777" w:rsidR="00D65F2A" w:rsidRPr="00130A75" w:rsidRDefault="00D65F2A" w:rsidP="00D65F2A">
            <w:pPr>
              <w:rPr>
                <w:rFonts w:ascii="Calibri" w:hAnsi="Calibri" w:cs="Calibri"/>
              </w:rPr>
            </w:pPr>
            <w:r>
              <w:rPr>
                <w:rFonts w:ascii="Calibri" w:hAnsi="Calibri" w:cs="Calibri"/>
              </w:rPr>
              <w:t>0</w:t>
            </w:r>
          </w:p>
        </w:tc>
      </w:tr>
      <w:tr w:rsidR="001424C6" w:rsidRPr="00130A75" w14:paraId="43EC1B6F" w14:textId="77777777" w:rsidTr="001424C6">
        <w:tc>
          <w:tcPr>
            <w:tcW w:w="3419" w:type="dxa"/>
          </w:tcPr>
          <w:p w14:paraId="50F443CA" w14:textId="3BE50736" w:rsidR="00D65F2A" w:rsidRDefault="00D65F2A" w:rsidP="00D65F2A">
            <w:pPr>
              <w:rPr>
                <w:rFonts w:ascii="Calibri" w:hAnsi="Calibri" w:cs="Calibri"/>
              </w:rPr>
            </w:pPr>
            <w:r w:rsidRPr="000A7396">
              <w:rPr>
                <w:rFonts w:ascii="Calibri" w:eastAsia="Times New Roman" w:hAnsi="Calibri" w:cs="Calibri"/>
                <w:color w:val="000000"/>
                <w:lang w:eastAsia="en-GB"/>
              </w:rPr>
              <w:t>Solar PV (Utility)</w:t>
            </w:r>
          </w:p>
        </w:tc>
        <w:tc>
          <w:tcPr>
            <w:tcW w:w="706" w:type="dxa"/>
            <w:shd w:val="clear" w:color="auto" w:fill="D9D9D9" w:themeFill="background1" w:themeFillShade="D9"/>
          </w:tcPr>
          <w:p w14:paraId="45D96B48" w14:textId="77777777" w:rsidR="00D65F2A" w:rsidRDefault="00D65F2A" w:rsidP="00D65F2A">
            <w:pPr>
              <w:rPr>
                <w:rFonts w:ascii="Calibri" w:hAnsi="Calibri" w:cs="Calibri"/>
              </w:rPr>
            </w:pPr>
          </w:p>
        </w:tc>
        <w:tc>
          <w:tcPr>
            <w:tcW w:w="890" w:type="dxa"/>
          </w:tcPr>
          <w:p w14:paraId="40F58D43" w14:textId="77777777" w:rsidR="00D65F2A" w:rsidRDefault="00D65F2A" w:rsidP="00D65F2A">
            <w:pPr>
              <w:rPr>
                <w:rFonts w:ascii="Calibri" w:hAnsi="Calibri" w:cs="Calibri"/>
              </w:rPr>
            </w:pPr>
            <w:r>
              <w:rPr>
                <w:rFonts w:ascii="Calibri" w:hAnsi="Calibri" w:cs="Calibri"/>
              </w:rPr>
              <w:t>1</w:t>
            </w:r>
          </w:p>
        </w:tc>
        <w:tc>
          <w:tcPr>
            <w:tcW w:w="1093" w:type="dxa"/>
          </w:tcPr>
          <w:p w14:paraId="27391098" w14:textId="77777777" w:rsidR="00D65F2A" w:rsidRPr="00130A75" w:rsidRDefault="00D65F2A" w:rsidP="00D65F2A">
            <w:pPr>
              <w:rPr>
                <w:rFonts w:ascii="Calibri" w:hAnsi="Calibri" w:cs="Calibri"/>
              </w:rPr>
            </w:pPr>
            <w:r>
              <w:rPr>
                <w:rFonts w:ascii="Calibri" w:hAnsi="Calibri" w:cs="Calibri"/>
              </w:rPr>
              <w:t>0</w:t>
            </w:r>
          </w:p>
        </w:tc>
        <w:tc>
          <w:tcPr>
            <w:tcW w:w="1362" w:type="dxa"/>
            <w:shd w:val="clear" w:color="auto" w:fill="D9D9D9" w:themeFill="background1" w:themeFillShade="D9"/>
          </w:tcPr>
          <w:p w14:paraId="533E551C" w14:textId="77777777" w:rsidR="00D65F2A" w:rsidRPr="00130A75" w:rsidRDefault="00D65F2A" w:rsidP="00D65F2A">
            <w:pPr>
              <w:rPr>
                <w:rFonts w:ascii="Calibri" w:hAnsi="Calibri" w:cs="Calibri"/>
              </w:rPr>
            </w:pPr>
          </w:p>
        </w:tc>
        <w:tc>
          <w:tcPr>
            <w:tcW w:w="1597" w:type="dxa"/>
          </w:tcPr>
          <w:p w14:paraId="1953EE5D" w14:textId="77777777" w:rsidR="00D65F2A" w:rsidRPr="00130A75" w:rsidRDefault="00D65F2A" w:rsidP="00D65F2A">
            <w:pPr>
              <w:rPr>
                <w:rFonts w:ascii="Calibri" w:hAnsi="Calibri" w:cs="Calibri"/>
              </w:rPr>
            </w:pPr>
            <w:r>
              <w:rPr>
                <w:rFonts w:ascii="Calibri" w:hAnsi="Calibri" w:cs="Calibri"/>
              </w:rPr>
              <w:t>1</w:t>
            </w:r>
          </w:p>
        </w:tc>
      </w:tr>
      <w:tr w:rsidR="00D65F2A" w:rsidRPr="00130A75" w14:paraId="256083AD" w14:textId="77777777" w:rsidTr="001424C6">
        <w:tc>
          <w:tcPr>
            <w:tcW w:w="3419" w:type="dxa"/>
          </w:tcPr>
          <w:p w14:paraId="53E54D43" w14:textId="61A31B83" w:rsidR="00D65F2A" w:rsidRDefault="00D65F2A" w:rsidP="00D65F2A">
            <w:pPr>
              <w:rPr>
                <w:rFonts w:ascii="Calibri" w:hAnsi="Calibri" w:cs="Calibri"/>
              </w:rPr>
            </w:pPr>
            <w:r w:rsidRPr="000A7396">
              <w:rPr>
                <w:rFonts w:ascii="Calibri" w:eastAsia="Times New Roman" w:hAnsi="Calibri" w:cs="Calibri"/>
                <w:color w:val="000000"/>
                <w:lang w:eastAsia="en-GB"/>
              </w:rPr>
              <w:t>CSP with Storage</w:t>
            </w:r>
          </w:p>
        </w:tc>
        <w:tc>
          <w:tcPr>
            <w:tcW w:w="706" w:type="dxa"/>
          </w:tcPr>
          <w:p w14:paraId="1ED1D850" w14:textId="77777777" w:rsidR="00D65F2A" w:rsidRDefault="00D65F2A" w:rsidP="00D65F2A">
            <w:pPr>
              <w:rPr>
                <w:rFonts w:ascii="Calibri" w:hAnsi="Calibri" w:cs="Calibri"/>
              </w:rPr>
            </w:pPr>
            <w:r>
              <w:rPr>
                <w:rFonts w:ascii="Calibri" w:hAnsi="Calibri" w:cs="Calibri"/>
              </w:rPr>
              <w:t>0.25</w:t>
            </w:r>
          </w:p>
        </w:tc>
        <w:tc>
          <w:tcPr>
            <w:tcW w:w="890" w:type="dxa"/>
          </w:tcPr>
          <w:p w14:paraId="736427C9" w14:textId="77777777" w:rsidR="00D65F2A" w:rsidRDefault="00D65F2A" w:rsidP="00D65F2A">
            <w:pPr>
              <w:rPr>
                <w:rFonts w:ascii="Calibri" w:hAnsi="Calibri" w:cs="Calibri"/>
              </w:rPr>
            </w:pPr>
            <w:r>
              <w:rPr>
                <w:rFonts w:ascii="Calibri" w:hAnsi="Calibri" w:cs="Calibri"/>
              </w:rPr>
              <w:t>0.06</w:t>
            </w:r>
          </w:p>
        </w:tc>
        <w:tc>
          <w:tcPr>
            <w:tcW w:w="1093" w:type="dxa"/>
          </w:tcPr>
          <w:p w14:paraId="64574919" w14:textId="77777777" w:rsidR="00D65F2A" w:rsidRPr="00130A75" w:rsidRDefault="00D65F2A" w:rsidP="00D65F2A">
            <w:pPr>
              <w:rPr>
                <w:rFonts w:ascii="Calibri" w:hAnsi="Calibri" w:cs="Calibri"/>
              </w:rPr>
            </w:pPr>
            <w:r>
              <w:rPr>
                <w:rFonts w:ascii="Calibri" w:hAnsi="Calibri" w:cs="Calibri"/>
              </w:rPr>
              <w:t>0</w:t>
            </w:r>
          </w:p>
        </w:tc>
        <w:tc>
          <w:tcPr>
            <w:tcW w:w="1362" w:type="dxa"/>
          </w:tcPr>
          <w:p w14:paraId="039C2053" w14:textId="77777777" w:rsidR="00D65F2A" w:rsidRPr="00130A75" w:rsidRDefault="00D65F2A" w:rsidP="00D65F2A">
            <w:pPr>
              <w:rPr>
                <w:rFonts w:ascii="Calibri" w:hAnsi="Calibri" w:cs="Calibri"/>
              </w:rPr>
            </w:pPr>
            <w:r>
              <w:rPr>
                <w:rFonts w:ascii="Calibri" w:hAnsi="Calibri" w:cs="Calibri"/>
              </w:rPr>
              <w:t>1</w:t>
            </w:r>
          </w:p>
        </w:tc>
        <w:tc>
          <w:tcPr>
            <w:tcW w:w="1597" w:type="dxa"/>
          </w:tcPr>
          <w:p w14:paraId="1790B445" w14:textId="77777777" w:rsidR="00D65F2A" w:rsidRPr="00130A75" w:rsidRDefault="00D65F2A" w:rsidP="00D65F2A">
            <w:pPr>
              <w:rPr>
                <w:rFonts w:ascii="Calibri" w:hAnsi="Calibri" w:cs="Calibri"/>
              </w:rPr>
            </w:pPr>
            <w:r>
              <w:rPr>
                <w:rFonts w:ascii="Calibri" w:hAnsi="Calibri" w:cs="Calibri"/>
              </w:rPr>
              <w:t>1</w:t>
            </w:r>
          </w:p>
        </w:tc>
      </w:tr>
      <w:tr w:rsidR="00D65F2A" w:rsidRPr="00130A75" w14:paraId="169CA1A7" w14:textId="77777777" w:rsidTr="001424C6">
        <w:tc>
          <w:tcPr>
            <w:tcW w:w="3419" w:type="dxa"/>
          </w:tcPr>
          <w:p w14:paraId="02A837B4" w14:textId="0544606F" w:rsidR="00D65F2A" w:rsidRDefault="00D65F2A" w:rsidP="00D65F2A">
            <w:pPr>
              <w:rPr>
                <w:rFonts w:ascii="Calibri" w:hAnsi="Calibri" w:cs="Calibri"/>
              </w:rPr>
            </w:pPr>
            <w:r w:rsidRPr="000A7396">
              <w:rPr>
                <w:rFonts w:ascii="Calibri" w:eastAsia="Times New Roman" w:hAnsi="Calibri" w:cs="Calibri"/>
                <w:color w:val="000000"/>
                <w:lang w:eastAsia="en-GB"/>
              </w:rPr>
              <w:t>Large Hydropower (Dam) (&gt;100MW)</w:t>
            </w:r>
          </w:p>
        </w:tc>
        <w:tc>
          <w:tcPr>
            <w:tcW w:w="706" w:type="dxa"/>
          </w:tcPr>
          <w:p w14:paraId="0A6D9C2E" w14:textId="77777777" w:rsidR="00D65F2A" w:rsidRDefault="00D65F2A" w:rsidP="00D65F2A">
            <w:pPr>
              <w:rPr>
                <w:rFonts w:ascii="Calibri" w:hAnsi="Calibri" w:cs="Calibri"/>
              </w:rPr>
            </w:pPr>
            <w:r>
              <w:rPr>
                <w:rFonts w:ascii="Calibri" w:hAnsi="Calibri" w:cs="Calibri"/>
              </w:rPr>
              <w:t>0.05</w:t>
            </w:r>
          </w:p>
        </w:tc>
        <w:tc>
          <w:tcPr>
            <w:tcW w:w="890" w:type="dxa"/>
          </w:tcPr>
          <w:p w14:paraId="2A0D5580" w14:textId="77777777" w:rsidR="00D65F2A" w:rsidRDefault="00D65F2A" w:rsidP="00D65F2A">
            <w:pPr>
              <w:rPr>
                <w:rFonts w:ascii="Calibri" w:hAnsi="Calibri" w:cs="Calibri"/>
              </w:rPr>
            </w:pPr>
            <w:r>
              <w:rPr>
                <w:rFonts w:ascii="Calibri" w:hAnsi="Calibri" w:cs="Calibri"/>
              </w:rPr>
              <w:t>0.15</w:t>
            </w:r>
          </w:p>
        </w:tc>
        <w:tc>
          <w:tcPr>
            <w:tcW w:w="1093" w:type="dxa"/>
          </w:tcPr>
          <w:p w14:paraId="5C95D03A" w14:textId="77777777" w:rsidR="00D65F2A" w:rsidRPr="00130A75" w:rsidRDefault="00D65F2A" w:rsidP="00D65F2A">
            <w:pPr>
              <w:rPr>
                <w:rFonts w:ascii="Calibri" w:hAnsi="Calibri" w:cs="Calibri"/>
              </w:rPr>
            </w:pPr>
            <w:r>
              <w:rPr>
                <w:rFonts w:ascii="Calibri" w:hAnsi="Calibri" w:cs="Calibri"/>
              </w:rPr>
              <w:t>2.9</w:t>
            </w:r>
          </w:p>
        </w:tc>
        <w:tc>
          <w:tcPr>
            <w:tcW w:w="1362" w:type="dxa"/>
          </w:tcPr>
          <w:p w14:paraId="7A622FA0" w14:textId="77777777" w:rsidR="00D65F2A" w:rsidRPr="00130A75" w:rsidRDefault="00D65F2A" w:rsidP="00D65F2A">
            <w:pPr>
              <w:rPr>
                <w:rFonts w:ascii="Calibri" w:hAnsi="Calibri" w:cs="Calibri"/>
              </w:rPr>
            </w:pPr>
            <w:r>
              <w:rPr>
                <w:rFonts w:ascii="Calibri" w:hAnsi="Calibri" w:cs="Calibri"/>
              </w:rPr>
              <w:t>1</w:t>
            </w:r>
          </w:p>
        </w:tc>
        <w:tc>
          <w:tcPr>
            <w:tcW w:w="1597" w:type="dxa"/>
          </w:tcPr>
          <w:p w14:paraId="23C9FA86" w14:textId="77777777" w:rsidR="00D65F2A" w:rsidRPr="00130A75" w:rsidRDefault="00D65F2A" w:rsidP="00D65F2A">
            <w:pPr>
              <w:rPr>
                <w:rFonts w:ascii="Calibri" w:hAnsi="Calibri" w:cs="Calibri"/>
              </w:rPr>
            </w:pPr>
            <w:r>
              <w:rPr>
                <w:rFonts w:ascii="Calibri" w:hAnsi="Calibri" w:cs="Calibri"/>
              </w:rPr>
              <w:t>0</w:t>
            </w:r>
          </w:p>
        </w:tc>
      </w:tr>
      <w:tr w:rsidR="00D65F2A" w:rsidRPr="00130A75" w14:paraId="567AB6FF" w14:textId="77777777" w:rsidTr="001424C6">
        <w:tc>
          <w:tcPr>
            <w:tcW w:w="3419" w:type="dxa"/>
          </w:tcPr>
          <w:p w14:paraId="11F23546" w14:textId="0BBBF9C3" w:rsidR="00D65F2A" w:rsidRDefault="00D65F2A" w:rsidP="00D65F2A">
            <w:pPr>
              <w:rPr>
                <w:rFonts w:ascii="Calibri" w:hAnsi="Calibri" w:cs="Calibri"/>
              </w:rPr>
            </w:pPr>
            <w:r w:rsidRPr="000A7396">
              <w:rPr>
                <w:rFonts w:ascii="Calibri" w:eastAsia="Times New Roman" w:hAnsi="Calibri" w:cs="Calibri"/>
                <w:color w:val="000000"/>
                <w:lang w:eastAsia="en-GB"/>
              </w:rPr>
              <w:t>Medium Hydropower (10-100MW)</w:t>
            </w:r>
          </w:p>
        </w:tc>
        <w:tc>
          <w:tcPr>
            <w:tcW w:w="706" w:type="dxa"/>
          </w:tcPr>
          <w:p w14:paraId="13F27B59" w14:textId="77777777" w:rsidR="00D65F2A" w:rsidRDefault="00D65F2A" w:rsidP="00D65F2A">
            <w:pPr>
              <w:rPr>
                <w:rFonts w:ascii="Calibri" w:hAnsi="Calibri" w:cs="Calibri"/>
              </w:rPr>
            </w:pPr>
            <w:r>
              <w:rPr>
                <w:rFonts w:ascii="Calibri" w:hAnsi="Calibri" w:cs="Calibri"/>
              </w:rPr>
              <w:t>0.05</w:t>
            </w:r>
          </w:p>
        </w:tc>
        <w:tc>
          <w:tcPr>
            <w:tcW w:w="890" w:type="dxa"/>
          </w:tcPr>
          <w:p w14:paraId="5872D2A8" w14:textId="77777777" w:rsidR="00D65F2A" w:rsidRDefault="00D65F2A" w:rsidP="00D65F2A">
            <w:pPr>
              <w:rPr>
                <w:rFonts w:ascii="Calibri" w:hAnsi="Calibri" w:cs="Calibri"/>
              </w:rPr>
            </w:pPr>
            <w:r>
              <w:rPr>
                <w:rFonts w:ascii="Calibri" w:hAnsi="Calibri" w:cs="Calibri"/>
              </w:rPr>
              <w:t>0.15</w:t>
            </w:r>
          </w:p>
        </w:tc>
        <w:tc>
          <w:tcPr>
            <w:tcW w:w="1093" w:type="dxa"/>
          </w:tcPr>
          <w:p w14:paraId="48086241" w14:textId="77777777" w:rsidR="00D65F2A" w:rsidRPr="00130A75" w:rsidRDefault="00D65F2A" w:rsidP="00D65F2A">
            <w:pPr>
              <w:rPr>
                <w:rFonts w:ascii="Calibri" w:hAnsi="Calibri" w:cs="Calibri"/>
              </w:rPr>
            </w:pPr>
            <w:r>
              <w:rPr>
                <w:rFonts w:ascii="Calibri" w:hAnsi="Calibri" w:cs="Calibri"/>
              </w:rPr>
              <w:t>2.4</w:t>
            </w:r>
          </w:p>
        </w:tc>
        <w:tc>
          <w:tcPr>
            <w:tcW w:w="1362" w:type="dxa"/>
          </w:tcPr>
          <w:p w14:paraId="04AE2EAF" w14:textId="77777777" w:rsidR="00D65F2A" w:rsidRPr="00130A75" w:rsidRDefault="00D65F2A" w:rsidP="00D65F2A">
            <w:pPr>
              <w:rPr>
                <w:rFonts w:ascii="Calibri" w:hAnsi="Calibri" w:cs="Calibri"/>
              </w:rPr>
            </w:pPr>
            <w:r>
              <w:rPr>
                <w:rFonts w:ascii="Calibri" w:hAnsi="Calibri" w:cs="Calibri"/>
              </w:rPr>
              <w:t>1</w:t>
            </w:r>
          </w:p>
        </w:tc>
        <w:tc>
          <w:tcPr>
            <w:tcW w:w="1597" w:type="dxa"/>
          </w:tcPr>
          <w:p w14:paraId="2941A599" w14:textId="77777777" w:rsidR="00D65F2A" w:rsidRPr="00130A75" w:rsidRDefault="00D65F2A" w:rsidP="00D65F2A">
            <w:pPr>
              <w:rPr>
                <w:rFonts w:ascii="Calibri" w:hAnsi="Calibri" w:cs="Calibri"/>
              </w:rPr>
            </w:pPr>
            <w:r>
              <w:rPr>
                <w:rFonts w:ascii="Calibri" w:hAnsi="Calibri" w:cs="Calibri"/>
              </w:rPr>
              <w:t>0</w:t>
            </w:r>
          </w:p>
        </w:tc>
      </w:tr>
      <w:tr w:rsidR="00D65F2A" w:rsidRPr="00130A75" w14:paraId="40C0DB1D" w14:textId="77777777" w:rsidTr="001424C6">
        <w:tc>
          <w:tcPr>
            <w:tcW w:w="3419" w:type="dxa"/>
          </w:tcPr>
          <w:p w14:paraId="3CCB3B5D" w14:textId="778209B0" w:rsidR="00D65F2A" w:rsidRDefault="00D65F2A" w:rsidP="00D65F2A">
            <w:pPr>
              <w:rPr>
                <w:rFonts w:ascii="Calibri" w:hAnsi="Calibri" w:cs="Calibri"/>
              </w:rPr>
            </w:pPr>
            <w:r w:rsidRPr="000A7396">
              <w:rPr>
                <w:rFonts w:ascii="Calibri" w:eastAsia="Times New Roman" w:hAnsi="Calibri" w:cs="Calibri"/>
                <w:color w:val="000000"/>
                <w:lang w:eastAsia="en-GB"/>
              </w:rPr>
              <w:t>Small Hydropower (&lt;10MW)</w:t>
            </w:r>
          </w:p>
        </w:tc>
        <w:tc>
          <w:tcPr>
            <w:tcW w:w="706" w:type="dxa"/>
          </w:tcPr>
          <w:p w14:paraId="5BB139BF" w14:textId="77777777" w:rsidR="00D65F2A" w:rsidRDefault="00D65F2A" w:rsidP="00D65F2A">
            <w:pPr>
              <w:rPr>
                <w:rFonts w:ascii="Calibri" w:hAnsi="Calibri" w:cs="Calibri"/>
              </w:rPr>
            </w:pPr>
            <w:r>
              <w:rPr>
                <w:rFonts w:ascii="Calibri" w:hAnsi="Calibri" w:cs="Calibri"/>
              </w:rPr>
              <w:t>0.05</w:t>
            </w:r>
          </w:p>
        </w:tc>
        <w:tc>
          <w:tcPr>
            <w:tcW w:w="890" w:type="dxa"/>
          </w:tcPr>
          <w:p w14:paraId="390141DC" w14:textId="77777777" w:rsidR="00D65F2A" w:rsidRDefault="00D65F2A" w:rsidP="00D65F2A">
            <w:pPr>
              <w:rPr>
                <w:rFonts w:ascii="Calibri" w:hAnsi="Calibri" w:cs="Calibri"/>
              </w:rPr>
            </w:pPr>
            <w:r>
              <w:rPr>
                <w:rFonts w:ascii="Calibri" w:hAnsi="Calibri" w:cs="Calibri"/>
              </w:rPr>
              <w:t>0.15</w:t>
            </w:r>
          </w:p>
        </w:tc>
        <w:tc>
          <w:tcPr>
            <w:tcW w:w="1093" w:type="dxa"/>
          </w:tcPr>
          <w:p w14:paraId="004856DD" w14:textId="77777777" w:rsidR="00D65F2A" w:rsidRPr="00130A75" w:rsidRDefault="00D65F2A" w:rsidP="00D65F2A">
            <w:pPr>
              <w:rPr>
                <w:rFonts w:ascii="Calibri" w:hAnsi="Calibri" w:cs="Calibri"/>
              </w:rPr>
            </w:pPr>
            <w:r>
              <w:rPr>
                <w:rFonts w:ascii="Calibri" w:hAnsi="Calibri" w:cs="Calibri"/>
              </w:rPr>
              <w:t>1.9</w:t>
            </w:r>
          </w:p>
        </w:tc>
        <w:tc>
          <w:tcPr>
            <w:tcW w:w="1362" w:type="dxa"/>
          </w:tcPr>
          <w:p w14:paraId="723909C4" w14:textId="77777777" w:rsidR="00D65F2A" w:rsidRPr="00130A75" w:rsidRDefault="00D65F2A" w:rsidP="00D65F2A">
            <w:pPr>
              <w:rPr>
                <w:rFonts w:ascii="Calibri" w:hAnsi="Calibri" w:cs="Calibri"/>
              </w:rPr>
            </w:pPr>
            <w:r>
              <w:rPr>
                <w:rFonts w:ascii="Calibri" w:hAnsi="Calibri" w:cs="Calibri"/>
              </w:rPr>
              <w:t>0</w:t>
            </w:r>
          </w:p>
        </w:tc>
        <w:tc>
          <w:tcPr>
            <w:tcW w:w="1597" w:type="dxa"/>
          </w:tcPr>
          <w:p w14:paraId="113887DD" w14:textId="77777777" w:rsidR="00D65F2A" w:rsidRPr="00130A75" w:rsidRDefault="00D65F2A" w:rsidP="00D65F2A">
            <w:pPr>
              <w:rPr>
                <w:rFonts w:ascii="Calibri" w:hAnsi="Calibri" w:cs="Calibri"/>
              </w:rPr>
            </w:pPr>
            <w:r>
              <w:rPr>
                <w:rFonts w:ascii="Calibri" w:hAnsi="Calibri" w:cs="Calibri"/>
              </w:rPr>
              <w:t>0</w:t>
            </w:r>
          </w:p>
        </w:tc>
      </w:tr>
      <w:tr w:rsidR="001424C6" w:rsidRPr="00130A75" w14:paraId="57099A18" w14:textId="77777777" w:rsidTr="001424C6">
        <w:tc>
          <w:tcPr>
            <w:tcW w:w="3419" w:type="dxa"/>
          </w:tcPr>
          <w:p w14:paraId="41A2B95B" w14:textId="5D66C783" w:rsidR="00D65F2A" w:rsidRDefault="00D65F2A" w:rsidP="00D65F2A">
            <w:pPr>
              <w:rPr>
                <w:rFonts w:ascii="Calibri" w:hAnsi="Calibri" w:cs="Calibri"/>
              </w:rPr>
            </w:pPr>
            <w:r w:rsidRPr="000A7396">
              <w:rPr>
                <w:rFonts w:ascii="Calibri" w:eastAsia="Times New Roman" w:hAnsi="Calibri" w:cs="Calibri"/>
                <w:color w:val="000000"/>
                <w:lang w:eastAsia="en-GB"/>
              </w:rPr>
              <w:t>Onshore Wind</w:t>
            </w:r>
          </w:p>
        </w:tc>
        <w:tc>
          <w:tcPr>
            <w:tcW w:w="706" w:type="dxa"/>
            <w:shd w:val="clear" w:color="auto" w:fill="D9D9D9" w:themeFill="background1" w:themeFillShade="D9"/>
          </w:tcPr>
          <w:p w14:paraId="1AADBF63" w14:textId="77777777" w:rsidR="00D65F2A" w:rsidRDefault="00D65F2A" w:rsidP="00D65F2A">
            <w:pPr>
              <w:rPr>
                <w:rFonts w:ascii="Calibri" w:hAnsi="Calibri" w:cs="Calibri"/>
              </w:rPr>
            </w:pPr>
          </w:p>
        </w:tc>
        <w:tc>
          <w:tcPr>
            <w:tcW w:w="890" w:type="dxa"/>
          </w:tcPr>
          <w:p w14:paraId="1693FEF3" w14:textId="77777777" w:rsidR="00D65F2A" w:rsidRDefault="00D65F2A" w:rsidP="00D65F2A">
            <w:pPr>
              <w:rPr>
                <w:rFonts w:ascii="Calibri" w:hAnsi="Calibri" w:cs="Calibri"/>
              </w:rPr>
            </w:pPr>
            <w:r>
              <w:rPr>
                <w:rFonts w:ascii="Calibri" w:hAnsi="Calibri" w:cs="Calibri"/>
              </w:rPr>
              <w:t>1</w:t>
            </w:r>
          </w:p>
        </w:tc>
        <w:tc>
          <w:tcPr>
            <w:tcW w:w="1093" w:type="dxa"/>
          </w:tcPr>
          <w:p w14:paraId="46A87CC7" w14:textId="77777777" w:rsidR="00D65F2A" w:rsidRPr="00130A75" w:rsidRDefault="00D65F2A" w:rsidP="00D65F2A">
            <w:pPr>
              <w:rPr>
                <w:rFonts w:ascii="Calibri" w:hAnsi="Calibri" w:cs="Calibri"/>
              </w:rPr>
            </w:pPr>
            <w:r>
              <w:rPr>
                <w:rFonts w:ascii="Calibri" w:hAnsi="Calibri" w:cs="Calibri"/>
              </w:rPr>
              <w:t>0</w:t>
            </w:r>
          </w:p>
        </w:tc>
        <w:tc>
          <w:tcPr>
            <w:tcW w:w="1362" w:type="dxa"/>
            <w:shd w:val="clear" w:color="auto" w:fill="D9D9D9" w:themeFill="background1" w:themeFillShade="D9"/>
          </w:tcPr>
          <w:p w14:paraId="48C7C997" w14:textId="77777777" w:rsidR="00D65F2A" w:rsidRPr="00130A75" w:rsidRDefault="00D65F2A" w:rsidP="00D65F2A">
            <w:pPr>
              <w:rPr>
                <w:rFonts w:ascii="Calibri" w:hAnsi="Calibri" w:cs="Calibri"/>
              </w:rPr>
            </w:pPr>
          </w:p>
        </w:tc>
        <w:tc>
          <w:tcPr>
            <w:tcW w:w="1597" w:type="dxa"/>
          </w:tcPr>
          <w:p w14:paraId="338D83E4" w14:textId="77777777" w:rsidR="00D65F2A" w:rsidRPr="00130A75" w:rsidRDefault="00D65F2A" w:rsidP="00D65F2A">
            <w:pPr>
              <w:rPr>
                <w:rFonts w:ascii="Calibri" w:hAnsi="Calibri" w:cs="Calibri"/>
              </w:rPr>
            </w:pPr>
            <w:r>
              <w:rPr>
                <w:rFonts w:ascii="Calibri" w:hAnsi="Calibri" w:cs="Calibri"/>
              </w:rPr>
              <w:t>1</w:t>
            </w:r>
          </w:p>
        </w:tc>
      </w:tr>
      <w:tr w:rsidR="001424C6" w:rsidRPr="00130A75" w14:paraId="04FA880D" w14:textId="77777777" w:rsidTr="001424C6">
        <w:tc>
          <w:tcPr>
            <w:tcW w:w="3419" w:type="dxa"/>
          </w:tcPr>
          <w:p w14:paraId="26696383" w14:textId="77F459B1" w:rsidR="00D65F2A" w:rsidRDefault="00D65F2A" w:rsidP="00D65F2A">
            <w:pPr>
              <w:rPr>
                <w:rFonts w:ascii="Calibri" w:hAnsi="Calibri" w:cs="Calibri"/>
              </w:rPr>
            </w:pPr>
            <w:r w:rsidRPr="000A7396">
              <w:rPr>
                <w:rFonts w:ascii="Calibri" w:eastAsia="Times New Roman" w:hAnsi="Calibri" w:cs="Calibri"/>
                <w:color w:val="000000"/>
                <w:lang w:eastAsia="en-GB"/>
              </w:rPr>
              <w:t>Offshore Wind</w:t>
            </w:r>
          </w:p>
        </w:tc>
        <w:tc>
          <w:tcPr>
            <w:tcW w:w="706" w:type="dxa"/>
            <w:shd w:val="clear" w:color="auto" w:fill="D9D9D9" w:themeFill="background1" w:themeFillShade="D9"/>
          </w:tcPr>
          <w:p w14:paraId="341B556F" w14:textId="77777777" w:rsidR="00D65F2A" w:rsidRDefault="00D65F2A" w:rsidP="00D65F2A">
            <w:pPr>
              <w:rPr>
                <w:rFonts w:ascii="Calibri" w:hAnsi="Calibri" w:cs="Calibri"/>
              </w:rPr>
            </w:pPr>
          </w:p>
        </w:tc>
        <w:tc>
          <w:tcPr>
            <w:tcW w:w="890" w:type="dxa"/>
          </w:tcPr>
          <w:p w14:paraId="17A949AF" w14:textId="77777777" w:rsidR="00D65F2A" w:rsidRDefault="00D65F2A" w:rsidP="00D65F2A">
            <w:pPr>
              <w:rPr>
                <w:rFonts w:ascii="Calibri" w:hAnsi="Calibri" w:cs="Calibri"/>
              </w:rPr>
            </w:pPr>
            <w:r>
              <w:rPr>
                <w:rFonts w:ascii="Calibri" w:hAnsi="Calibri" w:cs="Calibri"/>
              </w:rPr>
              <w:t>1</w:t>
            </w:r>
          </w:p>
        </w:tc>
        <w:tc>
          <w:tcPr>
            <w:tcW w:w="1093" w:type="dxa"/>
          </w:tcPr>
          <w:p w14:paraId="547C878E" w14:textId="77777777" w:rsidR="00D65F2A" w:rsidRPr="00130A75" w:rsidRDefault="00D65F2A" w:rsidP="00D65F2A">
            <w:pPr>
              <w:rPr>
                <w:rFonts w:ascii="Calibri" w:hAnsi="Calibri" w:cs="Calibri"/>
              </w:rPr>
            </w:pPr>
            <w:r>
              <w:rPr>
                <w:rFonts w:ascii="Calibri" w:hAnsi="Calibri" w:cs="Calibri"/>
              </w:rPr>
              <w:t>0</w:t>
            </w:r>
          </w:p>
        </w:tc>
        <w:tc>
          <w:tcPr>
            <w:tcW w:w="1362" w:type="dxa"/>
            <w:shd w:val="clear" w:color="auto" w:fill="D9D9D9" w:themeFill="background1" w:themeFillShade="D9"/>
          </w:tcPr>
          <w:p w14:paraId="48692947" w14:textId="77777777" w:rsidR="00D65F2A" w:rsidRPr="00130A75" w:rsidRDefault="00D65F2A" w:rsidP="00D65F2A">
            <w:pPr>
              <w:rPr>
                <w:rFonts w:ascii="Calibri" w:hAnsi="Calibri" w:cs="Calibri"/>
              </w:rPr>
            </w:pPr>
          </w:p>
        </w:tc>
        <w:tc>
          <w:tcPr>
            <w:tcW w:w="1597" w:type="dxa"/>
          </w:tcPr>
          <w:p w14:paraId="056168B5" w14:textId="77777777" w:rsidR="00D65F2A" w:rsidRPr="00130A75" w:rsidRDefault="00D65F2A" w:rsidP="00D65F2A">
            <w:pPr>
              <w:rPr>
                <w:rFonts w:ascii="Calibri" w:hAnsi="Calibri" w:cs="Calibri"/>
              </w:rPr>
            </w:pPr>
            <w:r>
              <w:rPr>
                <w:rFonts w:ascii="Calibri" w:hAnsi="Calibri" w:cs="Calibri"/>
              </w:rPr>
              <w:t>1</w:t>
            </w:r>
          </w:p>
        </w:tc>
      </w:tr>
      <w:tr w:rsidR="00D65F2A" w:rsidRPr="00130A75" w14:paraId="193EF1AD" w14:textId="77777777" w:rsidTr="001424C6">
        <w:tc>
          <w:tcPr>
            <w:tcW w:w="3419" w:type="dxa"/>
          </w:tcPr>
          <w:p w14:paraId="1A421937" w14:textId="4E59BECA" w:rsidR="00D65F2A" w:rsidRDefault="00D65F2A" w:rsidP="00D65F2A">
            <w:pPr>
              <w:rPr>
                <w:rFonts w:ascii="Calibri" w:hAnsi="Calibri" w:cs="Calibri"/>
              </w:rPr>
            </w:pPr>
            <w:r w:rsidRPr="000A7396">
              <w:rPr>
                <w:rFonts w:ascii="Calibri" w:eastAsia="Times New Roman" w:hAnsi="Calibri" w:cs="Calibri"/>
                <w:color w:val="000000"/>
                <w:lang w:eastAsia="en-GB"/>
              </w:rPr>
              <w:t xml:space="preserve">Nuclear </w:t>
            </w:r>
          </w:p>
        </w:tc>
        <w:tc>
          <w:tcPr>
            <w:tcW w:w="706" w:type="dxa"/>
          </w:tcPr>
          <w:p w14:paraId="74CE192F" w14:textId="77777777" w:rsidR="00D65F2A" w:rsidRDefault="00D65F2A" w:rsidP="00D65F2A">
            <w:pPr>
              <w:rPr>
                <w:rFonts w:ascii="Calibri" w:hAnsi="Calibri" w:cs="Calibri"/>
              </w:rPr>
            </w:pPr>
            <w:r>
              <w:rPr>
                <w:rFonts w:ascii="Calibri" w:hAnsi="Calibri" w:cs="Calibri"/>
              </w:rPr>
              <w:t>0.5</w:t>
            </w:r>
          </w:p>
        </w:tc>
        <w:tc>
          <w:tcPr>
            <w:tcW w:w="890" w:type="dxa"/>
          </w:tcPr>
          <w:p w14:paraId="21A927D9" w14:textId="77777777" w:rsidR="00D65F2A" w:rsidRDefault="00D65F2A" w:rsidP="00D65F2A">
            <w:pPr>
              <w:rPr>
                <w:rFonts w:ascii="Calibri" w:hAnsi="Calibri" w:cs="Calibri"/>
              </w:rPr>
            </w:pPr>
            <w:r>
              <w:rPr>
                <w:rFonts w:ascii="Calibri" w:hAnsi="Calibri" w:cs="Calibri"/>
              </w:rPr>
              <w:t>0.005</w:t>
            </w:r>
          </w:p>
        </w:tc>
        <w:tc>
          <w:tcPr>
            <w:tcW w:w="1093" w:type="dxa"/>
          </w:tcPr>
          <w:p w14:paraId="716A6866" w14:textId="77777777" w:rsidR="00D65F2A" w:rsidRPr="00130A75" w:rsidRDefault="00D65F2A" w:rsidP="00D65F2A">
            <w:pPr>
              <w:rPr>
                <w:rFonts w:ascii="Calibri" w:hAnsi="Calibri" w:cs="Calibri"/>
              </w:rPr>
            </w:pPr>
            <w:r>
              <w:rPr>
                <w:rFonts w:ascii="Calibri" w:hAnsi="Calibri" w:cs="Calibri"/>
              </w:rPr>
              <w:t>4.07</w:t>
            </w:r>
          </w:p>
        </w:tc>
        <w:tc>
          <w:tcPr>
            <w:tcW w:w="1362" w:type="dxa"/>
          </w:tcPr>
          <w:p w14:paraId="1A341694" w14:textId="77777777" w:rsidR="00D65F2A" w:rsidRPr="00130A75" w:rsidRDefault="00D65F2A" w:rsidP="00D65F2A">
            <w:pPr>
              <w:rPr>
                <w:rFonts w:ascii="Calibri" w:hAnsi="Calibri" w:cs="Calibri"/>
              </w:rPr>
            </w:pPr>
            <w:r>
              <w:rPr>
                <w:rFonts w:ascii="Calibri" w:hAnsi="Calibri" w:cs="Calibri"/>
              </w:rPr>
              <w:t>10</w:t>
            </w:r>
          </w:p>
        </w:tc>
        <w:tc>
          <w:tcPr>
            <w:tcW w:w="1597" w:type="dxa"/>
          </w:tcPr>
          <w:p w14:paraId="5B52F99D" w14:textId="77777777" w:rsidR="00D65F2A" w:rsidRPr="00130A75" w:rsidRDefault="00D65F2A" w:rsidP="00D65F2A">
            <w:pPr>
              <w:rPr>
                <w:rFonts w:ascii="Calibri" w:hAnsi="Calibri" w:cs="Calibri"/>
              </w:rPr>
            </w:pPr>
            <w:r>
              <w:rPr>
                <w:rFonts w:ascii="Calibri" w:hAnsi="Calibri" w:cs="Calibri"/>
              </w:rPr>
              <w:t>0</w:t>
            </w:r>
          </w:p>
        </w:tc>
      </w:tr>
      <w:tr w:rsidR="001424C6" w:rsidRPr="00130A75" w14:paraId="445C4709" w14:textId="77777777" w:rsidTr="001424C6">
        <w:tc>
          <w:tcPr>
            <w:tcW w:w="3419" w:type="dxa"/>
          </w:tcPr>
          <w:p w14:paraId="1ECA3412" w14:textId="3BE45EDA" w:rsidR="00D65F2A" w:rsidRDefault="00D65F2A" w:rsidP="00D65F2A">
            <w:pPr>
              <w:rPr>
                <w:rFonts w:ascii="Calibri" w:hAnsi="Calibri" w:cs="Calibri"/>
              </w:rPr>
            </w:pPr>
            <w:r w:rsidRPr="000A7396">
              <w:rPr>
                <w:rFonts w:ascii="Calibri" w:eastAsia="Times New Roman" w:hAnsi="Calibri" w:cs="Calibri"/>
                <w:color w:val="000000"/>
                <w:lang w:eastAsia="en-GB"/>
              </w:rPr>
              <w:t xml:space="preserve">Utility-scale PV with </w:t>
            </w:r>
            <w:proofErr w:type="gramStart"/>
            <w:r w:rsidRPr="000A7396">
              <w:rPr>
                <w:rFonts w:ascii="Calibri" w:eastAsia="Times New Roman" w:hAnsi="Calibri" w:cs="Calibri"/>
                <w:color w:val="000000"/>
                <w:lang w:eastAsia="en-GB"/>
              </w:rPr>
              <w:t>2 hour</w:t>
            </w:r>
            <w:proofErr w:type="gramEnd"/>
            <w:r w:rsidRPr="000A7396">
              <w:rPr>
                <w:rFonts w:ascii="Calibri" w:eastAsia="Times New Roman" w:hAnsi="Calibri" w:cs="Calibri"/>
                <w:color w:val="000000"/>
                <w:lang w:eastAsia="en-GB"/>
              </w:rPr>
              <w:t xml:space="preserve"> storage</w:t>
            </w:r>
          </w:p>
        </w:tc>
        <w:tc>
          <w:tcPr>
            <w:tcW w:w="706" w:type="dxa"/>
            <w:shd w:val="clear" w:color="auto" w:fill="D9D9D9" w:themeFill="background1" w:themeFillShade="D9"/>
          </w:tcPr>
          <w:p w14:paraId="4E3C4F2F" w14:textId="77777777" w:rsidR="00D65F2A" w:rsidRDefault="00D65F2A" w:rsidP="00D65F2A">
            <w:pPr>
              <w:rPr>
                <w:rFonts w:ascii="Calibri" w:hAnsi="Calibri" w:cs="Calibri"/>
              </w:rPr>
            </w:pPr>
          </w:p>
        </w:tc>
        <w:tc>
          <w:tcPr>
            <w:tcW w:w="890" w:type="dxa"/>
          </w:tcPr>
          <w:p w14:paraId="7AB6A433" w14:textId="7ADE8277" w:rsidR="00D65F2A" w:rsidRDefault="00D65F2A" w:rsidP="00D65F2A">
            <w:pPr>
              <w:rPr>
                <w:rFonts w:ascii="Calibri" w:hAnsi="Calibri" w:cs="Calibri"/>
              </w:rPr>
            </w:pPr>
            <w:r>
              <w:rPr>
                <w:rFonts w:ascii="Calibri" w:hAnsi="Calibri" w:cs="Calibri"/>
              </w:rPr>
              <w:t>1</w:t>
            </w:r>
          </w:p>
        </w:tc>
        <w:tc>
          <w:tcPr>
            <w:tcW w:w="1093" w:type="dxa"/>
          </w:tcPr>
          <w:p w14:paraId="4BC62878" w14:textId="3EB81D5D" w:rsidR="00D65F2A" w:rsidRDefault="00D65F2A" w:rsidP="00D65F2A">
            <w:pPr>
              <w:rPr>
                <w:rFonts w:ascii="Calibri" w:hAnsi="Calibri" w:cs="Calibri"/>
              </w:rPr>
            </w:pPr>
            <w:r>
              <w:rPr>
                <w:rFonts w:ascii="Calibri" w:hAnsi="Calibri" w:cs="Calibri"/>
              </w:rPr>
              <w:t>0</w:t>
            </w:r>
          </w:p>
        </w:tc>
        <w:tc>
          <w:tcPr>
            <w:tcW w:w="1362" w:type="dxa"/>
            <w:shd w:val="clear" w:color="auto" w:fill="D9D9D9" w:themeFill="background1" w:themeFillShade="D9"/>
          </w:tcPr>
          <w:p w14:paraId="0C0B6BD3" w14:textId="77777777" w:rsidR="00D65F2A" w:rsidRDefault="00D65F2A" w:rsidP="00D65F2A">
            <w:pPr>
              <w:rPr>
                <w:rFonts w:ascii="Calibri" w:hAnsi="Calibri" w:cs="Calibri"/>
              </w:rPr>
            </w:pPr>
          </w:p>
        </w:tc>
        <w:tc>
          <w:tcPr>
            <w:tcW w:w="1597" w:type="dxa"/>
          </w:tcPr>
          <w:p w14:paraId="2D34242B" w14:textId="415B9AE4" w:rsidR="00D65F2A" w:rsidRDefault="00D65F2A" w:rsidP="00D65F2A">
            <w:pPr>
              <w:rPr>
                <w:rFonts w:ascii="Calibri" w:hAnsi="Calibri" w:cs="Calibri"/>
              </w:rPr>
            </w:pPr>
            <w:r>
              <w:rPr>
                <w:rFonts w:ascii="Calibri" w:hAnsi="Calibri" w:cs="Calibri"/>
              </w:rPr>
              <w:t>1</w:t>
            </w:r>
          </w:p>
        </w:tc>
      </w:tr>
      <w:tr w:rsidR="001424C6" w:rsidRPr="00130A75" w14:paraId="02033728" w14:textId="77777777" w:rsidTr="001424C6">
        <w:tc>
          <w:tcPr>
            <w:tcW w:w="3419" w:type="dxa"/>
          </w:tcPr>
          <w:p w14:paraId="231DEDB4" w14:textId="69913C4E" w:rsidR="00D65F2A" w:rsidRDefault="00D65F2A" w:rsidP="00D65F2A">
            <w:pPr>
              <w:rPr>
                <w:rFonts w:ascii="Calibri" w:hAnsi="Calibri" w:cs="Calibri"/>
              </w:rPr>
            </w:pPr>
            <w:r w:rsidRPr="000A7396">
              <w:rPr>
                <w:rFonts w:ascii="Calibri" w:eastAsia="Times New Roman" w:hAnsi="Calibri" w:cs="Calibri"/>
                <w:color w:val="000000"/>
                <w:lang w:eastAsia="en-GB"/>
              </w:rPr>
              <w:t>Onshore Wind power plant with storage</w:t>
            </w:r>
          </w:p>
        </w:tc>
        <w:tc>
          <w:tcPr>
            <w:tcW w:w="706" w:type="dxa"/>
            <w:shd w:val="clear" w:color="auto" w:fill="D9D9D9" w:themeFill="background1" w:themeFillShade="D9"/>
          </w:tcPr>
          <w:p w14:paraId="4E34C62A" w14:textId="77777777" w:rsidR="00D65F2A" w:rsidRDefault="00D65F2A" w:rsidP="00D65F2A">
            <w:pPr>
              <w:rPr>
                <w:rFonts w:ascii="Calibri" w:hAnsi="Calibri" w:cs="Calibri"/>
              </w:rPr>
            </w:pPr>
          </w:p>
        </w:tc>
        <w:tc>
          <w:tcPr>
            <w:tcW w:w="890" w:type="dxa"/>
          </w:tcPr>
          <w:p w14:paraId="59A326CD" w14:textId="085FD895" w:rsidR="00D65F2A" w:rsidRDefault="00D65F2A" w:rsidP="00D65F2A">
            <w:pPr>
              <w:rPr>
                <w:rFonts w:ascii="Calibri" w:hAnsi="Calibri" w:cs="Calibri"/>
              </w:rPr>
            </w:pPr>
            <w:r>
              <w:rPr>
                <w:rFonts w:ascii="Calibri" w:hAnsi="Calibri" w:cs="Calibri"/>
              </w:rPr>
              <w:t>1</w:t>
            </w:r>
          </w:p>
        </w:tc>
        <w:tc>
          <w:tcPr>
            <w:tcW w:w="1093" w:type="dxa"/>
          </w:tcPr>
          <w:p w14:paraId="631475BD" w14:textId="43179827" w:rsidR="00D65F2A" w:rsidRDefault="00D65F2A" w:rsidP="00D65F2A">
            <w:pPr>
              <w:rPr>
                <w:rFonts w:ascii="Calibri" w:hAnsi="Calibri" w:cs="Calibri"/>
              </w:rPr>
            </w:pPr>
            <w:r>
              <w:rPr>
                <w:rFonts w:ascii="Calibri" w:hAnsi="Calibri" w:cs="Calibri"/>
              </w:rPr>
              <w:t>0</w:t>
            </w:r>
          </w:p>
        </w:tc>
        <w:tc>
          <w:tcPr>
            <w:tcW w:w="1362" w:type="dxa"/>
            <w:shd w:val="clear" w:color="auto" w:fill="D9D9D9" w:themeFill="background1" w:themeFillShade="D9"/>
          </w:tcPr>
          <w:p w14:paraId="22F5C9C0" w14:textId="77777777" w:rsidR="00D65F2A" w:rsidRDefault="00D65F2A" w:rsidP="00D65F2A">
            <w:pPr>
              <w:rPr>
                <w:rFonts w:ascii="Calibri" w:hAnsi="Calibri" w:cs="Calibri"/>
              </w:rPr>
            </w:pPr>
          </w:p>
        </w:tc>
        <w:tc>
          <w:tcPr>
            <w:tcW w:w="1597" w:type="dxa"/>
          </w:tcPr>
          <w:p w14:paraId="4A49886A" w14:textId="7251FAEF" w:rsidR="00D65F2A" w:rsidRDefault="00D65F2A" w:rsidP="00D65F2A">
            <w:pPr>
              <w:rPr>
                <w:rFonts w:ascii="Calibri" w:hAnsi="Calibri" w:cs="Calibri"/>
              </w:rPr>
            </w:pPr>
            <w:r>
              <w:rPr>
                <w:rFonts w:ascii="Calibri" w:hAnsi="Calibri" w:cs="Calibri"/>
              </w:rPr>
              <w:t>1</w:t>
            </w:r>
          </w:p>
        </w:tc>
      </w:tr>
      <w:tr w:rsidR="001424C6" w:rsidRPr="00130A75" w14:paraId="752A71AF" w14:textId="77777777" w:rsidTr="001424C6">
        <w:tc>
          <w:tcPr>
            <w:tcW w:w="3419" w:type="dxa"/>
          </w:tcPr>
          <w:p w14:paraId="5067BB8B" w14:textId="03C37533" w:rsidR="00D65F2A" w:rsidRDefault="00D65F2A" w:rsidP="00D65F2A">
            <w:pPr>
              <w:rPr>
                <w:rFonts w:ascii="Calibri" w:hAnsi="Calibri" w:cs="Calibri"/>
              </w:rPr>
            </w:pPr>
            <w:r w:rsidRPr="000A7396">
              <w:rPr>
                <w:rFonts w:ascii="Calibri" w:eastAsia="Times New Roman" w:hAnsi="Calibri" w:cs="Calibri"/>
                <w:color w:val="000000"/>
                <w:lang w:eastAsia="en-GB"/>
              </w:rPr>
              <w:t>Light Fuel Oil Standalone Generator (1kW)</w:t>
            </w:r>
          </w:p>
        </w:tc>
        <w:tc>
          <w:tcPr>
            <w:tcW w:w="706" w:type="dxa"/>
          </w:tcPr>
          <w:p w14:paraId="36929E50" w14:textId="4734EA65" w:rsidR="00D65F2A" w:rsidRDefault="00D65F2A" w:rsidP="00D65F2A">
            <w:pPr>
              <w:rPr>
                <w:rFonts w:ascii="Calibri" w:hAnsi="Calibri" w:cs="Calibri"/>
              </w:rPr>
            </w:pPr>
            <w:r>
              <w:rPr>
                <w:rFonts w:ascii="Calibri" w:hAnsi="Calibri" w:cs="Calibri"/>
              </w:rPr>
              <w:t>0.3</w:t>
            </w:r>
          </w:p>
        </w:tc>
        <w:tc>
          <w:tcPr>
            <w:tcW w:w="890" w:type="dxa"/>
          </w:tcPr>
          <w:p w14:paraId="31D0333D" w14:textId="0281D74A" w:rsidR="00D65F2A" w:rsidRDefault="00D65F2A" w:rsidP="00D65F2A">
            <w:pPr>
              <w:rPr>
                <w:rFonts w:ascii="Calibri" w:hAnsi="Calibri" w:cs="Calibri"/>
              </w:rPr>
            </w:pPr>
            <w:r>
              <w:rPr>
                <w:rFonts w:ascii="Calibri" w:hAnsi="Calibri" w:cs="Calibri"/>
              </w:rPr>
              <w:t>0.07</w:t>
            </w:r>
          </w:p>
        </w:tc>
        <w:tc>
          <w:tcPr>
            <w:tcW w:w="1093" w:type="dxa"/>
            <w:shd w:val="clear" w:color="auto" w:fill="D9D9D9" w:themeFill="background1" w:themeFillShade="D9"/>
          </w:tcPr>
          <w:p w14:paraId="1B4A6C47" w14:textId="77777777" w:rsidR="00D65F2A" w:rsidRDefault="00D65F2A" w:rsidP="00D65F2A">
            <w:pPr>
              <w:rPr>
                <w:rFonts w:ascii="Calibri" w:hAnsi="Calibri" w:cs="Calibri"/>
              </w:rPr>
            </w:pPr>
          </w:p>
        </w:tc>
        <w:tc>
          <w:tcPr>
            <w:tcW w:w="1362" w:type="dxa"/>
          </w:tcPr>
          <w:p w14:paraId="11288D5A" w14:textId="0E9A75CF" w:rsidR="00D65F2A" w:rsidRDefault="00D65F2A" w:rsidP="00D65F2A">
            <w:pPr>
              <w:rPr>
                <w:rFonts w:ascii="Calibri" w:hAnsi="Calibri" w:cs="Calibri"/>
              </w:rPr>
            </w:pPr>
            <w:r>
              <w:rPr>
                <w:rFonts w:ascii="Calibri" w:hAnsi="Calibri" w:cs="Calibri"/>
              </w:rPr>
              <w:t>3</w:t>
            </w:r>
          </w:p>
        </w:tc>
        <w:tc>
          <w:tcPr>
            <w:tcW w:w="1597" w:type="dxa"/>
          </w:tcPr>
          <w:p w14:paraId="5BC379F4" w14:textId="4E14A86C" w:rsidR="00D65F2A" w:rsidRDefault="00D65F2A" w:rsidP="00D65F2A">
            <w:pPr>
              <w:rPr>
                <w:rFonts w:ascii="Calibri" w:hAnsi="Calibri" w:cs="Calibri"/>
              </w:rPr>
            </w:pPr>
            <w:r>
              <w:rPr>
                <w:rFonts w:ascii="Calibri" w:hAnsi="Calibri" w:cs="Calibri"/>
              </w:rPr>
              <w:t>0</w:t>
            </w:r>
          </w:p>
        </w:tc>
      </w:tr>
      <w:tr w:rsidR="00D65F2A" w:rsidRPr="00130A75" w14:paraId="509187AE" w14:textId="77777777" w:rsidTr="001424C6">
        <w:tc>
          <w:tcPr>
            <w:tcW w:w="3419" w:type="dxa"/>
          </w:tcPr>
          <w:p w14:paraId="52C005F4" w14:textId="7A0EF281" w:rsidR="00D65F2A" w:rsidRPr="000A7396" w:rsidRDefault="00D65F2A" w:rsidP="00D65F2A">
            <w:pPr>
              <w:rPr>
                <w:rFonts w:ascii="Calibri" w:eastAsia="Times New Roman" w:hAnsi="Calibri" w:cs="Calibri"/>
                <w:color w:val="000000"/>
                <w:lang w:eastAsia="en-GB"/>
              </w:rPr>
            </w:pPr>
            <w:r w:rsidRPr="000A7396">
              <w:rPr>
                <w:rFonts w:ascii="Calibri" w:eastAsia="Times New Roman" w:hAnsi="Calibri" w:cs="Calibri"/>
                <w:color w:val="000000"/>
                <w:lang w:eastAsia="en-GB"/>
              </w:rPr>
              <w:t>Solar PV (Distributed with Storage)</w:t>
            </w:r>
          </w:p>
        </w:tc>
        <w:tc>
          <w:tcPr>
            <w:tcW w:w="706" w:type="dxa"/>
            <w:shd w:val="clear" w:color="auto" w:fill="D9D9D9" w:themeFill="background1" w:themeFillShade="D9"/>
          </w:tcPr>
          <w:p w14:paraId="2BB15076" w14:textId="77777777" w:rsidR="00D65F2A" w:rsidRDefault="00D65F2A" w:rsidP="00D65F2A">
            <w:pPr>
              <w:rPr>
                <w:rFonts w:ascii="Calibri" w:hAnsi="Calibri" w:cs="Calibri"/>
              </w:rPr>
            </w:pPr>
          </w:p>
        </w:tc>
        <w:tc>
          <w:tcPr>
            <w:tcW w:w="890" w:type="dxa"/>
          </w:tcPr>
          <w:p w14:paraId="4C688B25" w14:textId="4A2CF16C" w:rsidR="00D65F2A" w:rsidRDefault="00D65F2A" w:rsidP="00D65F2A">
            <w:pPr>
              <w:rPr>
                <w:rFonts w:ascii="Calibri" w:hAnsi="Calibri" w:cs="Calibri"/>
              </w:rPr>
            </w:pPr>
            <w:r>
              <w:rPr>
                <w:rFonts w:ascii="Calibri" w:hAnsi="Calibri" w:cs="Calibri"/>
              </w:rPr>
              <w:t>1</w:t>
            </w:r>
          </w:p>
        </w:tc>
        <w:tc>
          <w:tcPr>
            <w:tcW w:w="1093" w:type="dxa"/>
          </w:tcPr>
          <w:p w14:paraId="61AEE0D5" w14:textId="7B34EA87" w:rsidR="00D65F2A" w:rsidRDefault="00D65F2A" w:rsidP="00D65F2A">
            <w:pPr>
              <w:rPr>
                <w:rFonts w:ascii="Calibri" w:hAnsi="Calibri" w:cs="Calibri"/>
              </w:rPr>
            </w:pPr>
            <w:r>
              <w:rPr>
                <w:rFonts w:ascii="Calibri" w:hAnsi="Calibri" w:cs="Calibri"/>
              </w:rPr>
              <w:t>0</w:t>
            </w:r>
          </w:p>
        </w:tc>
        <w:tc>
          <w:tcPr>
            <w:tcW w:w="1362" w:type="dxa"/>
            <w:shd w:val="clear" w:color="auto" w:fill="D9D9D9" w:themeFill="background1" w:themeFillShade="D9"/>
          </w:tcPr>
          <w:p w14:paraId="0CF435C8" w14:textId="77777777" w:rsidR="00D65F2A" w:rsidRDefault="00D65F2A" w:rsidP="00D65F2A">
            <w:pPr>
              <w:rPr>
                <w:rFonts w:ascii="Calibri" w:hAnsi="Calibri" w:cs="Calibri"/>
              </w:rPr>
            </w:pPr>
          </w:p>
        </w:tc>
        <w:tc>
          <w:tcPr>
            <w:tcW w:w="1597" w:type="dxa"/>
          </w:tcPr>
          <w:p w14:paraId="0FBFEA70" w14:textId="098E0BFB" w:rsidR="00D65F2A" w:rsidRDefault="00D65F2A" w:rsidP="00D65F2A">
            <w:pPr>
              <w:rPr>
                <w:rFonts w:ascii="Calibri" w:hAnsi="Calibri" w:cs="Calibri"/>
              </w:rPr>
            </w:pPr>
            <w:r>
              <w:rPr>
                <w:rFonts w:ascii="Calibri" w:hAnsi="Calibri" w:cs="Calibri"/>
              </w:rPr>
              <w:t>1</w:t>
            </w:r>
          </w:p>
        </w:tc>
      </w:tr>
      <w:tr w:rsidR="00D65F2A" w:rsidRPr="00130A75" w14:paraId="186EBA4D" w14:textId="77777777" w:rsidTr="001424C6">
        <w:tc>
          <w:tcPr>
            <w:tcW w:w="3419" w:type="dxa"/>
          </w:tcPr>
          <w:p w14:paraId="64AE8D29" w14:textId="6AEDEAB8" w:rsidR="00D65F2A" w:rsidRPr="000A7396" w:rsidRDefault="00D65F2A" w:rsidP="00D65F2A">
            <w:pPr>
              <w:rPr>
                <w:rFonts w:ascii="Calibri" w:eastAsia="Times New Roman" w:hAnsi="Calibri" w:cs="Calibri"/>
                <w:color w:val="000000"/>
                <w:lang w:eastAsia="en-GB"/>
              </w:rPr>
            </w:pPr>
            <w:r w:rsidRPr="000A7396">
              <w:rPr>
                <w:rFonts w:ascii="Calibri" w:eastAsia="Times New Roman" w:hAnsi="Calibri" w:cs="Calibri"/>
                <w:color w:val="000000"/>
                <w:lang w:eastAsia="en-GB"/>
              </w:rPr>
              <w:t>Off-grid Hydropower</w:t>
            </w:r>
          </w:p>
        </w:tc>
        <w:tc>
          <w:tcPr>
            <w:tcW w:w="706" w:type="dxa"/>
          </w:tcPr>
          <w:p w14:paraId="176A4F90" w14:textId="720D14A9" w:rsidR="00D65F2A" w:rsidRDefault="00D65F2A" w:rsidP="00D65F2A">
            <w:pPr>
              <w:rPr>
                <w:rFonts w:ascii="Calibri" w:hAnsi="Calibri" w:cs="Calibri"/>
              </w:rPr>
            </w:pPr>
            <w:r>
              <w:rPr>
                <w:rFonts w:ascii="Calibri" w:hAnsi="Calibri" w:cs="Calibri"/>
              </w:rPr>
              <w:t>0.05</w:t>
            </w:r>
          </w:p>
        </w:tc>
        <w:tc>
          <w:tcPr>
            <w:tcW w:w="890" w:type="dxa"/>
          </w:tcPr>
          <w:p w14:paraId="647B0FD7" w14:textId="225C01A7" w:rsidR="00D65F2A" w:rsidRDefault="00D65F2A" w:rsidP="00D65F2A">
            <w:pPr>
              <w:rPr>
                <w:rFonts w:ascii="Calibri" w:hAnsi="Calibri" w:cs="Calibri"/>
              </w:rPr>
            </w:pPr>
            <w:r>
              <w:rPr>
                <w:rFonts w:ascii="Calibri" w:hAnsi="Calibri" w:cs="Calibri"/>
              </w:rPr>
              <w:t>0.15</w:t>
            </w:r>
          </w:p>
        </w:tc>
        <w:tc>
          <w:tcPr>
            <w:tcW w:w="1093" w:type="dxa"/>
          </w:tcPr>
          <w:p w14:paraId="601BA4B6" w14:textId="23C66EEE" w:rsidR="00D65F2A" w:rsidRDefault="00D65F2A" w:rsidP="00D65F2A">
            <w:pPr>
              <w:rPr>
                <w:rFonts w:ascii="Calibri" w:hAnsi="Calibri" w:cs="Calibri"/>
              </w:rPr>
            </w:pPr>
            <w:r>
              <w:rPr>
                <w:rFonts w:ascii="Calibri" w:hAnsi="Calibri" w:cs="Calibri"/>
              </w:rPr>
              <w:t>1.4</w:t>
            </w:r>
          </w:p>
        </w:tc>
        <w:tc>
          <w:tcPr>
            <w:tcW w:w="1362" w:type="dxa"/>
          </w:tcPr>
          <w:p w14:paraId="1F8AD2C1" w14:textId="56A63567" w:rsidR="00D65F2A" w:rsidRDefault="00D65F2A" w:rsidP="00D65F2A">
            <w:pPr>
              <w:rPr>
                <w:rFonts w:ascii="Calibri" w:hAnsi="Calibri" w:cs="Calibri"/>
              </w:rPr>
            </w:pPr>
            <w:r>
              <w:rPr>
                <w:rFonts w:ascii="Calibri" w:hAnsi="Calibri" w:cs="Calibri"/>
              </w:rPr>
              <w:t>0</w:t>
            </w:r>
          </w:p>
        </w:tc>
        <w:tc>
          <w:tcPr>
            <w:tcW w:w="1597" w:type="dxa"/>
          </w:tcPr>
          <w:p w14:paraId="2BC3FA86" w14:textId="296E605F" w:rsidR="00D65F2A" w:rsidRDefault="00D65F2A" w:rsidP="00D65F2A">
            <w:pPr>
              <w:rPr>
                <w:rFonts w:ascii="Calibri" w:hAnsi="Calibri" w:cs="Calibri"/>
              </w:rPr>
            </w:pPr>
            <w:r>
              <w:rPr>
                <w:rFonts w:ascii="Calibri" w:hAnsi="Calibri" w:cs="Calibri"/>
              </w:rPr>
              <w:t>0</w:t>
            </w:r>
          </w:p>
        </w:tc>
      </w:tr>
    </w:tbl>
    <w:p w14:paraId="6EF7C47A" w14:textId="721F4794" w:rsidR="00527151" w:rsidRDefault="00527151" w:rsidP="00527151"/>
    <w:p w14:paraId="3509E3C4" w14:textId="4F49AD1C" w:rsidR="00820897" w:rsidRDefault="00820897" w:rsidP="00820897">
      <w:pPr>
        <w:pStyle w:val="Heading3"/>
        <w:numPr>
          <w:ilvl w:val="2"/>
          <w:numId w:val="3"/>
        </w:numPr>
      </w:pPr>
      <w:r>
        <w:t>Operational performance</w:t>
      </w:r>
    </w:p>
    <w:p w14:paraId="5882D9FF" w14:textId="3B92F962" w:rsidR="00180E53" w:rsidRPr="00180E53" w:rsidRDefault="001424C6" w:rsidP="00C6785D">
      <w:pPr>
        <w:jc w:val="both"/>
      </w:pPr>
      <w:r>
        <w:t xml:space="preserve">Data on the power plants’ operational performance such as efficiency, availability, max reserve, lifetime, and interest used in the modelling can be found in </w:t>
      </w:r>
      <w:r>
        <w:fldChar w:fldCharType="begin"/>
      </w:r>
      <w:r>
        <w:instrText xml:space="preserve"> REF _Ref113829856 \h </w:instrText>
      </w:r>
      <w:r>
        <w:fldChar w:fldCharType="separate"/>
      </w:r>
      <w:r>
        <w:t xml:space="preserve">Table </w:t>
      </w:r>
      <w:r>
        <w:rPr>
          <w:noProof/>
        </w:rPr>
        <w:t>10</w:t>
      </w:r>
      <w:r>
        <w:fldChar w:fldCharType="end"/>
      </w:r>
      <w:r>
        <w:t xml:space="preserve">. All data for operational performance were taken from the CCG Vietnam Starter Data Kit </w:t>
      </w:r>
      <w:sdt>
        <w:sdtPr>
          <w:rPr>
            <w:color w:val="000000"/>
          </w:rPr>
          <w:tag w:val="MENDELEY_CITATION_v3_eyJjaXRhdGlvbklEIjoiTUVOREVMRVlfQ0lUQVRJT05fZjc1MzhkOGEtMjM2MC00NjRkLTg0YTQtODkxNTQ1N2YyZDlh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jb250YWluZXItdGl0bGUtc2hvcnQiOiJSZXMgU3E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n0sImlzVGVtcG9yYXJ5IjpmYWxzZX1dfQ=="/>
          <w:id w:val="181244666"/>
          <w:placeholder>
            <w:docPart w:val="DefaultPlaceholder_-1854013440"/>
          </w:placeholder>
        </w:sdtPr>
        <w:sdtContent>
          <w:r w:rsidR="00941BE4" w:rsidRPr="00941BE4">
            <w:rPr>
              <w:color w:val="000000"/>
            </w:rPr>
            <w:t>(Allington et al. 2021)</w:t>
          </w:r>
        </w:sdtContent>
      </w:sdt>
      <w:r>
        <w:rPr>
          <w:color w:val="000000"/>
        </w:rPr>
        <w:t xml:space="preserve">. Efficiency of each technology was obtained </w:t>
      </w:r>
      <w:r w:rsidR="00C6785D">
        <w:rPr>
          <w:color w:val="000000"/>
        </w:rPr>
        <w:t>through</w:t>
      </w:r>
      <w:r>
        <w:rPr>
          <w:color w:val="000000"/>
        </w:rPr>
        <w:t xml:space="preserve"> </w:t>
      </w:r>
      <w:r w:rsidR="00C6785D">
        <w:rPr>
          <w:color w:val="000000"/>
        </w:rPr>
        <w:t>dividing the output activity ratio by the input activity ratio.</w:t>
      </w:r>
    </w:p>
    <w:p w14:paraId="08A9108A" w14:textId="77777777" w:rsidR="00820897" w:rsidRDefault="00820897" w:rsidP="00527151"/>
    <w:p w14:paraId="686392BA" w14:textId="55CDF9E6" w:rsidR="009A2938" w:rsidRDefault="009A2938" w:rsidP="009A2938">
      <w:pPr>
        <w:pStyle w:val="Caption"/>
        <w:keepNext/>
      </w:pPr>
      <w:bookmarkStart w:id="12" w:name="_Ref113829856"/>
      <w:r>
        <w:t xml:space="preserve">Table </w:t>
      </w:r>
      <w:fldSimple w:instr=" SEQ Table \* ARABIC ">
        <w:r w:rsidR="008A394E">
          <w:rPr>
            <w:noProof/>
          </w:rPr>
          <w:t>10</w:t>
        </w:r>
      </w:fldSimple>
      <w:bookmarkEnd w:id="12"/>
      <w:r>
        <w:t>: Operational performance of power plant technologies.</w:t>
      </w:r>
    </w:p>
    <w:tbl>
      <w:tblPr>
        <w:tblStyle w:val="TableGrid"/>
        <w:tblW w:w="9067" w:type="dxa"/>
        <w:tblLook w:val="04A0" w:firstRow="1" w:lastRow="0" w:firstColumn="1" w:lastColumn="0" w:noHBand="0" w:noVBand="1"/>
      </w:tblPr>
      <w:tblGrid>
        <w:gridCol w:w="3552"/>
        <w:gridCol w:w="1147"/>
        <w:gridCol w:w="1284"/>
        <w:gridCol w:w="992"/>
        <w:gridCol w:w="1103"/>
        <w:gridCol w:w="989"/>
      </w:tblGrid>
      <w:tr w:rsidR="001424C6" w:rsidRPr="00130A75" w14:paraId="58930E19" w14:textId="77777777" w:rsidTr="001424C6">
        <w:tc>
          <w:tcPr>
            <w:tcW w:w="3681" w:type="dxa"/>
          </w:tcPr>
          <w:p w14:paraId="37478F37" w14:textId="23184EAD" w:rsidR="001424C6" w:rsidRPr="00130A75" w:rsidRDefault="001424C6" w:rsidP="009A2938">
            <w:pPr>
              <w:rPr>
                <w:rFonts w:ascii="Calibri" w:hAnsi="Calibri" w:cs="Calibri"/>
              </w:rPr>
            </w:pPr>
          </w:p>
        </w:tc>
        <w:tc>
          <w:tcPr>
            <w:tcW w:w="1011" w:type="dxa"/>
          </w:tcPr>
          <w:p w14:paraId="5037362B" w14:textId="77777777" w:rsidR="001424C6" w:rsidRPr="00130A75" w:rsidRDefault="001424C6" w:rsidP="009A2938">
            <w:pPr>
              <w:rPr>
                <w:rFonts w:ascii="Calibri" w:hAnsi="Calibri" w:cs="Calibri"/>
              </w:rPr>
            </w:pPr>
            <w:r w:rsidRPr="00130A75">
              <w:rPr>
                <w:rFonts w:ascii="Calibri" w:hAnsi="Calibri" w:cs="Calibri"/>
              </w:rPr>
              <w:t>Efficiency</w:t>
            </w:r>
          </w:p>
        </w:tc>
        <w:tc>
          <w:tcPr>
            <w:tcW w:w="1284" w:type="dxa"/>
          </w:tcPr>
          <w:p w14:paraId="7125F17A" w14:textId="77777777" w:rsidR="001424C6" w:rsidRPr="00130A75" w:rsidRDefault="001424C6" w:rsidP="009A2938">
            <w:pPr>
              <w:rPr>
                <w:rFonts w:ascii="Calibri" w:hAnsi="Calibri" w:cs="Calibri"/>
              </w:rPr>
            </w:pPr>
            <w:r w:rsidRPr="00130A75">
              <w:rPr>
                <w:rFonts w:ascii="Calibri" w:hAnsi="Calibri" w:cs="Calibri"/>
              </w:rPr>
              <w:t>Availability</w:t>
            </w:r>
          </w:p>
        </w:tc>
        <w:tc>
          <w:tcPr>
            <w:tcW w:w="992" w:type="dxa"/>
          </w:tcPr>
          <w:p w14:paraId="57ADC32A" w14:textId="77777777" w:rsidR="001424C6" w:rsidRPr="00130A75" w:rsidRDefault="001424C6" w:rsidP="009A2938">
            <w:pPr>
              <w:rPr>
                <w:rFonts w:ascii="Calibri" w:hAnsi="Calibri" w:cs="Calibri"/>
              </w:rPr>
            </w:pPr>
            <w:r w:rsidRPr="00130A75">
              <w:rPr>
                <w:rFonts w:ascii="Calibri" w:hAnsi="Calibri" w:cs="Calibri"/>
              </w:rPr>
              <w:t>Max Reserve</w:t>
            </w:r>
          </w:p>
        </w:tc>
        <w:tc>
          <w:tcPr>
            <w:tcW w:w="1109" w:type="dxa"/>
          </w:tcPr>
          <w:p w14:paraId="40250730" w14:textId="77777777" w:rsidR="001424C6" w:rsidRPr="00130A75" w:rsidRDefault="001424C6" w:rsidP="009A2938">
            <w:pPr>
              <w:rPr>
                <w:rFonts w:ascii="Calibri" w:hAnsi="Calibri" w:cs="Calibri"/>
              </w:rPr>
            </w:pPr>
            <w:r w:rsidRPr="00130A75">
              <w:rPr>
                <w:rFonts w:ascii="Calibri" w:hAnsi="Calibri" w:cs="Calibri"/>
              </w:rPr>
              <w:t>Lifetime</w:t>
            </w:r>
          </w:p>
        </w:tc>
        <w:tc>
          <w:tcPr>
            <w:tcW w:w="990" w:type="dxa"/>
          </w:tcPr>
          <w:p w14:paraId="6791899D" w14:textId="77777777" w:rsidR="001424C6" w:rsidRPr="00130A75" w:rsidRDefault="001424C6" w:rsidP="009A2938">
            <w:pPr>
              <w:rPr>
                <w:rFonts w:ascii="Calibri" w:hAnsi="Calibri" w:cs="Calibri"/>
              </w:rPr>
            </w:pPr>
            <w:r w:rsidRPr="00130A75">
              <w:rPr>
                <w:rFonts w:ascii="Calibri" w:hAnsi="Calibri" w:cs="Calibri"/>
              </w:rPr>
              <w:t>Interest</w:t>
            </w:r>
          </w:p>
        </w:tc>
      </w:tr>
      <w:tr w:rsidR="001424C6" w:rsidRPr="00130A75" w14:paraId="29E2684A" w14:textId="77777777" w:rsidTr="001424C6">
        <w:tc>
          <w:tcPr>
            <w:tcW w:w="3681" w:type="dxa"/>
          </w:tcPr>
          <w:p w14:paraId="006C472E" w14:textId="525DD93D" w:rsidR="001424C6" w:rsidRPr="00130A75" w:rsidRDefault="001424C6" w:rsidP="009A2938">
            <w:pPr>
              <w:rPr>
                <w:rFonts w:ascii="Calibri" w:hAnsi="Calibri" w:cs="Calibri"/>
              </w:rPr>
            </w:pPr>
            <w:r w:rsidRPr="000A7396">
              <w:rPr>
                <w:rFonts w:ascii="Calibri" w:eastAsia="Times New Roman" w:hAnsi="Calibri" w:cs="Calibri"/>
                <w:color w:val="000000"/>
                <w:lang w:eastAsia="en-GB"/>
              </w:rPr>
              <w:t xml:space="preserve">Biomass </w:t>
            </w:r>
          </w:p>
        </w:tc>
        <w:tc>
          <w:tcPr>
            <w:tcW w:w="1011" w:type="dxa"/>
          </w:tcPr>
          <w:p w14:paraId="75D8624D" w14:textId="296D458E" w:rsidR="001424C6" w:rsidRPr="00130A75" w:rsidRDefault="001424C6" w:rsidP="009A2938">
            <w:pPr>
              <w:rPr>
                <w:rFonts w:ascii="Calibri" w:hAnsi="Calibri" w:cs="Calibri"/>
              </w:rPr>
            </w:pPr>
            <w:r>
              <w:rPr>
                <w:rFonts w:ascii="Calibri" w:hAnsi="Calibri" w:cs="Calibri"/>
              </w:rPr>
              <w:t>0.38</w:t>
            </w:r>
          </w:p>
        </w:tc>
        <w:tc>
          <w:tcPr>
            <w:tcW w:w="1284" w:type="dxa"/>
          </w:tcPr>
          <w:p w14:paraId="09400D8D" w14:textId="300540B3" w:rsidR="001424C6" w:rsidRPr="00130A75" w:rsidRDefault="001424C6" w:rsidP="009A2938">
            <w:pPr>
              <w:rPr>
                <w:rFonts w:ascii="Calibri" w:hAnsi="Calibri" w:cs="Calibri"/>
              </w:rPr>
            </w:pPr>
            <w:r>
              <w:rPr>
                <w:rFonts w:ascii="Calibri" w:hAnsi="Calibri" w:cs="Calibri"/>
              </w:rPr>
              <w:t>1</w:t>
            </w:r>
          </w:p>
        </w:tc>
        <w:tc>
          <w:tcPr>
            <w:tcW w:w="992" w:type="dxa"/>
          </w:tcPr>
          <w:p w14:paraId="79548B26" w14:textId="2FACFBC3" w:rsidR="001424C6" w:rsidRPr="00130A75" w:rsidRDefault="001424C6" w:rsidP="009A2938">
            <w:pPr>
              <w:rPr>
                <w:rFonts w:ascii="Calibri" w:hAnsi="Calibri" w:cs="Calibri"/>
              </w:rPr>
            </w:pPr>
            <w:r>
              <w:rPr>
                <w:rFonts w:ascii="Calibri" w:hAnsi="Calibri" w:cs="Calibri"/>
              </w:rPr>
              <w:t>1</w:t>
            </w:r>
          </w:p>
        </w:tc>
        <w:tc>
          <w:tcPr>
            <w:tcW w:w="1109" w:type="dxa"/>
          </w:tcPr>
          <w:p w14:paraId="3B6B2219" w14:textId="4C62AF4B" w:rsidR="001424C6" w:rsidRPr="00130A75" w:rsidRDefault="001424C6" w:rsidP="009A2938">
            <w:pPr>
              <w:rPr>
                <w:rFonts w:ascii="Calibri" w:hAnsi="Calibri" w:cs="Calibri"/>
              </w:rPr>
            </w:pPr>
            <w:r>
              <w:rPr>
                <w:rFonts w:ascii="Calibri" w:hAnsi="Calibri" w:cs="Calibri"/>
              </w:rPr>
              <w:t>25</w:t>
            </w:r>
          </w:p>
        </w:tc>
        <w:tc>
          <w:tcPr>
            <w:tcW w:w="990" w:type="dxa"/>
          </w:tcPr>
          <w:p w14:paraId="1807E523" w14:textId="45E0D6F8" w:rsidR="001424C6" w:rsidRPr="00130A75" w:rsidRDefault="001424C6" w:rsidP="009A2938">
            <w:pPr>
              <w:rPr>
                <w:rFonts w:ascii="Calibri" w:hAnsi="Calibri" w:cs="Calibri"/>
              </w:rPr>
            </w:pPr>
            <w:r>
              <w:rPr>
                <w:rFonts w:ascii="Calibri" w:hAnsi="Calibri" w:cs="Calibri"/>
              </w:rPr>
              <w:t>0.1</w:t>
            </w:r>
          </w:p>
        </w:tc>
      </w:tr>
      <w:tr w:rsidR="001424C6" w:rsidRPr="00130A75" w14:paraId="37FB8E24" w14:textId="77777777" w:rsidTr="001424C6">
        <w:tc>
          <w:tcPr>
            <w:tcW w:w="3681" w:type="dxa"/>
          </w:tcPr>
          <w:p w14:paraId="18451935" w14:textId="7563E2BB" w:rsidR="001424C6" w:rsidRPr="00130A75" w:rsidRDefault="001424C6" w:rsidP="009A2938">
            <w:pPr>
              <w:rPr>
                <w:rFonts w:ascii="Calibri" w:hAnsi="Calibri" w:cs="Calibri"/>
              </w:rPr>
            </w:pPr>
            <w:r w:rsidRPr="000A7396">
              <w:rPr>
                <w:rFonts w:ascii="Calibri" w:eastAsia="Times New Roman" w:hAnsi="Calibri" w:cs="Calibri"/>
                <w:color w:val="000000"/>
                <w:lang w:eastAsia="en-GB"/>
              </w:rPr>
              <w:t xml:space="preserve">Coal </w:t>
            </w:r>
          </w:p>
        </w:tc>
        <w:tc>
          <w:tcPr>
            <w:tcW w:w="1011" w:type="dxa"/>
          </w:tcPr>
          <w:p w14:paraId="2173E07B" w14:textId="53E19390" w:rsidR="001424C6" w:rsidRPr="00130A75" w:rsidRDefault="001424C6" w:rsidP="009A2938">
            <w:pPr>
              <w:rPr>
                <w:rFonts w:ascii="Calibri" w:hAnsi="Calibri" w:cs="Calibri"/>
              </w:rPr>
            </w:pPr>
            <w:r>
              <w:rPr>
                <w:rFonts w:ascii="Calibri" w:hAnsi="Calibri" w:cs="Calibri"/>
              </w:rPr>
              <w:t>0.30</w:t>
            </w:r>
          </w:p>
        </w:tc>
        <w:tc>
          <w:tcPr>
            <w:tcW w:w="1284" w:type="dxa"/>
          </w:tcPr>
          <w:p w14:paraId="75778B26" w14:textId="548FE765" w:rsidR="001424C6" w:rsidRPr="00130A75" w:rsidRDefault="001424C6" w:rsidP="009A2938">
            <w:pPr>
              <w:rPr>
                <w:rFonts w:ascii="Calibri" w:hAnsi="Calibri" w:cs="Calibri"/>
              </w:rPr>
            </w:pPr>
            <w:r>
              <w:rPr>
                <w:rFonts w:ascii="Calibri" w:hAnsi="Calibri" w:cs="Calibri"/>
              </w:rPr>
              <w:t>1</w:t>
            </w:r>
          </w:p>
        </w:tc>
        <w:tc>
          <w:tcPr>
            <w:tcW w:w="992" w:type="dxa"/>
          </w:tcPr>
          <w:p w14:paraId="0622210D" w14:textId="1A433B2A" w:rsidR="001424C6" w:rsidRPr="00130A75" w:rsidRDefault="001424C6" w:rsidP="009A2938">
            <w:pPr>
              <w:rPr>
                <w:rFonts w:ascii="Calibri" w:hAnsi="Calibri" w:cs="Calibri"/>
              </w:rPr>
            </w:pPr>
            <w:r>
              <w:rPr>
                <w:rFonts w:ascii="Calibri" w:hAnsi="Calibri" w:cs="Calibri"/>
              </w:rPr>
              <w:t>1</w:t>
            </w:r>
          </w:p>
        </w:tc>
        <w:tc>
          <w:tcPr>
            <w:tcW w:w="1109" w:type="dxa"/>
          </w:tcPr>
          <w:p w14:paraId="665AA718" w14:textId="6DCEA9CE" w:rsidR="001424C6" w:rsidRPr="00130A75" w:rsidRDefault="001424C6" w:rsidP="009A2938">
            <w:pPr>
              <w:rPr>
                <w:rFonts w:ascii="Calibri" w:hAnsi="Calibri" w:cs="Calibri"/>
              </w:rPr>
            </w:pPr>
            <w:r>
              <w:rPr>
                <w:rFonts w:ascii="Calibri" w:hAnsi="Calibri" w:cs="Calibri"/>
              </w:rPr>
              <w:t>60</w:t>
            </w:r>
          </w:p>
        </w:tc>
        <w:tc>
          <w:tcPr>
            <w:tcW w:w="990" w:type="dxa"/>
          </w:tcPr>
          <w:p w14:paraId="3EC9267A" w14:textId="2E5FB054" w:rsidR="001424C6" w:rsidRPr="00130A75" w:rsidRDefault="001424C6" w:rsidP="009A2938">
            <w:pPr>
              <w:rPr>
                <w:rFonts w:ascii="Calibri" w:hAnsi="Calibri" w:cs="Calibri"/>
              </w:rPr>
            </w:pPr>
            <w:r w:rsidRPr="008B48E6">
              <w:rPr>
                <w:rFonts w:ascii="Calibri" w:hAnsi="Calibri" w:cs="Calibri"/>
              </w:rPr>
              <w:t>0.1</w:t>
            </w:r>
          </w:p>
        </w:tc>
      </w:tr>
      <w:tr w:rsidR="001424C6" w:rsidRPr="00130A75" w14:paraId="02F58739" w14:textId="77777777" w:rsidTr="001424C6">
        <w:tc>
          <w:tcPr>
            <w:tcW w:w="3681" w:type="dxa"/>
          </w:tcPr>
          <w:p w14:paraId="3DC9A92C" w14:textId="13FE1D84" w:rsidR="001424C6" w:rsidRPr="00130A75" w:rsidRDefault="001424C6" w:rsidP="009A2938">
            <w:pPr>
              <w:rPr>
                <w:rFonts w:ascii="Calibri" w:hAnsi="Calibri" w:cs="Calibri"/>
              </w:rPr>
            </w:pPr>
            <w:r w:rsidRPr="000A7396">
              <w:rPr>
                <w:rFonts w:ascii="Calibri" w:eastAsia="Times New Roman" w:hAnsi="Calibri" w:cs="Calibri"/>
                <w:color w:val="000000"/>
                <w:lang w:eastAsia="en-GB"/>
              </w:rPr>
              <w:t xml:space="preserve">Geothermal </w:t>
            </w:r>
          </w:p>
        </w:tc>
        <w:tc>
          <w:tcPr>
            <w:tcW w:w="1011" w:type="dxa"/>
          </w:tcPr>
          <w:p w14:paraId="438E165B" w14:textId="0C567BA0" w:rsidR="001424C6" w:rsidRPr="00130A75" w:rsidRDefault="001424C6" w:rsidP="009A2938">
            <w:pPr>
              <w:rPr>
                <w:rFonts w:ascii="Calibri" w:hAnsi="Calibri" w:cs="Calibri"/>
              </w:rPr>
            </w:pPr>
            <w:r>
              <w:rPr>
                <w:rFonts w:ascii="Calibri" w:hAnsi="Calibri" w:cs="Calibri"/>
              </w:rPr>
              <w:t>0.1</w:t>
            </w:r>
          </w:p>
        </w:tc>
        <w:tc>
          <w:tcPr>
            <w:tcW w:w="1284" w:type="dxa"/>
          </w:tcPr>
          <w:p w14:paraId="3CFC7042" w14:textId="65658021" w:rsidR="001424C6" w:rsidRPr="00130A75" w:rsidRDefault="001424C6" w:rsidP="009A2938">
            <w:pPr>
              <w:rPr>
                <w:rFonts w:ascii="Calibri" w:hAnsi="Calibri" w:cs="Calibri"/>
              </w:rPr>
            </w:pPr>
            <w:r>
              <w:rPr>
                <w:rFonts w:ascii="Calibri" w:hAnsi="Calibri" w:cs="Calibri"/>
              </w:rPr>
              <w:t>1</w:t>
            </w:r>
          </w:p>
        </w:tc>
        <w:tc>
          <w:tcPr>
            <w:tcW w:w="992" w:type="dxa"/>
          </w:tcPr>
          <w:p w14:paraId="3B6B6D97" w14:textId="20416D23" w:rsidR="001424C6" w:rsidRPr="00130A75" w:rsidRDefault="001424C6" w:rsidP="009A2938">
            <w:pPr>
              <w:rPr>
                <w:rFonts w:ascii="Calibri" w:hAnsi="Calibri" w:cs="Calibri"/>
              </w:rPr>
            </w:pPr>
            <w:r>
              <w:rPr>
                <w:rFonts w:ascii="Calibri" w:hAnsi="Calibri" w:cs="Calibri"/>
              </w:rPr>
              <w:t>1</w:t>
            </w:r>
          </w:p>
        </w:tc>
        <w:tc>
          <w:tcPr>
            <w:tcW w:w="1109" w:type="dxa"/>
          </w:tcPr>
          <w:p w14:paraId="23581CFD" w14:textId="5D2BBBD6" w:rsidR="001424C6" w:rsidRPr="00130A75" w:rsidRDefault="001424C6" w:rsidP="009A2938">
            <w:pPr>
              <w:rPr>
                <w:rFonts w:ascii="Calibri" w:hAnsi="Calibri" w:cs="Calibri"/>
              </w:rPr>
            </w:pPr>
            <w:r>
              <w:rPr>
                <w:rFonts w:ascii="Calibri" w:hAnsi="Calibri" w:cs="Calibri"/>
              </w:rPr>
              <w:t>50</w:t>
            </w:r>
          </w:p>
        </w:tc>
        <w:tc>
          <w:tcPr>
            <w:tcW w:w="990" w:type="dxa"/>
          </w:tcPr>
          <w:p w14:paraId="065CD54E" w14:textId="27FC5844" w:rsidR="001424C6" w:rsidRPr="00130A75" w:rsidRDefault="001424C6" w:rsidP="009A2938">
            <w:pPr>
              <w:rPr>
                <w:rFonts w:ascii="Calibri" w:hAnsi="Calibri" w:cs="Calibri"/>
              </w:rPr>
            </w:pPr>
            <w:r w:rsidRPr="008B48E6">
              <w:rPr>
                <w:rFonts w:ascii="Calibri" w:hAnsi="Calibri" w:cs="Calibri"/>
              </w:rPr>
              <w:t>0.1</w:t>
            </w:r>
          </w:p>
        </w:tc>
      </w:tr>
      <w:tr w:rsidR="001424C6" w:rsidRPr="00130A75" w14:paraId="0F2C4192" w14:textId="77777777" w:rsidTr="001424C6">
        <w:tc>
          <w:tcPr>
            <w:tcW w:w="3681" w:type="dxa"/>
          </w:tcPr>
          <w:p w14:paraId="4D8DCBCF" w14:textId="16BF14EA" w:rsidR="001424C6" w:rsidRPr="00130A75" w:rsidRDefault="001424C6" w:rsidP="009A2938">
            <w:pPr>
              <w:rPr>
                <w:rFonts w:ascii="Calibri" w:hAnsi="Calibri" w:cs="Calibri"/>
              </w:rPr>
            </w:pPr>
            <w:r w:rsidRPr="000A7396">
              <w:rPr>
                <w:rFonts w:ascii="Calibri" w:eastAsia="Times New Roman" w:hAnsi="Calibri" w:cs="Calibri"/>
                <w:color w:val="000000"/>
                <w:lang w:eastAsia="en-GB"/>
              </w:rPr>
              <w:t xml:space="preserve">Light Fuel Oil </w:t>
            </w:r>
          </w:p>
        </w:tc>
        <w:tc>
          <w:tcPr>
            <w:tcW w:w="1011" w:type="dxa"/>
          </w:tcPr>
          <w:p w14:paraId="6AE15131" w14:textId="3EDCBF73" w:rsidR="001424C6" w:rsidRPr="00130A75" w:rsidRDefault="001424C6" w:rsidP="009A2938">
            <w:pPr>
              <w:rPr>
                <w:rFonts w:ascii="Calibri" w:hAnsi="Calibri" w:cs="Calibri"/>
              </w:rPr>
            </w:pPr>
            <w:r>
              <w:rPr>
                <w:rFonts w:ascii="Calibri" w:hAnsi="Calibri" w:cs="Calibri"/>
              </w:rPr>
              <w:t>0.4</w:t>
            </w:r>
          </w:p>
        </w:tc>
        <w:tc>
          <w:tcPr>
            <w:tcW w:w="1284" w:type="dxa"/>
          </w:tcPr>
          <w:p w14:paraId="60F4BEC8" w14:textId="01F1715F" w:rsidR="001424C6" w:rsidRPr="00130A75" w:rsidRDefault="001424C6" w:rsidP="009A2938">
            <w:pPr>
              <w:rPr>
                <w:rFonts w:ascii="Calibri" w:hAnsi="Calibri" w:cs="Calibri"/>
              </w:rPr>
            </w:pPr>
            <w:r>
              <w:rPr>
                <w:rFonts w:ascii="Calibri" w:hAnsi="Calibri" w:cs="Calibri"/>
              </w:rPr>
              <w:t>1</w:t>
            </w:r>
          </w:p>
        </w:tc>
        <w:tc>
          <w:tcPr>
            <w:tcW w:w="992" w:type="dxa"/>
          </w:tcPr>
          <w:p w14:paraId="2847F3C5" w14:textId="09049802" w:rsidR="001424C6" w:rsidRPr="00130A75" w:rsidRDefault="001424C6" w:rsidP="009A2938">
            <w:pPr>
              <w:rPr>
                <w:rFonts w:ascii="Calibri" w:hAnsi="Calibri" w:cs="Calibri"/>
              </w:rPr>
            </w:pPr>
            <w:r>
              <w:rPr>
                <w:rFonts w:ascii="Calibri" w:hAnsi="Calibri" w:cs="Calibri"/>
              </w:rPr>
              <w:t>1</w:t>
            </w:r>
          </w:p>
        </w:tc>
        <w:tc>
          <w:tcPr>
            <w:tcW w:w="1109" w:type="dxa"/>
          </w:tcPr>
          <w:p w14:paraId="6B5FA2BB" w14:textId="1B4271BA" w:rsidR="001424C6" w:rsidRPr="00130A75" w:rsidRDefault="001424C6" w:rsidP="009A2938">
            <w:pPr>
              <w:rPr>
                <w:rFonts w:ascii="Calibri" w:hAnsi="Calibri" w:cs="Calibri"/>
              </w:rPr>
            </w:pPr>
            <w:r>
              <w:rPr>
                <w:rFonts w:ascii="Calibri" w:hAnsi="Calibri" w:cs="Calibri"/>
              </w:rPr>
              <w:t>50</w:t>
            </w:r>
          </w:p>
        </w:tc>
        <w:tc>
          <w:tcPr>
            <w:tcW w:w="990" w:type="dxa"/>
          </w:tcPr>
          <w:p w14:paraId="4EF2DBCA" w14:textId="16D2E2B3" w:rsidR="001424C6" w:rsidRPr="00130A75" w:rsidRDefault="001424C6" w:rsidP="009A2938">
            <w:pPr>
              <w:rPr>
                <w:rFonts w:ascii="Calibri" w:hAnsi="Calibri" w:cs="Calibri"/>
              </w:rPr>
            </w:pPr>
            <w:r w:rsidRPr="008B48E6">
              <w:rPr>
                <w:rFonts w:ascii="Calibri" w:hAnsi="Calibri" w:cs="Calibri"/>
              </w:rPr>
              <w:t>0.1</w:t>
            </w:r>
          </w:p>
        </w:tc>
      </w:tr>
      <w:tr w:rsidR="001424C6" w:rsidRPr="00130A75" w14:paraId="134D5E27" w14:textId="77777777" w:rsidTr="001424C6">
        <w:tc>
          <w:tcPr>
            <w:tcW w:w="3681" w:type="dxa"/>
          </w:tcPr>
          <w:p w14:paraId="0814973C" w14:textId="3B92252F" w:rsidR="001424C6" w:rsidRPr="00130A75" w:rsidRDefault="001424C6" w:rsidP="009A2938">
            <w:pPr>
              <w:rPr>
                <w:rFonts w:ascii="Calibri" w:hAnsi="Calibri" w:cs="Calibri"/>
              </w:rPr>
            </w:pPr>
            <w:r w:rsidRPr="000A7396">
              <w:rPr>
                <w:rFonts w:ascii="Calibri" w:eastAsia="Times New Roman" w:hAnsi="Calibri" w:cs="Calibri"/>
                <w:color w:val="000000"/>
                <w:lang w:eastAsia="en-GB"/>
              </w:rPr>
              <w:t xml:space="preserve">Oil Fired Gas </w:t>
            </w:r>
          </w:p>
        </w:tc>
        <w:tc>
          <w:tcPr>
            <w:tcW w:w="1011" w:type="dxa"/>
          </w:tcPr>
          <w:p w14:paraId="2D86E513" w14:textId="630BAB99" w:rsidR="001424C6" w:rsidRPr="00130A75" w:rsidRDefault="001424C6" w:rsidP="009A2938">
            <w:pPr>
              <w:rPr>
                <w:rFonts w:ascii="Calibri" w:hAnsi="Calibri" w:cs="Calibri"/>
              </w:rPr>
            </w:pPr>
            <w:r>
              <w:rPr>
                <w:rFonts w:ascii="Calibri" w:hAnsi="Calibri" w:cs="Calibri"/>
              </w:rPr>
              <w:t>0.4</w:t>
            </w:r>
          </w:p>
        </w:tc>
        <w:tc>
          <w:tcPr>
            <w:tcW w:w="1284" w:type="dxa"/>
          </w:tcPr>
          <w:p w14:paraId="2B0ED834" w14:textId="03382A0C" w:rsidR="001424C6" w:rsidRPr="00130A75" w:rsidRDefault="001424C6" w:rsidP="009A2938">
            <w:pPr>
              <w:rPr>
                <w:rFonts w:ascii="Calibri" w:hAnsi="Calibri" w:cs="Calibri"/>
              </w:rPr>
            </w:pPr>
            <w:r w:rsidRPr="008D2A18">
              <w:rPr>
                <w:rFonts w:ascii="Calibri" w:hAnsi="Calibri" w:cs="Calibri"/>
              </w:rPr>
              <w:t>1</w:t>
            </w:r>
          </w:p>
        </w:tc>
        <w:tc>
          <w:tcPr>
            <w:tcW w:w="992" w:type="dxa"/>
          </w:tcPr>
          <w:p w14:paraId="7389159C" w14:textId="495ECE3B" w:rsidR="001424C6" w:rsidRPr="00130A75" w:rsidRDefault="001424C6" w:rsidP="009A2938">
            <w:pPr>
              <w:rPr>
                <w:rFonts w:ascii="Calibri" w:hAnsi="Calibri" w:cs="Calibri"/>
              </w:rPr>
            </w:pPr>
            <w:r>
              <w:rPr>
                <w:rFonts w:ascii="Calibri" w:hAnsi="Calibri" w:cs="Calibri"/>
              </w:rPr>
              <w:t>1</w:t>
            </w:r>
          </w:p>
        </w:tc>
        <w:tc>
          <w:tcPr>
            <w:tcW w:w="1109" w:type="dxa"/>
          </w:tcPr>
          <w:p w14:paraId="6D0EEFE4" w14:textId="41DF81E9" w:rsidR="001424C6" w:rsidRPr="00130A75" w:rsidRDefault="001424C6" w:rsidP="009A2938">
            <w:pPr>
              <w:rPr>
                <w:rFonts w:ascii="Calibri" w:hAnsi="Calibri" w:cs="Calibri"/>
              </w:rPr>
            </w:pPr>
            <w:r>
              <w:rPr>
                <w:rFonts w:ascii="Calibri" w:hAnsi="Calibri" w:cs="Calibri"/>
              </w:rPr>
              <w:t>50</w:t>
            </w:r>
          </w:p>
        </w:tc>
        <w:tc>
          <w:tcPr>
            <w:tcW w:w="990" w:type="dxa"/>
          </w:tcPr>
          <w:p w14:paraId="7115DF28" w14:textId="334FB722" w:rsidR="001424C6" w:rsidRPr="00130A75" w:rsidRDefault="001424C6" w:rsidP="009A2938">
            <w:pPr>
              <w:rPr>
                <w:rFonts w:ascii="Calibri" w:hAnsi="Calibri" w:cs="Calibri"/>
              </w:rPr>
            </w:pPr>
            <w:r w:rsidRPr="008B48E6">
              <w:rPr>
                <w:rFonts w:ascii="Calibri" w:hAnsi="Calibri" w:cs="Calibri"/>
              </w:rPr>
              <w:t>0.1</w:t>
            </w:r>
          </w:p>
        </w:tc>
      </w:tr>
      <w:tr w:rsidR="001424C6" w:rsidRPr="00130A75" w14:paraId="1C2F34C9" w14:textId="77777777" w:rsidTr="001424C6">
        <w:tc>
          <w:tcPr>
            <w:tcW w:w="3681" w:type="dxa"/>
          </w:tcPr>
          <w:p w14:paraId="60E3D414" w14:textId="70A93D2F" w:rsidR="001424C6" w:rsidRPr="00130A75" w:rsidRDefault="001424C6" w:rsidP="009A2938">
            <w:pPr>
              <w:rPr>
                <w:rFonts w:ascii="Calibri" w:hAnsi="Calibri" w:cs="Calibri"/>
              </w:rPr>
            </w:pPr>
            <w:r w:rsidRPr="000A7396">
              <w:rPr>
                <w:rFonts w:ascii="Calibri" w:eastAsia="Times New Roman" w:hAnsi="Calibri" w:cs="Calibri"/>
                <w:color w:val="000000"/>
                <w:lang w:eastAsia="en-GB"/>
              </w:rPr>
              <w:t>Gas (CCGT)</w:t>
            </w:r>
          </w:p>
        </w:tc>
        <w:tc>
          <w:tcPr>
            <w:tcW w:w="1011" w:type="dxa"/>
          </w:tcPr>
          <w:p w14:paraId="1838E92B" w14:textId="59846641" w:rsidR="001424C6" w:rsidRPr="00130A75" w:rsidRDefault="001424C6" w:rsidP="009A2938">
            <w:pPr>
              <w:rPr>
                <w:rFonts w:ascii="Calibri" w:hAnsi="Calibri" w:cs="Calibri"/>
              </w:rPr>
            </w:pPr>
            <w:r>
              <w:rPr>
                <w:rFonts w:ascii="Calibri" w:hAnsi="Calibri" w:cs="Calibri"/>
              </w:rPr>
              <w:t>0.55</w:t>
            </w:r>
          </w:p>
        </w:tc>
        <w:tc>
          <w:tcPr>
            <w:tcW w:w="1284" w:type="dxa"/>
          </w:tcPr>
          <w:p w14:paraId="5A55E66B" w14:textId="1CB1BF11" w:rsidR="001424C6" w:rsidRPr="00130A75" w:rsidRDefault="001424C6" w:rsidP="009A2938">
            <w:pPr>
              <w:rPr>
                <w:rFonts w:ascii="Calibri" w:hAnsi="Calibri" w:cs="Calibri"/>
              </w:rPr>
            </w:pPr>
            <w:r w:rsidRPr="008D2A18">
              <w:rPr>
                <w:rFonts w:ascii="Calibri" w:hAnsi="Calibri" w:cs="Calibri"/>
              </w:rPr>
              <w:t>1</w:t>
            </w:r>
          </w:p>
        </w:tc>
        <w:tc>
          <w:tcPr>
            <w:tcW w:w="992" w:type="dxa"/>
          </w:tcPr>
          <w:p w14:paraId="2C7581DF" w14:textId="551A84CD" w:rsidR="001424C6" w:rsidRPr="00130A75" w:rsidRDefault="001424C6" w:rsidP="009A2938">
            <w:pPr>
              <w:rPr>
                <w:rFonts w:ascii="Calibri" w:hAnsi="Calibri" w:cs="Calibri"/>
              </w:rPr>
            </w:pPr>
            <w:r>
              <w:rPr>
                <w:rFonts w:ascii="Calibri" w:hAnsi="Calibri" w:cs="Calibri"/>
              </w:rPr>
              <w:t>1</w:t>
            </w:r>
          </w:p>
        </w:tc>
        <w:tc>
          <w:tcPr>
            <w:tcW w:w="1109" w:type="dxa"/>
          </w:tcPr>
          <w:p w14:paraId="33040A2D" w14:textId="0D8155C1" w:rsidR="001424C6" w:rsidRPr="00130A75" w:rsidRDefault="001424C6" w:rsidP="009A2938">
            <w:pPr>
              <w:rPr>
                <w:rFonts w:ascii="Calibri" w:hAnsi="Calibri" w:cs="Calibri"/>
              </w:rPr>
            </w:pPr>
            <w:r>
              <w:rPr>
                <w:rFonts w:ascii="Calibri" w:hAnsi="Calibri" w:cs="Calibri"/>
              </w:rPr>
              <w:t>30</w:t>
            </w:r>
          </w:p>
        </w:tc>
        <w:tc>
          <w:tcPr>
            <w:tcW w:w="990" w:type="dxa"/>
          </w:tcPr>
          <w:p w14:paraId="3D0722BC" w14:textId="14315F7B" w:rsidR="001424C6" w:rsidRPr="00130A75" w:rsidRDefault="001424C6" w:rsidP="009A2938">
            <w:pPr>
              <w:rPr>
                <w:rFonts w:ascii="Calibri" w:hAnsi="Calibri" w:cs="Calibri"/>
              </w:rPr>
            </w:pPr>
            <w:r w:rsidRPr="008B48E6">
              <w:rPr>
                <w:rFonts w:ascii="Calibri" w:hAnsi="Calibri" w:cs="Calibri"/>
              </w:rPr>
              <w:t>0.1</w:t>
            </w:r>
          </w:p>
        </w:tc>
      </w:tr>
      <w:tr w:rsidR="001424C6" w:rsidRPr="00130A75" w14:paraId="1DD44F7F" w14:textId="77777777" w:rsidTr="001424C6">
        <w:tc>
          <w:tcPr>
            <w:tcW w:w="3681" w:type="dxa"/>
          </w:tcPr>
          <w:p w14:paraId="416A6D0F" w14:textId="279D2E5C" w:rsidR="001424C6" w:rsidRPr="00130A75" w:rsidRDefault="001424C6" w:rsidP="009A2938">
            <w:pPr>
              <w:rPr>
                <w:rFonts w:ascii="Calibri" w:hAnsi="Calibri" w:cs="Calibri"/>
              </w:rPr>
            </w:pPr>
            <w:r w:rsidRPr="000A7396">
              <w:rPr>
                <w:rFonts w:ascii="Calibri" w:eastAsia="Times New Roman" w:hAnsi="Calibri" w:cs="Calibri"/>
                <w:color w:val="000000"/>
                <w:lang w:eastAsia="en-GB"/>
              </w:rPr>
              <w:t>Gas (SCGT)</w:t>
            </w:r>
          </w:p>
        </w:tc>
        <w:tc>
          <w:tcPr>
            <w:tcW w:w="1011" w:type="dxa"/>
          </w:tcPr>
          <w:p w14:paraId="1EFCCD64" w14:textId="75378857" w:rsidR="001424C6" w:rsidRPr="00130A75" w:rsidRDefault="001424C6" w:rsidP="009A2938">
            <w:pPr>
              <w:rPr>
                <w:rFonts w:ascii="Calibri" w:hAnsi="Calibri" w:cs="Calibri"/>
              </w:rPr>
            </w:pPr>
            <w:r>
              <w:rPr>
                <w:rFonts w:ascii="Calibri" w:hAnsi="Calibri" w:cs="Calibri"/>
              </w:rPr>
              <w:t>0.35</w:t>
            </w:r>
          </w:p>
        </w:tc>
        <w:tc>
          <w:tcPr>
            <w:tcW w:w="1284" w:type="dxa"/>
          </w:tcPr>
          <w:p w14:paraId="636045B9" w14:textId="69FBA533" w:rsidR="001424C6" w:rsidRPr="00130A75" w:rsidRDefault="001424C6" w:rsidP="009A2938">
            <w:pPr>
              <w:rPr>
                <w:rFonts w:ascii="Calibri" w:hAnsi="Calibri" w:cs="Calibri"/>
              </w:rPr>
            </w:pPr>
            <w:r w:rsidRPr="008D2A18">
              <w:rPr>
                <w:rFonts w:ascii="Calibri" w:hAnsi="Calibri" w:cs="Calibri"/>
              </w:rPr>
              <w:t>1</w:t>
            </w:r>
          </w:p>
        </w:tc>
        <w:tc>
          <w:tcPr>
            <w:tcW w:w="992" w:type="dxa"/>
          </w:tcPr>
          <w:p w14:paraId="7F5FC696" w14:textId="75657E5E" w:rsidR="001424C6" w:rsidRPr="00130A75" w:rsidRDefault="001424C6" w:rsidP="009A2938">
            <w:pPr>
              <w:rPr>
                <w:rFonts w:ascii="Calibri" w:hAnsi="Calibri" w:cs="Calibri"/>
              </w:rPr>
            </w:pPr>
            <w:r>
              <w:rPr>
                <w:rFonts w:ascii="Calibri" w:hAnsi="Calibri" w:cs="Calibri"/>
              </w:rPr>
              <w:t>1</w:t>
            </w:r>
          </w:p>
        </w:tc>
        <w:tc>
          <w:tcPr>
            <w:tcW w:w="1109" w:type="dxa"/>
          </w:tcPr>
          <w:p w14:paraId="1852566A" w14:textId="2A6218EC" w:rsidR="001424C6" w:rsidRPr="00130A75" w:rsidRDefault="001424C6" w:rsidP="009A2938">
            <w:pPr>
              <w:rPr>
                <w:rFonts w:ascii="Calibri" w:hAnsi="Calibri" w:cs="Calibri"/>
              </w:rPr>
            </w:pPr>
            <w:r>
              <w:rPr>
                <w:rFonts w:ascii="Calibri" w:hAnsi="Calibri" w:cs="Calibri"/>
              </w:rPr>
              <w:t>30</w:t>
            </w:r>
          </w:p>
        </w:tc>
        <w:tc>
          <w:tcPr>
            <w:tcW w:w="990" w:type="dxa"/>
          </w:tcPr>
          <w:p w14:paraId="29C9E5F8" w14:textId="4528BA24" w:rsidR="001424C6" w:rsidRPr="00130A75" w:rsidRDefault="001424C6" w:rsidP="009A2938">
            <w:pPr>
              <w:rPr>
                <w:rFonts w:ascii="Calibri" w:hAnsi="Calibri" w:cs="Calibri"/>
              </w:rPr>
            </w:pPr>
            <w:r w:rsidRPr="008B48E6">
              <w:rPr>
                <w:rFonts w:ascii="Calibri" w:hAnsi="Calibri" w:cs="Calibri"/>
              </w:rPr>
              <w:t>0.1</w:t>
            </w:r>
          </w:p>
        </w:tc>
      </w:tr>
      <w:tr w:rsidR="001424C6" w:rsidRPr="00130A75" w14:paraId="7CA60906" w14:textId="77777777" w:rsidTr="001424C6">
        <w:tc>
          <w:tcPr>
            <w:tcW w:w="3681" w:type="dxa"/>
          </w:tcPr>
          <w:p w14:paraId="2E9C680B" w14:textId="08B516A1" w:rsidR="001424C6" w:rsidRPr="000A7396" w:rsidRDefault="001424C6" w:rsidP="009A2938">
            <w:pPr>
              <w:rPr>
                <w:rFonts w:ascii="Calibri" w:eastAsia="Times New Roman" w:hAnsi="Calibri" w:cs="Calibri"/>
                <w:color w:val="000000"/>
                <w:lang w:eastAsia="en-GB"/>
              </w:rPr>
            </w:pPr>
            <w:r w:rsidRPr="000A7396">
              <w:rPr>
                <w:rFonts w:ascii="Calibri" w:eastAsia="Times New Roman" w:hAnsi="Calibri" w:cs="Calibri"/>
                <w:color w:val="000000"/>
                <w:lang w:eastAsia="en-GB"/>
              </w:rPr>
              <w:t>Solar PV (Utility)</w:t>
            </w:r>
          </w:p>
        </w:tc>
        <w:tc>
          <w:tcPr>
            <w:tcW w:w="1011" w:type="dxa"/>
          </w:tcPr>
          <w:p w14:paraId="3C62B6A3" w14:textId="6E765BB4" w:rsidR="001424C6" w:rsidRPr="00130A75" w:rsidRDefault="001424C6" w:rsidP="009A2938">
            <w:pPr>
              <w:rPr>
                <w:rFonts w:ascii="Calibri" w:hAnsi="Calibri" w:cs="Calibri"/>
              </w:rPr>
            </w:pPr>
            <w:r>
              <w:rPr>
                <w:rFonts w:ascii="Calibri" w:hAnsi="Calibri" w:cs="Calibri"/>
              </w:rPr>
              <w:t>1</w:t>
            </w:r>
          </w:p>
        </w:tc>
        <w:tc>
          <w:tcPr>
            <w:tcW w:w="1284" w:type="dxa"/>
          </w:tcPr>
          <w:p w14:paraId="32054DE7" w14:textId="75FD84F1" w:rsidR="001424C6" w:rsidRPr="00130A75" w:rsidRDefault="001424C6" w:rsidP="009A2938">
            <w:pPr>
              <w:rPr>
                <w:rFonts w:ascii="Calibri" w:hAnsi="Calibri" w:cs="Calibri"/>
              </w:rPr>
            </w:pPr>
            <w:r w:rsidRPr="008D2A18">
              <w:rPr>
                <w:rFonts w:ascii="Calibri" w:hAnsi="Calibri" w:cs="Calibri"/>
              </w:rPr>
              <w:t>1</w:t>
            </w:r>
          </w:p>
        </w:tc>
        <w:tc>
          <w:tcPr>
            <w:tcW w:w="992" w:type="dxa"/>
          </w:tcPr>
          <w:p w14:paraId="108A63B9" w14:textId="1048325C" w:rsidR="001424C6" w:rsidRPr="00130A75" w:rsidRDefault="001424C6" w:rsidP="009A2938">
            <w:pPr>
              <w:rPr>
                <w:rFonts w:ascii="Calibri" w:hAnsi="Calibri" w:cs="Calibri"/>
              </w:rPr>
            </w:pPr>
            <w:r>
              <w:rPr>
                <w:rFonts w:ascii="Calibri" w:hAnsi="Calibri" w:cs="Calibri"/>
              </w:rPr>
              <w:t>0</w:t>
            </w:r>
          </w:p>
        </w:tc>
        <w:tc>
          <w:tcPr>
            <w:tcW w:w="1109" w:type="dxa"/>
          </w:tcPr>
          <w:p w14:paraId="28206AA7" w14:textId="3CEFBEB3" w:rsidR="001424C6" w:rsidRPr="00130A75" w:rsidRDefault="001424C6" w:rsidP="009A2938">
            <w:pPr>
              <w:rPr>
                <w:rFonts w:ascii="Calibri" w:hAnsi="Calibri" w:cs="Calibri"/>
              </w:rPr>
            </w:pPr>
            <w:r>
              <w:rPr>
                <w:rFonts w:ascii="Calibri" w:hAnsi="Calibri" w:cs="Calibri"/>
              </w:rPr>
              <w:t>30</w:t>
            </w:r>
          </w:p>
        </w:tc>
        <w:tc>
          <w:tcPr>
            <w:tcW w:w="990" w:type="dxa"/>
          </w:tcPr>
          <w:p w14:paraId="7EA85637" w14:textId="4679C35B" w:rsidR="001424C6" w:rsidRPr="00130A75" w:rsidRDefault="001424C6" w:rsidP="009A2938">
            <w:pPr>
              <w:rPr>
                <w:rFonts w:ascii="Calibri" w:hAnsi="Calibri" w:cs="Calibri"/>
              </w:rPr>
            </w:pPr>
            <w:r w:rsidRPr="008B48E6">
              <w:rPr>
                <w:rFonts w:ascii="Calibri" w:hAnsi="Calibri" w:cs="Calibri"/>
              </w:rPr>
              <w:t>0.1</w:t>
            </w:r>
          </w:p>
        </w:tc>
      </w:tr>
      <w:tr w:rsidR="001424C6" w:rsidRPr="00130A75" w14:paraId="1055345D" w14:textId="77777777" w:rsidTr="001424C6">
        <w:tc>
          <w:tcPr>
            <w:tcW w:w="3681" w:type="dxa"/>
          </w:tcPr>
          <w:p w14:paraId="1CF23F70" w14:textId="2FC68AA2" w:rsidR="001424C6" w:rsidRPr="000A7396" w:rsidRDefault="001424C6" w:rsidP="009A2938">
            <w:pPr>
              <w:rPr>
                <w:rFonts w:ascii="Calibri" w:eastAsia="Times New Roman" w:hAnsi="Calibri" w:cs="Calibri"/>
                <w:color w:val="000000"/>
                <w:lang w:eastAsia="en-GB"/>
              </w:rPr>
            </w:pPr>
            <w:r w:rsidRPr="000A7396">
              <w:rPr>
                <w:rFonts w:ascii="Calibri" w:eastAsia="Times New Roman" w:hAnsi="Calibri" w:cs="Calibri"/>
                <w:color w:val="000000"/>
                <w:lang w:eastAsia="en-GB"/>
              </w:rPr>
              <w:t>CSP with Storage</w:t>
            </w:r>
          </w:p>
        </w:tc>
        <w:tc>
          <w:tcPr>
            <w:tcW w:w="1011" w:type="dxa"/>
          </w:tcPr>
          <w:p w14:paraId="69FB9383" w14:textId="4DA8EA06" w:rsidR="001424C6" w:rsidRPr="00130A75" w:rsidRDefault="001424C6" w:rsidP="009A2938">
            <w:pPr>
              <w:rPr>
                <w:rFonts w:ascii="Calibri" w:hAnsi="Calibri" w:cs="Calibri"/>
              </w:rPr>
            </w:pPr>
            <w:r>
              <w:rPr>
                <w:rFonts w:ascii="Calibri" w:hAnsi="Calibri" w:cs="Calibri"/>
              </w:rPr>
              <w:t>1</w:t>
            </w:r>
          </w:p>
        </w:tc>
        <w:tc>
          <w:tcPr>
            <w:tcW w:w="1284" w:type="dxa"/>
          </w:tcPr>
          <w:p w14:paraId="7356FC5A" w14:textId="19E21594" w:rsidR="001424C6" w:rsidRPr="00130A75" w:rsidRDefault="001424C6" w:rsidP="009A2938">
            <w:pPr>
              <w:rPr>
                <w:rFonts w:ascii="Calibri" w:hAnsi="Calibri" w:cs="Calibri"/>
              </w:rPr>
            </w:pPr>
            <w:r w:rsidRPr="008D2A18">
              <w:rPr>
                <w:rFonts w:ascii="Calibri" w:hAnsi="Calibri" w:cs="Calibri"/>
              </w:rPr>
              <w:t>1</w:t>
            </w:r>
          </w:p>
        </w:tc>
        <w:tc>
          <w:tcPr>
            <w:tcW w:w="992" w:type="dxa"/>
          </w:tcPr>
          <w:p w14:paraId="6B1BFAE2" w14:textId="3CC0BEA7" w:rsidR="001424C6" w:rsidRPr="00130A75" w:rsidRDefault="001424C6" w:rsidP="009A2938">
            <w:pPr>
              <w:rPr>
                <w:rFonts w:ascii="Calibri" w:hAnsi="Calibri" w:cs="Calibri"/>
              </w:rPr>
            </w:pPr>
            <w:r>
              <w:rPr>
                <w:rFonts w:ascii="Calibri" w:hAnsi="Calibri" w:cs="Calibri"/>
              </w:rPr>
              <w:t>0</w:t>
            </w:r>
          </w:p>
        </w:tc>
        <w:tc>
          <w:tcPr>
            <w:tcW w:w="1109" w:type="dxa"/>
          </w:tcPr>
          <w:p w14:paraId="2B74A969" w14:textId="7282A445" w:rsidR="001424C6" w:rsidRPr="00130A75" w:rsidRDefault="001424C6" w:rsidP="009A2938">
            <w:pPr>
              <w:rPr>
                <w:rFonts w:ascii="Calibri" w:hAnsi="Calibri" w:cs="Calibri"/>
              </w:rPr>
            </w:pPr>
            <w:r>
              <w:rPr>
                <w:rFonts w:ascii="Calibri" w:hAnsi="Calibri" w:cs="Calibri"/>
              </w:rPr>
              <w:t>35</w:t>
            </w:r>
          </w:p>
        </w:tc>
        <w:tc>
          <w:tcPr>
            <w:tcW w:w="990" w:type="dxa"/>
          </w:tcPr>
          <w:p w14:paraId="3593FDFB" w14:textId="1F126F7E" w:rsidR="001424C6" w:rsidRPr="00130A75" w:rsidRDefault="001424C6" w:rsidP="009A2938">
            <w:pPr>
              <w:rPr>
                <w:rFonts w:ascii="Calibri" w:hAnsi="Calibri" w:cs="Calibri"/>
              </w:rPr>
            </w:pPr>
            <w:r w:rsidRPr="008117FD">
              <w:rPr>
                <w:rFonts w:ascii="Calibri" w:hAnsi="Calibri" w:cs="Calibri"/>
              </w:rPr>
              <w:t>0.1</w:t>
            </w:r>
          </w:p>
        </w:tc>
      </w:tr>
      <w:tr w:rsidR="001424C6" w:rsidRPr="00130A75" w14:paraId="57BB193D" w14:textId="77777777" w:rsidTr="001424C6">
        <w:tc>
          <w:tcPr>
            <w:tcW w:w="3681" w:type="dxa"/>
          </w:tcPr>
          <w:p w14:paraId="44E1340F" w14:textId="3FC426C8" w:rsidR="001424C6" w:rsidRPr="000A7396" w:rsidRDefault="001424C6" w:rsidP="009A2938">
            <w:pPr>
              <w:rPr>
                <w:rFonts w:ascii="Calibri" w:eastAsia="Times New Roman" w:hAnsi="Calibri" w:cs="Calibri"/>
                <w:color w:val="000000"/>
                <w:lang w:eastAsia="en-GB"/>
              </w:rPr>
            </w:pPr>
            <w:r w:rsidRPr="000A7396">
              <w:rPr>
                <w:rFonts w:ascii="Calibri" w:eastAsia="Times New Roman" w:hAnsi="Calibri" w:cs="Calibri"/>
                <w:color w:val="000000"/>
                <w:lang w:eastAsia="en-GB"/>
              </w:rPr>
              <w:t>Large Hydropower (Dam) (&gt;100MW)</w:t>
            </w:r>
          </w:p>
        </w:tc>
        <w:tc>
          <w:tcPr>
            <w:tcW w:w="1011" w:type="dxa"/>
          </w:tcPr>
          <w:p w14:paraId="4F57EA62" w14:textId="6426B5BB" w:rsidR="001424C6" w:rsidRPr="00130A75" w:rsidRDefault="001424C6" w:rsidP="009A2938">
            <w:pPr>
              <w:rPr>
                <w:rFonts w:ascii="Calibri" w:hAnsi="Calibri" w:cs="Calibri"/>
              </w:rPr>
            </w:pPr>
            <w:r>
              <w:rPr>
                <w:rFonts w:ascii="Calibri" w:hAnsi="Calibri" w:cs="Calibri"/>
              </w:rPr>
              <w:t>1</w:t>
            </w:r>
          </w:p>
        </w:tc>
        <w:tc>
          <w:tcPr>
            <w:tcW w:w="1284" w:type="dxa"/>
          </w:tcPr>
          <w:p w14:paraId="7AC7A2F7" w14:textId="11628458" w:rsidR="001424C6" w:rsidRPr="00130A75" w:rsidRDefault="001424C6" w:rsidP="009A2938">
            <w:pPr>
              <w:rPr>
                <w:rFonts w:ascii="Calibri" w:hAnsi="Calibri" w:cs="Calibri"/>
              </w:rPr>
            </w:pPr>
            <w:r w:rsidRPr="008D2A18">
              <w:rPr>
                <w:rFonts w:ascii="Calibri" w:hAnsi="Calibri" w:cs="Calibri"/>
              </w:rPr>
              <w:t>1</w:t>
            </w:r>
          </w:p>
        </w:tc>
        <w:tc>
          <w:tcPr>
            <w:tcW w:w="992" w:type="dxa"/>
          </w:tcPr>
          <w:p w14:paraId="57C3D71D" w14:textId="51ADCA71" w:rsidR="001424C6" w:rsidRPr="00130A75" w:rsidRDefault="001424C6" w:rsidP="009A2938">
            <w:pPr>
              <w:rPr>
                <w:rFonts w:ascii="Calibri" w:hAnsi="Calibri" w:cs="Calibri"/>
              </w:rPr>
            </w:pPr>
            <w:r>
              <w:rPr>
                <w:rFonts w:ascii="Calibri" w:hAnsi="Calibri" w:cs="Calibri"/>
              </w:rPr>
              <w:t>1</w:t>
            </w:r>
          </w:p>
        </w:tc>
        <w:tc>
          <w:tcPr>
            <w:tcW w:w="1109" w:type="dxa"/>
          </w:tcPr>
          <w:p w14:paraId="0F205745" w14:textId="204811A5" w:rsidR="001424C6" w:rsidRPr="00130A75" w:rsidRDefault="001424C6" w:rsidP="009A2938">
            <w:pPr>
              <w:rPr>
                <w:rFonts w:ascii="Calibri" w:hAnsi="Calibri" w:cs="Calibri"/>
              </w:rPr>
            </w:pPr>
            <w:r>
              <w:rPr>
                <w:rFonts w:ascii="Calibri" w:hAnsi="Calibri" w:cs="Calibri"/>
              </w:rPr>
              <w:t>40</w:t>
            </w:r>
          </w:p>
        </w:tc>
        <w:tc>
          <w:tcPr>
            <w:tcW w:w="990" w:type="dxa"/>
          </w:tcPr>
          <w:p w14:paraId="66C09C79" w14:textId="214BEC4C" w:rsidR="001424C6" w:rsidRPr="00130A75" w:rsidRDefault="001424C6" w:rsidP="009A2938">
            <w:pPr>
              <w:rPr>
                <w:rFonts w:ascii="Calibri" w:hAnsi="Calibri" w:cs="Calibri"/>
              </w:rPr>
            </w:pPr>
            <w:r w:rsidRPr="008117FD">
              <w:rPr>
                <w:rFonts w:ascii="Calibri" w:hAnsi="Calibri" w:cs="Calibri"/>
              </w:rPr>
              <w:t>0.1</w:t>
            </w:r>
          </w:p>
        </w:tc>
      </w:tr>
      <w:tr w:rsidR="001424C6" w:rsidRPr="00130A75" w14:paraId="3EA812A6" w14:textId="77777777" w:rsidTr="001424C6">
        <w:tc>
          <w:tcPr>
            <w:tcW w:w="3681" w:type="dxa"/>
          </w:tcPr>
          <w:p w14:paraId="3614FA27" w14:textId="50E0415F" w:rsidR="001424C6" w:rsidRPr="000A7396" w:rsidRDefault="001424C6" w:rsidP="009A2938">
            <w:pPr>
              <w:rPr>
                <w:rFonts w:ascii="Calibri" w:eastAsia="Times New Roman" w:hAnsi="Calibri" w:cs="Calibri"/>
                <w:color w:val="000000"/>
                <w:lang w:eastAsia="en-GB"/>
              </w:rPr>
            </w:pPr>
            <w:r w:rsidRPr="000A7396">
              <w:rPr>
                <w:rFonts w:ascii="Calibri" w:eastAsia="Times New Roman" w:hAnsi="Calibri" w:cs="Calibri"/>
                <w:color w:val="000000"/>
                <w:lang w:eastAsia="en-GB"/>
              </w:rPr>
              <w:t>Medium Hydropower (10-100MW)</w:t>
            </w:r>
          </w:p>
        </w:tc>
        <w:tc>
          <w:tcPr>
            <w:tcW w:w="1011" w:type="dxa"/>
          </w:tcPr>
          <w:p w14:paraId="30E0ABCE" w14:textId="3C16A0B3" w:rsidR="001424C6" w:rsidRPr="00130A75" w:rsidRDefault="001424C6" w:rsidP="009A2938">
            <w:pPr>
              <w:rPr>
                <w:rFonts w:ascii="Calibri" w:hAnsi="Calibri" w:cs="Calibri"/>
              </w:rPr>
            </w:pPr>
            <w:r>
              <w:rPr>
                <w:rFonts w:ascii="Calibri" w:hAnsi="Calibri" w:cs="Calibri"/>
              </w:rPr>
              <w:t>1</w:t>
            </w:r>
          </w:p>
        </w:tc>
        <w:tc>
          <w:tcPr>
            <w:tcW w:w="1284" w:type="dxa"/>
          </w:tcPr>
          <w:p w14:paraId="362BC4DE" w14:textId="0B7BD294" w:rsidR="001424C6" w:rsidRPr="00130A75" w:rsidRDefault="001424C6" w:rsidP="009A2938">
            <w:pPr>
              <w:rPr>
                <w:rFonts w:ascii="Calibri" w:hAnsi="Calibri" w:cs="Calibri"/>
              </w:rPr>
            </w:pPr>
            <w:r w:rsidRPr="008D2A18">
              <w:rPr>
                <w:rFonts w:ascii="Calibri" w:hAnsi="Calibri" w:cs="Calibri"/>
              </w:rPr>
              <w:t>1</w:t>
            </w:r>
          </w:p>
        </w:tc>
        <w:tc>
          <w:tcPr>
            <w:tcW w:w="992" w:type="dxa"/>
          </w:tcPr>
          <w:p w14:paraId="482C59FB" w14:textId="133C3947" w:rsidR="001424C6" w:rsidRPr="00130A75" w:rsidRDefault="001424C6" w:rsidP="009A2938">
            <w:pPr>
              <w:rPr>
                <w:rFonts w:ascii="Calibri" w:hAnsi="Calibri" w:cs="Calibri"/>
              </w:rPr>
            </w:pPr>
            <w:r>
              <w:rPr>
                <w:rFonts w:ascii="Calibri" w:hAnsi="Calibri" w:cs="Calibri"/>
              </w:rPr>
              <w:t>0</w:t>
            </w:r>
          </w:p>
        </w:tc>
        <w:tc>
          <w:tcPr>
            <w:tcW w:w="1109" w:type="dxa"/>
          </w:tcPr>
          <w:p w14:paraId="6884CA26" w14:textId="43F1566E" w:rsidR="001424C6" w:rsidRPr="00130A75" w:rsidRDefault="001424C6" w:rsidP="009A2938">
            <w:pPr>
              <w:rPr>
                <w:rFonts w:ascii="Calibri" w:hAnsi="Calibri" w:cs="Calibri"/>
              </w:rPr>
            </w:pPr>
            <w:r>
              <w:rPr>
                <w:rFonts w:ascii="Calibri" w:hAnsi="Calibri" w:cs="Calibri"/>
              </w:rPr>
              <w:t>40</w:t>
            </w:r>
          </w:p>
        </w:tc>
        <w:tc>
          <w:tcPr>
            <w:tcW w:w="990" w:type="dxa"/>
          </w:tcPr>
          <w:p w14:paraId="494BF716" w14:textId="78B4E9EF" w:rsidR="001424C6" w:rsidRPr="00130A75" w:rsidRDefault="001424C6" w:rsidP="009A2938">
            <w:pPr>
              <w:rPr>
                <w:rFonts w:ascii="Calibri" w:hAnsi="Calibri" w:cs="Calibri"/>
              </w:rPr>
            </w:pPr>
            <w:r w:rsidRPr="008117FD">
              <w:rPr>
                <w:rFonts w:ascii="Calibri" w:hAnsi="Calibri" w:cs="Calibri"/>
              </w:rPr>
              <w:t>0.1</w:t>
            </w:r>
          </w:p>
        </w:tc>
      </w:tr>
      <w:tr w:rsidR="001424C6" w:rsidRPr="00130A75" w14:paraId="31CBE1A5" w14:textId="77777777" w:rsidTr="001424C6">
        <w:tc>
          <w:tcPr>
            <w:tcW w:w="3681" w:type="dxa"/>
          </w:tcPr>
          <w:p w14:paraId="230F992A" w14:textId="759C446A" w:rsidR="001424C6" w:rsidRPr="000A7396" w:rsidRDefault="001424C6" w:rsidP="009A2938">
            <w:pPr>
              <w:rPr>
                <w:rFonts w:ascii="Calibri" w:eastAsia="Times New Roman" w:hAnsi="Calibri" w:cs="Calibri"/>
                <w:color w:val="000000"/>
                <w:lang w:eastAsia="en-GB"/>
              </w:rPr>
            </w:pPr>
            <w:r w:rsidRPr="000A7396">
              <w:rPr>
                <w:rFonts w:ascii="Calibri" w:eastAsia="Times New Roman" w:hAnsi="Calibri" w:cs="Calibri"/>
                <w:color w:val="000000"/>
                <w:lang w:eastAsia="en-GB"/>
              </w:rPr>
              <w:t>Small Hydropower (&lt;10MW)</w:t>
            </w:r>
          </w:p>
        </w:tc>
        <w:tc>
          <w:tcPr>
            <w:tcW w:w="1011" w:type="dxa"/>
          </w:tcPr>
          <w:p w14:paraId="753F41BC" w14:textId="4B1FBDBB" w:rsidR="001424C6" w:rsidRPr="00130A75" w:rsidRDefault="001424C6" w:rsidP="009A2938">
            <w:pPr>
              <w:rPr>
                <w:rFonts w:ascii="Calibri" w:hAnsi="Calibri" w:cs="Calibri"/>
              </w:rPr>
            </w:pPr>
            <w:r>
              <w:rPr>
                <w:rFonts w:ascii="Calibri" w:hAnsi="Calibri" w:cs="Calibri"/>
              </w:rPr>
              <w:t>1</w:t>
            </w:r>
          </w:p>
        </w:tc>
        <w:tc>
          <w:tcPr>
            <w:tcW w:w="1284" w:type="dxa"/>
          </w:tcPr>
          <w:p w14:paraId="16C9AEC1" w14:textId="284A2A7E" w:rsidR="001424C6" w:rsidRPr="00130A75" w:rsidRDefault="001424C6" w:rsidP="009A2938">
            <w:pPr>
              <w:rPr>
                <w:rFonts w:ascii="Calibri" w:hAnsi="Calibri" w:cs="Calibri"/>
              </w:rPr>
            </w:pPr>
            <w:r w:rsidRPr="008D2A18">
              <w:rPr>
                <w:rFonts w:ascii="Calibri" w:hAnsi="Calibri" w:cs="Calibri"/>
              </w:rPr>
              <w:t>1</w:t>
            </w:r>
          </w:p>
        </w:tc>
        <w:tc>
          <w:tcPr>
            <w:tcW w:w="992" w:type="dxa"/>
          </w:tcPr>
          <w:p w14:paraId="5241D37E" w14:textId="086E25AC" w:rsidR="001424C6" w:rsidRPr="00130A75" w:rsidRDefault="001424C6" w:rsidP="009A2938">
            <w:pPr>
              <w:rPr>
                <w:rFonts w:ascii="Calibri" w:hAnsi="Calibri" w:cs="Calibri"/>
              </w:rPr>
            </w:pPr>
            <w:r>
              <w:rPr>
                <w:rFonts w:ascii="Calibri" w:hAnsi="Calibri" w:cs="Calibri"/>
              </w:rPr>
              <w:t>0</w:t>
            </w:r>
          </w:p>
        </w:tc>
        <w:tc>
          <w:tcPr>
            <w:tcW w:w="1109" w:type="dxa"/>
          </w:tcPr>
          <w:p w14:paraId="425B5726" w14:textId="7C3B6A5C" w:rsidR="001424C6" w:rsidRPr="00130A75" w:rsidRDefault="001424C6" w:rsidP="009A2938">
            <w:pPr>
              <w:rPr>
                <w:rFonts w:ascii="Calibri" w:hAnsi="Calibri" w:cs="Calibri"/>
              </w:rPr>
            </w:pPr>
            <w:r>
              <w:rPr>
                <w:rFonts w:ascii="Calibri" w:hAnsi="Calibri" w:cs="Calibri"/>
              </w:rPr>
              <w:t>40</w:t>
            </w:r>
          </w:p>
        </w:tc>
        <w:tc>
          <w:tcPr>
            <w:tcW w:w="990" w:type="dxa"/>
          </w:tcPr>
          <w:p w14:paraId="452B267E" w14:textId="4F7F7D38" w:rsidR="001424C6" w:rsidRPr="00130A75" w:rsidRDefault="001424C6" w:rsidP="009A2938">
            <w:pPr>
              <w:rPr>
                <w:rFonts w:ascii="Calibri" w:hAnsi="Calibri" w:cs="Calibri"/>
              </w:rPr>
            </w:pPr>
            <w:r w:rsidRPr="008117FD">
              <w:rPr>
                <w:rFonts w:ascii="Calibri" w:hAnsi="Calibri" w:cs="Calibri"/>
              </w:rPr>
              <w:t>0.1</w:t>
            </w:r>
          </w:p>
        </w:tc>
      </w:tr>
      <w:tr w:rsidR="001424C6" w:rsidRPr="00130A75" w14:paraId="4F61F100" w14:textId="77777777" w:rsidTr="001424C6">
        <w:tc>
          <w:tcPr>
            <w:tcW w:w="3681" w:type="dxa"/>
          </w:tcPr>
          <w:p w14:paraId="36FE0938" w14:textId="7B6765C9" w:rsidR="001424C6" w:rsidRPr="000A7396" w:rsidRDefault="001424C6" w:rsidP="009A2938">
            <w:pPr>
              <w:rPr>
                <w:rFonts w:ascii="Calibri" w:eastAsia="Times New Roman" w:hAnsi="Calibri" w:cs="Calibri"/>
                <w:color w:val="000000"/>
                <w:lang w:eastAsia="en-GB"/>
              </w:rPr>
            </w:pPr>
            <w:r w:rsidRPr="000A7396">
              <w:rPr>
                <w:rFonts w:ascii="Calibri" w:eastAsia="Times New Roman" w:hAnsi="Calibri" w:cs="Calibri"/>
                <w:color w:val="000000"/>
                <w:lang w:eastAsia="en-GB"/>
              </w:rPr>
              <w:t>Onshore Wind</w:t>
            </w:r>
          </w:p>
        </w:tc>
        <w:tc>
          <w:tcPr>
            <w:tcW w:w="1011" w:type="dxa"/>
          </w:tcPr>
          <w:p w14:paraId="08EE8133" w14:textId="1BBE8C72" w:rsidR="001424C6" w:rsidRPr="00130A75" w:rsidRDefault="001424C6" w:rsidP="009A2938">
            <w:pPr>
              <w:rPr>
                <w:rFonts w:ascii="Calibri" w:hAnsi="Calibri" w:cs="Calibri"/>
              </w:rPr>
            </w:pPr>
            <w:r>
              <w:rPr>
                <w:rFonts w:ascii="Calibri" w:hAnsi="Calibri" w:cs="Calibri"/>
              </w:rPr>
              <w:t>1</w:t>
            </w:r>
          </w:p>
        </w:tc>
        <w:tc>
          <w:tcPr>
            <w:tcW w:w="1284" w:type="dxa"/>
          </w:tcPr>
          <w:p w14:paraId="40DF3B26" w14:textId="404CFC7D" w:rsidR="001424C6" w:rsidRPr="00130A75" w:rsidRDefault="001424C6" w:rsidP="009A2938">
            <w:pPr>
              <w:rPr>
                <w:rFonts w:ascii="Calibri" w:hAnsi="Calibri" w:cs="Calibri"/>
              </w:rPr>
            </w:pPr>
            <w:r w:rsidRPr="008D2A18">
              <w:rPr>
                <w:rFonts w:ascii="Calibri" w:hAnsi="Calibri" w:cs="Calibri"/>
              </w:rPr>
              <w:t>1</w:t>
            </w:r>
          </w:p>
        </w:tc>
        <w:tc>
          <w:tcPr>
            <w:tcW w:w="992" w:type="dxa"/>
          </w:tcPr>
          <w:p w14:paraId="4EECEE6E" w14:textId="04A7F8E7" w:rsidR="001424C6" w:rsidRPr="00130A75" w:rsidRDefault="001424C6" w:rsidP="009A2938">
            <w:pPr>
              <w:rPr>
                <w:rFonts w:ascii="Calibri" w:hAnsi="Calibri" w:cs="Calibri"/>
              </w:rPr>
            </w:pPr>
            <w:r>
              <w:rPr>
                <w:rFonts w:ascii="Calibri" w:hAnsi="Calibri" w:cs="Calibri"/>
              </w:rPr>
              <w:t>0</w:t>
            </w:r>
          </w:p>
        </w:tc>
        <w:tc>
          <w:tcPr>
            <w:tcW w:w="1109" w:type="dxa"/>
          </w:tcPr>
          <w:p w14:paraId="7283D2B1" w14:textId="6B3F2F36" w:rsidR="001424C6" w:rsidRPr="00130A75" w:rsidRDefault="001424C6" w:rsidP="009A2938">
            <w:pPr>
              <w:rPr>
                <w:rFonts w:ascii="Calibri" w:hAnsi="Calibri" w:cs="Calibri"/>
              </w:rPr>
            </w:pPr>
            <w:r>
              <w:rPr>
                <w:rFonts w:ascii="Calibri" w:hAnsi="Calibri" w:cs="Calibri"/>
              </w:rPr>
              <w:t>30</w:t>
            </w:r>
          </w:p>
        </w:tc>
        <w:tc>
          <w:tcPr>
            <w:tcW w:w="990" w:type="dxa"/>
          </w:tcPr>
          <w:p w14:paraId="4636BD3F" w14:textId="68F3AFDF" w:rsidR="001424C6" w:rsidRPr="00130A75" w:rsidRDefault="001424C6" w:rsidP="009A2938">
            <w:pPr>
              <w:rPr>
                <w:rFonts w:ascii="Calibri" w:hAnsi="Calibri" w:cs="Calibri"/>
              </w:rPr>
            </w:pPr>
            <w:r w:rsidRPr="008117FD">
              <w:rPr>
                <w:rFonts w:ascii="Calibri" w:hAnsi="Calibri" w:cs="Calibri"/>
              </w:rPr>
              <w:t>0.1</w:t>
            </w:r>
          </w:p>
        </w:tc>
      </w:tr>
      <w:tr w:rsidR="001424C6" w:rsidRPr="00130A75" w14:paraId="2B4D5C23" w14:textId="77777777" w:rsidTr="001424C6">
        <w:tc>
          <w:tcPr>
            <w:tcW w:w="3681" w:type="dxa"/>
          </w:tcPr>
          <w:p w14:paraId="5AEF8AD0" w14:textId="51D47CC3" w:rsidR="001424C6" w:rsidRPr="000A7396" w:rsidRDefault="001424C6" w:rsidP="009A2938">
            <w:pPr>
              <w:rPr>
                <w:rFonts w:ascii="Calibri" w:eastAsia="Times New Roman" w:hAnsi="Calibri" w:cs="Calibri"/>
                <w:color w:val="000000"/>
                <w:lang w:eastAsia="en-GB"/>
              </w:rPr>
            </w:pPr>
            <w:r w:rsidRPr="000A7396">
              <w:rPr>
                <w:rFonts w:ascii="Calibri" w:eastAsia="Times New Roman" w:hAnsi="Calibri" w:cs="Calibri"/>
                <w:color w:val="000000"/>
                <w:lang w:eastAsia="en-GB"/>
              </w:rPr>
              <w:t>Offshore Wind</w:t>
            </w:r>
          </w:p>
        </w:tc>
        <w:tc>
          <w:tcPr>
            <w:tcW w:w="1011" w:type="dxa"/>
          </w:tcPr>
          <w:p w14:paraId="39209CD5" w14:textId="781EBF43" w:rsidR="001424C6" w:rsidRPr="00130A75" w:rsidRDefault="001424C6" w:rsidP="009A2938">
            <w:pPr>
              <w:rPr>
                <w:rFonts w:ascii="Calibri" w:hAnsi="Calibri" w:cs="Calibri"/>
              </w:rPr>
            </w:pPr>
            <w:r>
              <w:rPr>
                <w:rFonts w:ascii="Calibri" w:hAnsi="Calibri" w:cs="Calibri"/>
              </w:rPr>
              <w:t>1</w:t>
            </w:r>
          </w:p>
        </w:tc>
        <w:tc>
          <w:tcPr>
            <w:tcW w:w="1284" w:type="dxa"/>
          </w:tcPr>
          <w:p w14:paraId="332D56D8" w14:textId="647F23A5" w:rsidR="001424C6" w:rsidRPr="00130A75" w:rsidRDefault="001424C6" w:rsidP="009A2938">
            <w:pPr>
              <w:rPr>
                <w:rFonts w:ascii="Calibri" w:hAnsi="Calibri" w:cs="Calibri"/>
              </w:rPr>
            </w:pPr>
            <w:r w:rsidRPr="008D2A18">
              <w:rPr>
                <w:rFonts w:ascii="Calibri" w:hAnsi="Calibri" w:cs="Calibri"/>
              </w:rPr>
              <w:t>1</w:t>
            </w:r>
          </w:p>
        </w:tc>
        <w:tc>
          <w:tcPr>
            <w:tcW w:w="992" w:type="dxa"/>
          </w:tcPr>
          <w:p w14:paraId="6D697089" w14:textId="3B0458FC" w:rsidR="001424C6" w:rsidRPr="00130A75" w:rsidRDefault="001424C6" w:rsidP="009A2938">
            <w:pPr>
              <w:rPr>
                <w:rFonts w:ascii="Calibri" w:hAnsi="Calibri" w:cs="Calibri"/>
              </w:rPr>
            </w:pPr>
            <w:r>
              <w:rPr>
                <w:rFonts w:ascii="Calibri" w:hAnsi="Calibri" w:cs="Calibri"/>
              </w:rPr>
              <w:t>0</w:t>
            </w:r>
          </w:p>
        </w:tc>
        <w:tc>
          <w:tcPr>
            <w:tcW w:w="1109" w:type="dxa"/>
          </w:tcPr>
          <w:p w14:paraId="010F3055" w14:textId="7DF632F6" w:rsidR="001424C6" w:rsidRPr="00130A75" w:rsidRDefault="001424C6" w:rsidP="009A2938">
            <w:pPr>
              <w:rPr>
                <w:rFonts w:ascii="Calibri" w:hAnsi="Calibri" w:cs="Calibri"/>
              </w:rPr>
            </w:pPr>
            <w:r>
              <w:rPr>
                <w:rFonts w:ascii="Calibri" w:hAnsi="Calibri" w:cs="Calibri"/>
              </w:rPr>
              <w:t>30</w:t>
            </w:r>
          </w:p>
        </w:tc>
        <w:tc>
          <w:tcPr>
            <w:tcW w:w="990" w:type="dxa"/>
          </w:tcPr>
          <w:p w14:paraId="3EBDEA65" w14:textId="67AEF8BE" w:rsidR="001424C6" w:rsidRPr="00130A75" w:rsidRDefault="001424C6" w:rsidP="009A2938">
            <w:pPr>
              <w:rPr>
                <w:rFonts w:ascii="Calibri" w:hAnsi="Calibri" w:cs="Calibri"/>
              </w:rPr>
            </w:pPr>
            <w:r w:rsidRPr="008117FD">
              <w:rPr>
                <w:rFonts w:ascii="Calibri" w:hAnsi="Calibri" w:cs="Calibri"/>
              </w:rPr>
              <w:t>0.1</w:t>
            </w:r>
          </w:p>
        </w:tc>
      </w:tr>
      <w:tr w:rsidR="001424C6" w:rsidRPr="00130A75" w14:paraId="0F5A378B" w14:textId="77777777" w:rsidTr="001424C6">
        <w:tc>
          <w:tcPr>
            <w:tcW w:w="3681" w:type="dxa"/>
          </w:tcPr>
          <w:p w14:paraId="692CB675" w14:textId="13118EF7" w:rsidR="001424C6" w:rsidRPr="000A7396" w:rsidRDefault="001424C6" w:rsidP="009A2938">
            <w:pPr>
              <w:rPr>
                <w:rFonts w:ascii="Calibri" w:eastAsia="Times New Roman" w:hAnsi="Calibri" w:cs="Calibri"/>
                <w:color w:val="000000"/>
                <w:lang w:eastAsia="en-GB"/>
              </w:rPr>
            </w:pPr>
            <w:r w:rsidRPr="000A7396">
              <w:rPr>
                <w:rFonts w:ascii="Calibri" w:eastAsia="Times New Roman" w:hAnsi="Calibri" w:cs="Calibri"/>
                <w:color w:val="000000"/>
                <w:lang w:eastAsia="en-GB"/>
              </w:rPr>
              <w:t xml:space="preserve">Nuclear </w:t>
            </w:r>
          </w:p>
        </w:tc>
        <w:tc>
          <w:tcPr>
            <w:tcW w:w="1011" w:type="dxa"/>
          </w:tcPr>
          <w:p w14:paraId="5C19743F" w14:textId="6DE59E81" w:rsidR="001424C6" w:rsidRPr="00130A75" w:rsidRDefault="001424C6" w:rsidP="009A2938">
            <w:pPr>
              <w:rPr>
                <w:rFonts w:ascii="Calibri" w:hAnsi="Calibri" w:cs="Calibri"/>
              </w:rPr>
            </w:pPr>
            <w:r>
              <w:rPr>
                <w:rFonts w:ascii="Calibri" w:hAnsi="Calibri" w:cs="Calibri"/>
              </w:rPr>
              <w:t>0.33</w:t>
            </w:r>
          </w:p>
        </w:tc>
        <w:tc>
          <w:tcPr>
            <w:tcW w:w="1284" w:type="dxa"/>
          </w:tcPr>
          <w:p w14:paraId="578D79AA" w14:textId="7C8761C8" w:rsidR="001424C6" w:rsidRPr="00130A75" w:rsidRDefault="001424C6" w:rsidP="009A2938">
            <w:pPr>
              <w:rPr>
                <w:rFonts w:ascii="Calibri" w:hAnsi="Calibri" w:cs="Calibri"/>
              </w:rPr>
            </w:pPr>
            <w:r w:rsidRPr="008D2A18">
              <w:rPr>
                <w:rFonts w:ascii="Calibri" w:hAnsi="Calibri" w:cs="Calibri"/>
              </w:rPr>
              <w:t>1</w:t>
            </w:r>
          </w:p>
        </w:tc>
        <w:tc>
          <w:tcPr>
            <w:tcW w:w="992" w:type="dxa"/>
          </w:tcPr>
          <w:p w14:paraId="6981545C" w14:textId="30D695B0" w:rsidR="001424C6" w:rsidRPr="00130A75" w:rsidRDefault="001424C6" w:rsidP="009A2938">
            <w:pPr>
              <w:rPr>
                <w:rFonts w:ascii="Calibri" w:hAnsi="Calibri" w:cs="Calibri"/>
              </w:rPr>
            </w:pPr>
            <w:r>
              <w:rPr>
                <w:rFonts w:ascii="Calibri" w:hAnsi="Calibri" w:cs="Calibri"/>
              </w:rPr>
              <w:t>0</w:t>
            </w:r>
          </w:p>
        </w:tc>
        <w:tc>
          <w:tcPr>
            <w:tcW w:w="1109" w:type="dxa"/>
          </w:tcPr>
          <w:p w14:paraId="218E32F4" w14:textId="5A8A3AAE" w:rsidR="001424C6" w:rsidRPr="00130A75" w:rsidRDefault="001424C6" w:rsidP="009A2938">
            <w:pPr>
              <w:rPr>
                <w:rFonts w:ascii="Calibri" w:hAnsi="Calibri" w:cs="Calibri"/>
              </w:rPr>
            </w:pPr>
            <w:r>
              <w:rPr>
                <w:rFonts w:ascii="Calibri" w:hAnsi="Calibri" w:cs="Calibri"/>
              </w:rPr>
              <w:t>60</w:t>
            </w:r>
          </w:p>
        </w:tc>
        <w:tc>
          <w:tcPr>
            <w:tcW w:w="990" w:type="dxa"/>
          </w:tcPr>
          <w:p w14:paraId="674572D6" w14:textId="3E897F18" w:rsidR="001424C6" w:rsidRPr="00130A75" w:rsidRDefault="001424C6" w:rsidP="009A2938">
            <w:pPr>
              <w:rPr>
                <w:rFonts w:ascii="Calibri" w:hAnsi="Calibri" w:cs="Calibri"/>
              </w:rPr>
            </w:pPr>
            <w:r w:rsidRPr="008117FD">
              <w:rPr>
                <w:rFonts w:ascii="Calibri" w:hAnsi="Calibri" w:cs="Calibri"/>
              </w:rPr>
              <w:t>0.1</w:t>
            </w:r>
          </w:p>
        </w:tc>
      </w:tr>
      <w:tr w:rsidR="001424C6" w:rsidRPr="00130A75" w14:paraId="008B98C5" w14:textId="77777777" w:rsidTr="001424C6">
        <w:tc>
          <w:tcPr>
            <w:tcW w:w="3681" w:type="dxa"/>
          </w:tcPr>
          <w:p w14:paraId="1941EC54" w14:textId="0670771D" w:rsidR="001424C6" w:rsidRPr="000A7396" w:rsidRDefault="001424C6" w:rsidP="009A2938">
            <w:pPr>
              <w:rPr>
                <w:rFonts w:ascii="Calibri" w:eastAsia="Times New Roman" w:hAnsi="Calibri" w:cs="Calibri"/>
                <w:color w:val="000000"/>
                <w:lang w:eastAsia="en-GB"/>
              </w:rPr>
            </w:pPr>
            <w:r w:rsidRPr="000A7396">
              <w:rPr>
                <w:rFonts w:ascii="Calibri" w:eastAsia="Times New Roman" w:hAnsi="Calibri" w:cs="Calibri"/>
                <w:color w:val="000000"/>
                <w:lang w:eastAsia="en-GB"/>
              </w:rPr>
              <w:t xml:space="preserve">Utility-scale PV with </w:t>
            </w:r>
            <w:proofErr w:type="gramStart"/>
            <w:r w:rsidRPr="000A7396">
              <w:rPr>
                <w:rFonts w:ascii="Calibri" w:eastAsia="Times New Roman" w:hAnsi="Calibri" w:cs="Calibri"/>
                <w:color w:val="000000"/>
                <w:lang w:eastAsia="en-GB"/>
              </w:rPr>
              <w:t>2 hour</w:t>
            </w:r>
            <w:proofErr w:type="gramEnd"/>
            <w:r w:rsidRPr="000A7396">
              <w:rPr>
                <w:rFonts w:ascii="Calibri" w:eastAsia="Times New Roman" w:hAnsi="Calibri" w:cs="Calibri"/>
                <w:color w:val="000000"/>
                <w:lang w:eastAsia="en-GB"/>
              </w:rPr>
              <w:t xml:space="preserve"> storage</w:t>
            </w:r>
          </w:p>
        </w:tc>
        <w:tc>
          <w:tcPr>
            <w:tcW w:w="1011" w:type="dxa"/>
          </w:tcPr>
          <w:p w14:paraId="47287F1A" w14:textId="1CFEAB8F" w:rsidR="001424C6" w:rsidRPr="00130A75" w:rsidRDefault="001424C6" w:rsidP="009A2938">
            <w:pPr>
              <w:rPr>
                <w:rFonts w:ascii="Calibri" w:hAnsi="Calibri" w:cs="Calibri"/>
              </w:rPr>
            </w:pPr>
            <w:r>
              <w:rPr>
                <w:rFonts w:ascii="Calibri" w:hAnsi="Calibri" w:cs="Calibri"/>
              </w:rPr>
              <w:t>1</w:t>
            </w:r>
          </w:p>
        </w:tc>
        <w:tc>
          <w:tcPr>
            <w:tcW w:w="1284" w:type="dxa"/>
          </w:tcPr>
          <w:p w14:paraId="77A0E594" w14:textId="70BF249F" w:rsidR="001424C6" w:rsidRPr="00130A75" w:rsidRDefault="001424C6" w:rsidP="009A2938">
            <w:pPr>
              <w:rPr>
                <w:rFonts w:ascii="Calibri" w:hAnsi="Calibri" w:cs="Calibri"/>
              </w:rPr>
            </w:pPr>
            <w:r w:rsidRPr="008D2A18">
              <w:rPr>
                <w:rFonts w:ascii="Calibri" w:hAnsi="Calibri" w:cs="Calibri"/>
              </w:rPr>
              <w:t>1</w:t>
            </w:r>
          </w:p>
        </w:tc>
        <w:tc>
          <w:tcPr>
            <w:tcW w:w="992" w:type="dxa"/>
          </w:tcPr>
          <w:p w14:paraId="72945680" w14:textId="3339481F" w:rsidR="001424C6" w:rsidRPr="00130A75" w:rsidRDefault="001424C6" w:rsidP="009A2938">
            <w:pPr>
              <w:rPr>
                <w:rFonts w:ascii="Calibri" w:hAnsi="Calibri" w:cs="Calibri"/>
              </w:rPr>
            </w:pPr>
            <w:r>
              <w:rPr>
                <w:rFonts w:ascii="Calibri" w:hAnsi="Calibri" w:cs="Calibri"/>
              </w:rPr>
              <w:t>0</w:t>
            </w:r>
          </w:p>
        </w:tc>
        <w:tc>
          <w:tcPr>
            <w:tcW w:w="1109" w:type="dxa"/>
          </w:tcPr>
          <w:p w14:paraId="3FC75088" w14:textId="2C216036" w:rsidR="001424C6" w:rsidRPr="00130A75" w:rsidRDefault="001424C6" w:rsidP="009A2938">
            <w:pPr>
              <w:rPr>
                <w:rFonts w:ascii="Calibri" w:hAnsi="Calibri" w:cs="Calibri"/>
              </w:rPr>
            </w:pPr>
            <w:r>
              <w:rPr>
                <w:rFonts w:ascii="Calibri" w:hAnsi="Calibri" w:cs="Calibri"/>
              </w:rPr>
              <w:t>30</w:t>
            </w:r>
          </w:p>
        </w:tc>
        <w:tc>
          <w:tcPr>
            <w:tcW w:w="990" w:type="dxa"/>
          </w:tcPr>
          <w:p w14:paraId="5C6937C3" w14:textId="3BDD8F0A" w:rsidR="001424C6" w:rsidRPr="00130A75" w:rsidRDefault="001424C6" w:rsidP="009A2938">
            <w:pPr>
              <w:rPr>
                <w:rFonts w:ascii="Calibri" w:hAnsi="Calibri" w:cs="Calibri"/>
              </w:rPr>
            </w:pPr>
            <w:r w:rsidRPr="008117FD">
              <w:rPr>
                <w:rFonts w:ascii="Calibri" w:hAnsi="Calibri" w:cs="Calibri"/>
              </w:rPr>
              <w:t>0.1</w:t>
            </w:r>
          </w:p>
        </w:tc>
      </w:tr>
      <w:tr w:rsidR="001424C6" w:rsidRPr="00130A75" w14:paraId="255B18F3" w14:textId="77777777" w:rsidTr="001424C6">
        <w:tc>
          <w:tcPr>
            <w:tcW w:w="3681" w:type="dxa"/>
          </w:tcPr>
          <w:p w14:paraId="3B098412" w14:textId="32D8E3FE" w:rsidR="001424C6" w:rsidRPr="000A7396" w:rsidRDefault="001424C6" w:rsidP="009A2938">
            <w:pPr>
              <w:rPr>
                <w:rFonts w:ascii="Calibri" w:eastAsia="Times New Roman" w:hAnsi="Calibri" w:cs="Calibri"/>
                <w:color w:val="000000"/>
                <w:lang w:eastAsia="en-GB"/>
              </w:rPr>
            </w:pPr>
            <w:r w:rsidRPr="000A7396">
              <w:rPr>
                <w:rFonts w:ascii="Calibri" w:eastAsia="Times New Roman" w:hAnsi="Calibri" w:cs="Calibri"/>
                <w:color w:val="000000"/>
                <w:lang w:eastAsia="en-GB"/>
              </w:rPr>
              <w:t>Onshore Wind power plant with storage</w:t>
            </w:r>
          </w:p>
        </w:tc>
        <w:tc>
          <w:tcPr>
            <w:tcW w:w="1011" w:type="dxa"/>
          </w:tcPr>
          <w:p w14:paraId="1C39521E" w14:textId="7108479E" w:rsidR="001424C6" w:rsidRPr="00130A75" w:rsidRDefault="001424C6" w:rsidP="009A2938">
            <w:pPr>
              <w:rPr>
                <w:rFonts w:ascii="Calibri" w:hAnsi="Calibri" w:cs="Calibri"/>
              </w:rPr>
            </w:pPr>
            <w:r>
              <w:rPr>
                <w:rFonts w:ascii="Calibri" w:hAnsi="Calibri" w:cs="Calibri"/>
              </w:rPr>
              <w:t>1</w:t>
            </w:r>
          </w:p>
        </w:tc>
        <w:tc>
          <w:tcPr>
            <w:tcW w:w="1284" w:type="dxa"/>
          </w:tcPr>
          <w:p w14:paraId="5E1016BF" w14:textId="6FECE869" w:rsidR="001424C6" w:rsidRPr="00130A75" w:rsidRDefault="001424C6" w:rsidP="009A2938">
            <w:pPr>
              <w:rPr>
                <w:rFonts w:ascii="Calibri" w:hAnsi="Calibri" w:cs="Calibri"/>
              </w:rPr>
            </w:pPr>
            <w:r w:rsidRPr="008D2A18">
              <w:rPr>
                <w:rFonts w:ascii="Calibri" w:hAnsi="Calibri" w:cs="Calibri"/>
              </w:rPr>
              <w:t>1</w:t>
            </w:r>
          </w:p>
        </w:tc>
        <w:tc>
          <w:tcPr>
            <w:tcW w:w="992" w:type="dxa"/>
          </w:tcPr>
          <w:p w14:paraId="2A459307" w14:textId="3790962B" w:rsidR="001424C6" w:rsidRPr="00130A75" w:rsidRDefault="001424C6" w:rsidP="009A2938">
            <w:pPr>
              <w:rPr>
                <w:rFonts w:ascii="Calibri" w:hAnsi="Calibri" w:cs="Calibri"/>
              </w:rPr>
            </w:pPr>
            <w:r>
              <w:rPr>
                <w:rFonts w:ascii="Calibri" w:hAnsi="Calibri" w:cs="Calibri"/>
              </w:rPr>
              <w:t>0</w:t>
            </w:r>
          </w:p>
        </w:tc>
        <w:tc>
          <w:tcPr>
            <w:tcW w:w="1109" w:type="dxa"/>
          </w:tcPr>
          <w:p w14:paraId="4A262DC3" w14:textId="745B4C4A" w:rsidR="001424C6" w:rsidRPr="00130A75" w:rsidRDefault="001424C6" w:rsidP="009A2938">
            <w:pPr>
              <w:rPr>
                <w:rFonts w:ascii="Calibri" w:hAnsi="Calibri" w:cs="Calibri"/>
              </w:rPr>
            </w:pPr>
            <w:r>
              <w:rPr>
                <w:rFonts w:ascii="Calibri" w:hAnsi="Calibri" w:cs="Calibri"/>
              </w:rPr>
              <w:t>30</w:t>
            </w:r>
          </w:p>
        </w:tc>
        <w:tc>
          <w:tcPr>
            <w:tcW w:w="990" w:type="dxa"/>
          </w:tcPr>
          <w:p w14:paraId="35B670DA" w14:textId="3DC54BDF" w:rsidR="001424C6" w:rsidRPr="00130A75" w:rsidRDefault="001424C6" w:rsidP="009A2938">
            <w:pPr>
              <w:rPr>
                <w:rFonts w:ascii="Calibri" w:hAnsi="Calibri" w:cs="Calibri"/>
              </w:rPr>
            </w:pPr>
            <w:r w:rsidRPr="008117FD">
              <w:rPr>
                <w:rFonts w:ascii="Calibri" w:hAnsi="Calibri" w:cs="Calibri"/>
              </w:rPr>
              <w:t>0.1</w:t>
            </w:r>
          </w:p>
        </w:tc>
      </w:tr>
      <w:tr w:rsidR="001424C6" w:rsidRPr="00130A75" w14:paraId="686F0067" w14:textId="77777777" w:rsidTr="001424C6">
        <w:tc>
          <w:tcPr>
            <w:tcW w:w="3681" w:type="dxa"/>
          </w:tcPr>
          <w:p w14:paraId="6E7B3488" w14:textId="056F50C1" w:rsidR="001424C6" w:rsidRPr="000A7396" w:rsidRDefault="001424C6" w:rsidP="009A2938">
            <w:pPr>
              <w:rPr>
                <w:rFonts w:ascii="Calibri" w:eastAsia="Times New Roman" w:hAnsi="Calibri" w:cs="Calibri"/>
                <w:color w:val="000000"/>
                <w:lang w:eastAsia="en-GB"/>
              </w:rPr>
            </w:pPr>
            <w:r w:rsidRPr="000A7396">
              <w:rPr>
                <w:rFonts w:ascii="Calibri" w:eastAsia="Times New Roman" w:hAnsi="Calibri" w:cs="Calibri"/>
                <w:color w:val="000000"/>
                <w:lang w:eastAsia="en-GB"/>
              </w:rPr>
              <w:t>Light Fuel Oil Standalone Generator (1kW)</w:t>
            </w:r>
          </w:p>
        </w:tc>
        <w:tc>
          <w:tcPr>
            <w:tcW w:w="1011" w:type="dxa"/>
          </w:tcPr>
          <w:p w14:paraId="6B291F13" w14:textId="0EFA59E5" w:rsidR="001424C6" w:rsidRPr="00130A75" w:rsidRDefault="001424C6" w:rsidP="009A2938">
            <w:pPr>
              <w:rPr>
                <w:rFonts w:ascii="Calibri" w:hAnsi="Calibri" w:cs="Calibri"/>
              </w:rPr>
            </w:pPr>
            <w:r>
              <w:rPr>
                <w:rFonts w:ascii="Calibri" w:hAnsi="Calibri" w:cs="Calibri"/>
              </w:rPr>
              <w:t>0.42</w:t>
            </w:r>
          </w:p>
        </w:tc>
        <w:tc>
          <w:tcPr>
            <w:tcW w:w="1284" w:type="dxa"/>
          </w:tcPr>
          <w:p w14:paraId="239A06C1" w14:textId="6E9CFFB3" w:rsidR="001424C6" w:rsidRPr="00130A75" w:rsidRDefault="001424C6" w:rsidP="009A2938">
            <w:pPr>
              <w:rPr>
                <w:rFonts w:ascii="Calibri" w:hAnsi="Calibri" w:cs="Calibri"/>
              </w:rPr>
            </w:pPr>
            <w:r w:rsidRPr="008D2A18">
              <w:rPr>
                <w:rFonts w:ascii="Calibri" w:hAnsi="Calibri" w:cs="Calibri"/>
              </w:rPr>
              <w:t>1</w:t>
            </w:r>
          </w:p>
        </w:tc>
        <w:tc>
          <w:tcPr>
            <w:tcW w:w="992" w:type="dxa"/>
          </w:tcPr>
          <w:p w14:paraId="6701CE7C" w14:textId="40DDBF58" w:rsidR="001424C6" w:rsidRPr="00130A75" w:rsidRDefault="001424C6" w:rsidP="009A2938">
            <w:pPr>
              <w:rPr>
                <w:rFonts w:ascii="Calibri" w:hAnsi="Calibri" w:cs="Calibri"/>
              </w:rPr>
            </w:pPr>
            <w:r>
              <w:rPr>
                <w:rFonts w:ascii="Calibri" w:hAnsi="Calibri" w:cs="Calibri"/>
              </w:rPr>
              <w:t>0</w:t>
            </w:r>
          </w:p>
        </w:tc>
        <w:tc>
          <w:tcPr>
            <w:tcW w:w="1109" w:type="dxa"/>
          </w:tcPr>
          <w:p w14:paraId="4B5B69FA" w14:textId="7BF9D0D6" w:rsidR="001424C6" w:rsidRPr="00130A75" w:rsidRDefault="001424C6" w:rsidP="009A2938">
            <w:pPr>
              <w:rPr>
                <w:rFonts w:ascii="Calibri" w:hAnsi="Calibri" w:cs="Calibri"/>
              </w:rPr>
            </w:pPr>
            <w:r>
              <w:rPr>
                <w:rFonts w:ascii="Calibri" w:hAnsi="Calibri" w:cs="Calibri"/>
              </w:rPr>
              <w:t>20</w:t>
            </w:r>
          </w:p>
        </w:tc>
        <w:tc>
          <w:tcPr>
            <w:tcW w:w="990" w:type="dxa"/>
          </w:tcPr>
          <w:p w14:paraId="0CFD6A20" w14:textId="54FC90AA" w:rsidR="001424C6" w:rsidRPr="00130A75" w:rsidRDefault="001424C6" w:rsidP="009A2938">
            <w:pPr>
              <w:rPr>
                <w:rFonts w:ascii="Calibri" w:hAnsi="Calibri" w:cs="Calibri"/>
              </w:rPr>
            </w:pPr>
            <w:r w:rsidRPr="008117FD">
              <w:rPr>
                <w:rFonts w:ascii="Calibri" w:hAnsi="Calibri" w:cs="Calibri"/>
              </w:rPr>
              <w:t>0.1</w:t>
            </w:r>
          </w:p>
        </w:tc>
      </w:tr>
      <w:tr w:rsidR="001424C6" w:rsidRPr="00130A75" w14:paraId="7338FFD6" w14:textId="77777777" w:rsidTr="001424C6">
        <w:tc>
          <w:tcPr>
            <w:tcW w:w="3681" w:type="dxa"/>
          </w:tcPr>
          <w:p w14:paraId="226C9356" w14:textId="7BF2E1AA" w:rsidR="001424C6" w:rsidRPr="000A7396" w:rsidRDefault="001424C6" w:rsidP="009A2938">
            <w:pPr>
              <w:rPr>
                <w:rFonts w:ascii="Calibri" w:eastAsia="Times New Roman" w:hAnsi="Calibri" w:cs="Calibri"/>
                <w:color w:val="000000"/>
                <w:lang w:eastAsia="en-GB"/>
              </w:rPr>
            </w:pPr>
            <w:r w:rsidRPr="000A7396">
              <w:rPr>
                <w:rFonts w:ascii="Calibri" w:eastAsia="Times New Roman" w:hAnsi="Calibri" w:cs="Calibri"/>
                <w:color w:val="000000"/>
                <w:lang w:eastAsia="en-GB"/>
              </w:rPr>
              <w:t>Solar PV (Distributed with Storage)</w:t>
            </w:r>
          </w:p>
        </w:tc>
        <w:tc>
          <w:tcPr>
            <w:tcW w:w="1011" w:type="dxa"/>
          </w:tcPr>
          <w:p w14:paraId="1F7DCAFD" w14:textId="35575D6A" w:rsidR="001424C6" w:rsidRPr="00130A75" w:rsidRDefault="001424C6" w:rsidP="009A2938">
            <w:pPr>
              <w:rPr>
                <w:rFonts w:ascii="Calibri" w:hAnsi="Calibri" w:cs="Calibri"/>
              </w:rPr>
            </w:pPr>
            <w:r>
              <w:rPr>
                <w:rFonts w:ascii="Calibri" w:hAnsi="Calibri" w:cs="Calibri"/>
              </w:rPr>
              <w:t>1</w:t>
            </w:r>
          </w:p>
        </w:tc>
        <w:tc>
          <w:tcPr>
            <w:tcW w:w="1284" w:type="dxa"/>
          </w:tcPr>
          <w:p w14:paraId="37E10B27" w14:textId="180A641A" w:rsidR="001424C6" w:rsidRPr="00130A75" w:rsidRDefault="001424C6" w:rsidP="009A2938">
            <w:pPr>
              <w:rPr>
                <w:rFonts w:ascii="Calibri" w:hAnsi="Calibri" w:cs="Calibri"/>
              </w:rPr>
            </w:pPr>
            <w:r w:rsidRPr="008D2A18">
              <w:rPr>
                <w:rFonts w:ascii="Calibri" w:hAnsi="Calibri" w:cs="Calibri"/>
              </w:rPr>
              <w:t>1</w:t>
            </w:r>
          </w:p>
        </w:tc>
        <w:tc>
          <w:tcPr>
            <w:tcW w:w="992" w:type="dxa"/>
          </w:tcPr>
          <w:p w14:paraId="4F759655" w14:textId="16027700" w:rsidR="001424C6" w:rsidRPr="00130A75" w:rsidRDefault="001424C6" w:rsidP="009A2938">
            <w:pPr>
              <w:rPr>
                <w:rFonts w:ascii="Calibri" w:hAnsi="Calibri" w:cs="Calibri"/>
              </w:rPr>
            </w:pPr>
            <w:r>
              <w:rPr>
                <w:rFonts w:ascii="Calibri" w:hAnsi="Calibri" w:cs="Calibri"/>
              </w:rPr>
              <w:t>0</w:t>
            </w:r>
          </w:p>
        </w:tc>
        <w:tc>
          <w:tcPr>
            <w:tcW w:w="1109" w:type="dxa"/>
          </w:tcPr>
          <w:p w14:paraId="6D151970" w14:textId="22C47BE7" w:rsidR="001424C6" w:rsidRPr="00130A75" w:rsidRDefault="001424C6" w:rsidP="009A2938">
            <w:pPr>
              <w:rPr>
                <w:rFonts w:ascii="Calibri" w:hAnsi="Calibri" w:cs="Calibri"/>
              </w:rPr>
            </w:pPr>
            <w:r>
              <w:rPr>
                <w:rFonts w:ascii="Calibri" w:hAnsi="Calibri" w:cs="Calibri"/>
              </w:rPr>
              <w:t>24</w:t>
            </w:r>
          </w:p>
        </w:tc>
        <w:tc>
          <w:tcPr>
            <w:tcW w:w="990" w:type="dxa"/>
          </w:tcPr>
          <w:p w14:paraId="5D7DC05E" w14:textId="78469DC0" w:rsidR="001424C6" w:rsidRPr="00130A75" w:rsidRDefault="001424C6" w:rsidP="009A2938">
            <w:pPr>
              <w:rPr>
                <w:rFonts w:ascii="Calibri" w:hAnsi="Calibri" w:cs="Calibri"/>
              </w:rPr>
            </w:pPr>
            <w:r w:rsidRPr="008117FD">
              <w:rPr>
                <w:rFonts w:ascii="Calibri" w:hAnsi="Calibri" w:cs="Calibri"/>
              </w:rPr>
              <w:t>0.1</w:t>
            </w:r>
          </w:p>
        </w:tc>
      </w:tr>
      <w:tr w:rsidR="001424C6" w:rsidRPr="00130A75" w14:paraId="3E08F688" w14:textId="77777777" w:rsidTr="001424C6">
        <w:tc>
          <w:tcPr>
            <w:tcW w:w="3681" w:type="dxa"/>
          </w:tcPr>
          <w:p w14:paraId="784759F5" w14:textId="78E68CBB" w:rsidR="001424C6" w:rsidRPr="000A7396" w:rsidRDefault="001424C6" w:rsidP="009A2938">
            <w:pPr>
              <w:rPr>
                <w:rFonts w:ascii="Calibri" w:eastAsia="Times New Roman" w:hAnsi="Calibri" w:cs="Calibri"/>
                <w:color w:val="000000"/>
                <w:lang w:eastAsia="en-GB"/>
              </w:rPr>
            </w:pPr>
            <w:r w:rsidRPr="000A7396">
              <w:rPr>
                <w:rFonts w:ascii="Calibri" w:eastAsia="Times New Roman" w:hAnsi="Calibri" w:cs="Calibri"/>
                <w:color w:val="000000"/>
                <w:lang w:eastAsia="en-GB"/>
              </w:rPr>
              <w:t>Off-grid Hydropower</w:t>
            </w:r>
          </w:p>
        </w:tc>
        <w:tc>
          <w:tcPr>
            <w:tcW w:w="1011" w:type="dxa"/>
          </w:tcPr>
          <w:p w14:paraId="5EB7F9A4" w14:textId="2FC83E28" w:rsidR="001424C6" w:rsidRPr="00130A75" w:rsidRDefault="001424C6" w:rsidP="009A2938">
            <w:pPr>
              <w:rPr>
                <w:rFonts w:ascii="Calibri" w:hAnsi="Calibri" w:cs="Calibri"/>
              </w:rPr>
            </w:pPr>
            <w:r>
              <w:rPr>
                <w:rFonts w:ascii="Calibri" w:hAnsi="Calibri" w:cs="Calibri"/>
              </w:rPr>
              <w:t>1</w:t>
            </w:r>
          </w:p>
        </w:tc>
        <w:tc>
          <w:tcPr>
            <w:tcW w:w="1284" w:type="dxa"/>
          </w:tcPr>
          <w:p w14:paraId="52F0EDE1" w14:textId="61AEE67A" w:rsidR="001424C6" w:rsidRPr="00130A75" w:rsidRDefault="001424C6" w:rsidP="009A2938">
            <w:pPr>
              <w:rPr>
                <w:rFonts w:ascii="Calibri" w:hAnsi="Calibri" w:cs="Calibri"/>
              </w:rPr>
            </w:pPr>
            <w:r w:rsidRPr="008D2A18">
              <w:rPr>
                <w:rFonts w:ascii="Calibri" w:hAnsi="Calibri" w:cs="Calibri"/>
              </w:rPr>
              <w:t>1</w:t>
            </w:r>
          </w:p>
        </w:tc>
        <w:tc>
          <w:tcPr>
            <w:tcW w:w="992" w:type="dxa"/>
          </w:tcPr>
          <w:p w14:paraId="7FE2C0C1" w14:textId="779C0148" w:rsidR="001424C6" w:rsidRPr="00130A75" w:rsidRDefault="001424C6" w:rsidP="009A2938">
            <w:pPr>
              <w:rPr>
                <w:rFonts w:ascii="Calibri" w:hAnsi="Calibri" w:cs="Calibri"/>
              </w:rPr>
            </w:pPr>
            <w:r>
              <w:rPr>
                <w:rFonts w:ascii="Calibri" w:hAnsi="Calibri" w:cs="Calibri"/>
              </w:rPr>
              <w:t>0</w:t>
            </w:r>
          </w:p>
        </w:tc>
        <w:tc>
          <w:tcPr>
            <w:tcW w:w="1109" w:type="dxa"/>
          </w:tcPr>
          <w:p w14:paraId="39099B28" w14:textId="22EA02E8" w:rsidR="001424C6" w:rsidRPr="00130A75" w:rsidRDefault="001424C6" w:rsidP="009A2938">
            <w:pPr>
              <w:rPr>
                <w:rFonts w:ascii="Calibri" w:hAnsi="Calibri" w:cs="Calibri"/>
              </w:rPr>
            </w:pPr>
            <w:r>
              <w:rPr>
                <w:rFonts w:ascii="Calibri" w:hAnsi="Calibri" w:cs="Calibri"/>
              </w:rPr>
              <w:t>40</w:t>
            </w:r>
          </w:p>
        </w:tc>
        <w:tc>
          <w:tcPr>
            <w:tcW w:w="990" w:type="dxa"/>
          </w:tcPr>
          <w:p w14:paraId="40922EDD" w14:textId="481EC057" w:rsidR="001424C6" w:rsidRPr="00130A75" w:rsidRDefault="001424C6" w:rsidP="009A2938">
            <w:pPr>
              <w:rPr>
                <w:rFonts w:ascii="Calibri" w:hAnsi="Calibri" w:cs="Calibri"/>
              </w:rPr>
            </w:pPr>
            <w:r w:rsidRPr="008117FD">
              <w:rPr>
                <w:rFonts w:ascii="Calibri" w:hAnsi="Calibri" w:cs="Calibri"/>
              </w:rPr>
              <w:t>0.1</w:t>
            </w:r>
          </w:p>
        </w:tc>
      </w:tr>
    </w:tbl>
    <w:p w14:paraId="7AE00D96" w14:textId="7A1F9DD1" w:rsidR="00527151" w:rsidRDefault="00527151" w:rsidP="00527151"/>
    <w:p w14:paraId="29F66193" w14:textId="204AA5A8" w:rsidR="00820897" w:rsidRDefault="00820897" w:rsidP="00820897">
      <w:pPr>
        <w:pStyle w:val="Heading2"/>
        <w:numPr>
          <w:ilvl w:val="1"/>
          <w:numId w:val="3"/>
        </w:numPr>
      </w:pPr>
      <w:r>
        <w:t>Electric vehicle charging</w:t>
      </w:r>
    </w:p>
    <w:p w14:paraId="6AC1EC54" w14:textId="490EC3CA" w:rsidR="00C6785D" w:rsidRDefault="00C6785D" w:rsidP="00214B72">
      <w:pPr>
        <w:jc w:val="both"/>
      </w:pPr>
      <w:r>
        <w:t xml:space="preserve">In the modelling study, unidirectional electric vehicle charging </w:t>
      </w:r>
      <w:r w:rsidR="002E00B4">
        <w:t xml:space="preserve">with a flexible schedule (i.e., with a battery) </w:t>
      </w:r>
      <w:r>
        <w:t>was incorporated to assess the importance of sector coupling in the power system.</w:t>
      </w:r>
      <w:r w:rsidR="002E00B4">
        <w:t xml:space="preserve"> </w:t>
      </w:r>
      <w:r>
        <w:t xml:space="preserve">Data regarding electric vehicle charging is noted in this subsection. </w:t>
      </w:r>
      <w:r w:rsidR="00214B72">
        <w:t>The study aims to present</w:t>
      </w:r>
      <w:r>
        <w:t xml:space="preserve"> results based on the integration and expansion of private, workspace, and public EV charging </w:t>
      </w:r>
      <w:r w:rsidR="00214B72">
        <w:t>stations, thus, data on the installation of charging ports were used</w:t>
      </w:r>
      <w:r>
        <w:t xml:space="preserve"> instead of </w:t>
      </w:r>
      <w:r w:rsidR="00214B72">
        <w:t>data regarding</w:t>
      </w:r>
      <w:r>
        <w:t xml:space="preserve"> ownership of specific vehicles</w:t>
      </w:r>
      <w:r w:rsidR="00214B72">
        <w:t>.</w:t>
      </w:r>
    </w:p>
    <w:p w14:paraId="26FB9A27" w14:textId="77777777" w:rsidR="00214B72" w:rsidRPr="00C6785D" w:rsidRDefault="00214B72" w:rsidP="00214B72">
      <w:pPr>
        <w:jc w:val="both"/>
      </w:pPr>
    </w:p>
    <w:p w14:paraId="790C8C6A" w14:textId="1D5585E3" w:rsidR="00820897" w:rsidRDefault="00820897" w:rsidP="00820897">
      <w:pPr>
        <w:pStyle w:val="Heading3"/>
        <w:numPr>
          <w:ilvl w:val="2"/>
          <w:numId w:val="3"/>
        </w:numPr>
      </w:pPr>
      <w:r>
        <w:t>Load profile</w:t>
      </w:r>
    </w:p>
    <w:p w14:paraId="74FE2662" w14:textId="1AD9AFA9" w:rsidR="00214B72" w:rsidRDefault="00A06027" w:rsidP="00612AEA">
      <w:pPr>
        <w:jc w:val="both"/>
      </w:pPr>
      <w:r>
        <w:t xml:space="preserve">The load profile of electric vehicle charging </w:t>
      </w:r>
      <w:r w:rsidR="00894926">
        <w:t>(</w:t>
      </w:r>
      <w:r w:rsidR="00894926">
        <w:fldChar w:fldCharType="begin"/>
      </w:r>
      <w:r w:rsidR="00894926">
        <w:instrText xml:space="preserve"> REF _Ref113831953 \h </w:instrText>
      </w:r>
      <w:r w:rsidR="00894926">
        <w:fldChar w:fldCharType="separate"/>
      </w:r>
      <w:r w:rsidR="00894926">
        <w:t xml:space="preserve">Figure </w:t>
      </w:r>
      <w:r w:rsidR="00894926">
        <w:rPr>
          <w:noProof/>
        </w:rPr>
        <w:t>6</w:t>
      </w:r>
      <w:r w:rsidR="00894926">
        <w:fldChar w:fldCharType="end"/>
      </w:r>
      <w:r w:rsidR="00894926">
        <w:t xml:space="preserve">) </w:t>
      </w:r>
      <w:r>
        <w:t>was taken from</w:t>
      </w:r>
      <w:r w:rsidR="00612AEA">
        <w:t xml:space="preserve"> a public report on the United Kingdom’s charging behaviour</w:t>
      </w:r>
      <w:r w:rsidR="00894926">
        <w:t xml:space="preserve"> </w:t>
      </w:r>
      <w:sdt>
        <w:sdtPr>
          <w:rPr>
            <w:color w:val="000000"/>
          </w:rPr>
          <w:tag w:val="MENDELEY_CITATION_v3_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"/>
          <w:id w:val="261732633"/>
          <w:placeholder>
            <w:docPart w:val="DefaultPlaceholder_-1854013440"/>
          </w:placeholder>
        </w:sdtPr>
        <w:sdtContent>
          <w:r w:rsidR="00941BE4" w:rsidRPr="00941BE4">
            <w:rPr>
              <w:color w:val="000000"/>
            </w:rPr>
            <w:t>(Dodson and Slater 2019)</w:t>
          </w:r>
        </w:sdtContent>
      </w:sdt>
      <w:r>
        <w:t xml:space="preserve">. </w:t>
      </w:r>
      <w:r w:rsidR="00612AEA">
        <w:t>Due to lack of available data, the average charging load profile for a week was used and populated for the remaining year in the study.</w:t>
      </w:r>
    </w:p>
    <w:p w14:paraId="68CB0E33" w14:textId="4D8683E0" w:rsidR="00214B72" w:rsidRDefault="00214B72" w:rsidP="00214B72"/>
    <w:p w14:paraId="36C13621" w14:textId="75EE5E5C" w:rsidR="00894926" w:rsidRDefault="00D720C9" w:rsidP="00894926">
      <w:pPr>
        <w:keepNext/>
        <w:jc w:val="center"/>
      </w:pPr>
      <w:r>
        <w:rPr>
          <w:noProof/>
        </w:rPr>
        <w:drawing>
          <wp:inline distT="0" distB="0" distL="0" distR="0" wp14:anchorId="3ADA864B" wp14:editId="54A6D82C">
            <wp:extent cx="5105400" cy="2921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105400" cy="2921000"/>
                    </a:xfrm>
                    <a:prstGeom prst="rect">
                      <a:avLst/>
                    </a:prstGeom>
                  </pic:spPr>
                </pic:pic>
              </a:graphicData>
            </a:graphic>
          </wp:inline>
        </w:drawing>
      </w:r>
    </w:p>
    <w:p w14:paraId="6C994F1C" w14:textId="34087F57" w:rsidR="00214B72" w:rsidRPr="00214B72" w:rsidRDefault="00894926" w:rsidP="00894926">
      <w:pPr>
        <w:pStyle w:val="Caption"/>
        <w:jc w:val="center"/>
      </w:pPr>
      <w:bookmarkStart w:id="13" w:name="_Ref113831953"/>
      <w:r>
        <w:t xml:space="preserve">Figure </w:t>
      </w:r>
      <w:fldSimple w:instr=" SEQ Figure \* ARABIC ">
        <w:r>
          <w:rPr>
            <w:noProof/>
          </w:rPr>
          <w:t>6</w:t>
        </w:r>
      </w:fldSimple>
      <w:bookmarkEnd w:id="13"/>
      <w:r>
        <w:t>: Average weekly load profile of electric vehicle charging in the United Kingdom.</w:t>
      </w:r>
    </w:p>
    <w:p w14:paraId="7BCCCF87" w14:textId="0D977393" w:rsidR="00B90AC0" w:rsidRDefault="002E00B4" w:rsidP="00894926">
      <w:pPr>
        <w:pStyle w:val="Heading3"/>
        <w:numPr>
          <w:ilvl w:val="2"/>
          <w:numId w:val="3"/>
        </w:numPr>
      </w:pPr>
      <w:r>
        <w:t>Fixed cost</w:t>
      </w:r>
    </w:p>
    <w:p w14:paraId="06397A9D" w14:textId="422CC7FB" w:rsidR="006C29AD" w:rsidRPr="006C29AD" w:rsidRDefault="006C29AD" w:rsidP="00687771">
      <w:pPr>
        <w:jc w:val="both"/>
      </w:pPr>
      <w:r>
        <w:t xml:space="preserve">According to </w:t>
      </w:r>
      <w:sdt>
        <w:sdtPr>
          <w:rPr>
            <w:color w:val="000000"/>
          </w:rPr>
          <w:tag w:val="MENDELEY_CITATION_v3_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"/>
          <w:id w:val="642240594"/>
          <w:placeholder>
            <w:docPart w:val="DefaultPlaceholder_-1854013440"/>
          </w:placeholder>
        </w:sdtPr>
        <w:sdtContent>
          <w:proofErr w:type="spellStart"/>
          <w:r w:rsidR="00941BE4" w:rsidRPr="00941BE4">
            <w:rPr>
              <w:color w:val="000000"/>
            </w:rPr>
            <w:t>Nelder</w:t>
          </w:r>
          <w:proofErr w:type="spellEnd"/>
          <w:r w:rsidR="00941BE4" w:rsidRPr="00941BE4">
            <w:rPr>
              <w:color w:val="000000"/>
            </w:rPr>
            <w:t xml:space="preserve"> and Rogers (2019)</w:t>
          </w:r>
        </w:sdtContent>
      </w:sdt>
      <w:r w:rsidR="00687771">
        <w:rPr>
          <w:color w:val="000000"/>
        </w:rPr>
        <w:t xml:space="preserve">, </w:t>
      </w:r>
      <w:r w:rsidR="00687771" w:rsidRPr="00687771">
        <w:rPr>
          <w:color w:val="000000"/>
        </w:rPr>
        <w:t>"</w:t>
      </w:r>
      <w:r w:rsidR="00687771">
        <w:rPr>
          <w:color w:val="000000"/>
        </w:rPr>
        <w:t>m</w:t>
      </w:r>
      <w:r w:rsidR="00687771" w:rsidRPr="00687771">
        <w:rPr>
          <w:color w:val="000000"/>
        </w:rPr>
        <w:t>ake-ready costs are typically a large percentage of the capital costs of an installation, at about 30%–40%. However, they are largely quite fixed</w:t>
      </w:r>
      <w:r w:rsidR="00687771">
        <w:rPr>
          <w:color w:val="000000"/>
        </w:rPr>
        <w:t>”. Therefore, fixed costs in the modelling study are assumed to be 35% of capital costs (</w:t>
      </w:r>
      <w:r w:rsidR="00687771">
        <w:rPr>
          <w:color w:val="000000"/>
        </w:rPr>
        <w:fldChar w:fldCharType="begin"/>
      </w:r>
      <w:r w:rsidR="00687771">
        <w:rPr>
          <w:color w:val="000000"/>
        </w:rPr>
        <w:instrText xml:space="preserve"> REF _Ref113869396 \h </w:instrText>
      </w:r>
      <w:r w:rsidR="00687771">
        <w:rPr>
          <w:color w:val="000000"/>
        </w:rPr>
      </w:r>
      <w:r w:rsidR="00687771">
        <w:rPr>
          <w:color w:val="000000"/>
        </w:rPr>
        <w:fldChar w:fldCharType="separate"/>
      </w:r>
      <w:r w:rsidR="00687771">
        <w:t xml:space="preserve">Table </w:t>
      </w:r>
      <w:r w:rsidR="00687771">
        <w:rPr>
          <w:noProof/>
        </w:rPr>
        <w:t>11</w:t>
      </w:r>
      <w:r w:rsidR="00687771">
        <w:rPr>
          <w:color w:val="000000"/>
        </w:rPr>
        <w:fldChar w:fldCharType="end"/>
      </w:r>
      <w:r w:rsidR="00687771">
        <w:rPr>
          <w:color w:val="000000"/>
        </w:rPr>
        <w:t>). Capital costs can be found in the next subsubsection.</w:t>
      </w:r>
      <w:r w:rsidR="00097DC8">
        <w:rPr>
          <w:color w:val="000000"/>
        </w:rPr>
        <w:t xml:space="preserve"> Furthermore, it is expected that the number of chargers per port increases over time.</w:t>
      </w:r>
      <w:r w:rsidR="00F6191D">
        <w:rPr>
          <w:color w:val="000000"/>
        </w:rPr>
        <w:t xml:space="preserve"> To model a flexible charging schedule, a 4-hour lithium battery was also incorporated. </w:t>
      </w:r>
      <w:sdt>
        <w:sdtPr>
          <w:rPr>
            <w:color w:val="000000"/>
          </w:rPr>
          <w:tag w:val="MENDELEY_CITATION_v3_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"/>
          <w:id w:val="-430980882"/>
          <w:placeholder>
            <w:docPart w:val="DefaultPlaceholder_-1854013440"/>
          </w:placeholder>
        </w:sdtPr>
        <w:sdtContent>
          <w:r w:rsidR="00941BE4" w:rsidRPr="00941BE4">
            <w:rPr>
              <w:color w:val="000000"/>
            </w:rPr>
            <w:t>Cole and Frazier (2019)</w:t>
          </w:r>
        </w:sdtContent>
      </w:sdt>
      <w:r w:rsidR="00F6191D">
        <w:rPr>
          <w:color w:val="000000"/>
        </w:rPr>
        <w:t xml:space="preserve"> suggest that</w:t>
      </w:r>
      <w:r w:rsidR="00277AB6">
        <w:rPr>
          <w:color w:val="000000"/>
        </w:rPr>
        <w:t xml:space="preserve"> fixed costs </w:t>
      </w:r>
      <w:proofErr w:type="gramStart"/>
      <w:r w:rsidR="00277AB6">
        <w:rPr>
          <w:color w:val="000000"/>
        </w:rPr>
        <w:t>is</w:t>
      </w:r>
      <w:proofErr w:type="gramEnd"/>
      <w:r w:rsidR="00277AB6">
        <w:rPr>
          <w:color w:val="000000"/>
        </w:rPr>
        <w:t xml:space="preserve"> “2.5% of the $/kW capacity cost for a 4-hour battery”, thus, values are based on the capital costs shown in </w:t>
      </w:r>
      <w:r w:rsidR="00277AB6">
        <w:rPr>
          <w:color w:val="000000"/>
        </w:rPr>
        <w:fldChar w:fldCharType="begin"/>
      </w:r>
      <w:r w:rsidR="00277AB6">
        <w:rPr>
          <w:color w:val="000000"/>
        </w:rPr>
        <w:instrText xml:space="preserve"> REF _Ref113869365 \h </w:instrText>
      </w:r>
      <w:r w:rsidR="00277AB6">
        <w:rPr>
          <w:color w:val="000000"/>
        </w:rPr>
      </w:r>
      <w:r w:rsidR="00277AB6">
        <w:rPr>
          <w:color w:val="000000"/>
        </w:rPr>
        <w:fldChar w:fldCharType="separate"/>
      </w:r>
      <w:r w:rsidR="00277AB6">
        <w:t xml:space="preserve">Table </w:t>
      </w:r>
      <w:r w:rsidR="00277AB6">
        <w:rPr>
          <w:noProof/>
        </w:rPr>
        <w:t>14</w:t>
      </w:r>
      <w:r w:rsidR="00277AB6">
        <w:rPr>
          <w:color w:val="000000"/>
        </w:rPr>
        <w:fldChar w:fldCharType="end"/>
      </w:r>
      <w:r w:rsidR="00277AB6">
        <w:rPr>
          <w:color w:val="000000"/>
        </w:rPr>
        <w:t>.</w:t>
      </w:r>
    </w:p>
    <w:p w14:paraId="09391373" w14:textId="77777777" w:rsidR="00EE415A" w:rsidRPr="00EE415A" w:rsidRDefault="00EE415A" w:rsidP="00EE415A"/>
    <w:p w14:paraId="7F3D1EC5" w14:textId="01561E9A" w:rsidR="00D720C9" w:rsidRDefault="00D720C9" w:rsidP="00D720C9">
      <w:pPr>
        <w:pStyle w:val="Caption"/>
        <w:keepNext/>
      </w:pPr>
      <w:bookmarkStart w:id="14" w:name="_Ref113869396"/>
      <w:r>
        <w:t xml:space="preserve">Table </w:t>
      </w:r>
      <w:fldSimple w:instr=" SEQ Table \* ARABIC ">
        <w:r w:rsidR="008A394E">
          <w:rPr>
            <w:noProof/>
          </w:rPr>
          <w:t>11</w:t>
        </w:r>
      </w:fldSimple>
      <w:bookmarkEnd w:id="14"/>
      <w:r>
        <w:t>: Fixed cost of electric vehicle charging stations.</w:t>
      </w:r>
    </w:p>
    <w:tbl>
      <w:tblPr>
        <w:tblStyle w:val="TableGrid"/>
        <w:tblW w:w="0" w:type="auto"/>
        <w:tblLook w:val="04A0" w:firstRow="1" w:lastRow="0" w:firstColumn="1" w:lastColumn="0" w:noHBand="0" w:noVBand="1"/>
      </w:tblPr>
      <w:tblGrid>
        <w:gridCol w:w="3539"/>
        <w:gridCol w:w="1276"/>
        <w:gridCol w:w="1289"/>
        <w:gridCol w:w="1551"/>
        <w:gridCol w:w="1361"/>
      </w:tblGrid>
      <w:tr w:rsidR="002E00B4" w14:paraId="1FEBAA82" w14:textId="77777777" w:rsidTr="00687771">
        <w:tc>
          <w:tcPr>
            <w:tcW w:w="3539" w:type="dxa"/>
          </w:tcPr>
          <w:p w14:paraId="2FA6799F" w14:textId="77777777" w:rsidR="002E00B4" w:rsidRDefault="002E00B4" w:rsidP="002E00B4"/>
        </w:tc>
        <w:tc>
          <w:tcPr>
            <w:tcW w:w="1276" w:type="dxa"/>
          </w:tcPr>
          <w:p w14:paraId="20948A1A" w14:textId="12FA7BED" w:rsidR="002E00B4" w:rsidRDefault="002E00B4" w:rsidP="002E00B4">
            <w:r>
              <w:t>2025</w:t>
            </w:r>
          </w:p>
        </w:tc>
        <w:tc>
          <w:tcPr>
            <w:tcW w:w="1289" w:type="dxa"/>
          </w:tcPr>
          <w:p w14:paraId="7D82C9E7" w14:textId="3FBBC936" w:rsidR="002E00B4" w:rsidRDefault="002E00B4" w:rsidP="002E00B4">
            <w:r>
              <w:t>2030</w:t>
            </w:r>
          </w:p>
        </w:tc>
        <w:tc>
          <w:tcPr>
            <w:tcW w:w="1551" w:type="dxa"/>
          </w:tcPr>
          <w:p w14:paraId="1D88A78B" w14:textId="3A9C7166" w:rsidR="002E00B4" w:rsidRDefault="002E00B4" w:rsidP="002E00B4">
            <w:r>
              <w:t>2040</w:t>
            </w:r>
          </w:p>
        </w:tc>
        <w:tc>
          <w:tcPr>
            <w:tcW w:w="1361" w:type="dxa"/>
          </w:tcPr>
          <w:p w14:paraId="1E904675" w14:textId="661D4E26" w:rsidR="002E00B4" w:rsidRDefault="002E00B4" w:rsidP="002E00B4">
            <w:r>
              <w:t>2050</w:t>
            </w:r>
          </w:p>
        </w:tc>
      </w:tr>
      <w:tr w:rsidR="00687771" w14:paraId="1A0CCC63" w14:textId="77777777" w:rsidTr="00687771">
        <w:tc>
          <w:tcPr>
            <w:tcW w:w="3539" w:type="dxa"/>
          </w:tcPr>
          <w:p w14:paraId="2EA67AA1" w14:textId="77777777" w:rsidR="00687771" w:rsidRDefault="00687771" w:rsidP="002E00B4"/>
        </w:tc>
        <w:tc>
          <w:tcPr>
            <w:tcW w:w="1276" w:type="dxa"/>
          </w:tcPr>
          <w:p w14:paraId="43BB346D" w14:textId="305A4B84" w:rsidR="00687771" w:rsidRDefault="00687771" w:rsidP="002E00B4">
            <w:r>
              <w:t>1 charger</w:t>
            </w:r>
          </w:p>
        </w:tc>
        <w:tc>
          <w:tcPr>
            <w:tcW w:w="1289" w:type="dxa"/>
          </w:tcPr>
          <w:p w14:paraId="7FD70D70" w14:textId="1B1EF51E" w:rsidR="00687771" w:rsidRDefault="00687771" w:rsidP="002E00B4">
            <w:r>
              <w:t>2 chargers</w:t>
            </w:r>
          </w:p>
        </w:tc>
        <w:tc>
          <w:tcPr>
            <w:tcW w:w="1551" w:type="dxa"/>
          </w:tcPr>
          <w:p w14:paraId="782B8BB4" w14:textId="447212AC" w:rsidR="00687771" w:rsidRDefault="00687771" w:rsidP="002E00B4">
            <w:r>
              <w:t>3-5 chargers</w:t>
            </w:r>
          </w:p>
        </w:tc>
        <w:tc>
          <w:tcPr>
            <w:tcW w:w="1361" w:type="dxa"/>
          </w:tcPr>
          <w:p w14:paraId="399B68B5" w14:textId="1B74C808" w:rsidR="00687771" w:rsidRDefault="00687771" w:rsidP="002E00B4">
            <w:r>
              <w:t>6+ chargers</w:t>
            </w:r>
          </w:p>
        </w:tc>
      </w:tr>
      <w:tr w:rsidR="002E00B4" w14:paraId="74EAD2E9" w14:textId="77777777" w:rsidTr="00687771">
        <w:tc>
          <w:tcPr>
            <w:tcW w:w="3539" w:type="dxa"/>
          </w:tcPr>
          <w:p w14:paraId="2EF8F2F4" w14:textId="0C24568F" w:rsidR="002E00B4" w:rsidRDefault="00EE415A" w:rsidP="002E00B4">
            <w:r>
              <w:t>Residential charging</w:t>
            </w:r>
          </w:p>
        </w:tc>
        <w:tc>
          <w:tcPr>
            <w:tcW w:w="1276" w:type="dxa"/>
          </w:tcPr>
          <w:p w14:paraId="1F8D372F" w14:textId="65CC0E40" w:rsidR="002E00B4" w:rsidRDefault="00EE415A" w:rsidP="002E00B4">
            <w:r>
              <w:t>96.98</w:t>
            </w:r>
          </w:p>
        </w:tc>
        <w:tc>
          <w:tcPr>
            <w:tcW w:w="1289" w:type="dxa"/>
          </w:tcPr>
          <w:p w14:paraId="078AD6ED" w14:textId="021771C3" w:rsidR="002E00B4" w:rsidRDefault="00EE415A" w:rsidP="002E00B4">
            <w:r>
              <w:t>79.84</w:t>
            </w:r>
          </w:p>
        </w:tc>
        <w:tc>
          <w:tcPr>
            <w:tcW w:w="1551" w:type="dxa"/>
          </w:tcPr>
          <w:p w14:paraId="7463F532" w14:textId="733B9B02" w:rsidR="002E00B4" w:rsidRDefault="00EE415A" w:rsidP="002E00B4">
            <w:r>
              <w:t>69.35</w:t>
            </w:r>
          </w:p>
        </w:tc>
        <w:tc>
          <w:tcPr>
            <w:tcW w:w="1361" w:type="dxa"/>
          </w:tcPr>
          <w:p w14:paraId="39C27AB9" w14:textId="22FE7560" w:rsidR="002E00B4" w:rsidRDefault="00EE415A" w:rsidP="002E00B4">
            <w:r>
              <w:t>66.98</w:t>
            </w:r>
          </w:p>
        </w:tc>
      </w:tr>
      <w:tr w:rsidR="002E00B4" w14:paraId="180E3B23" w14:textId="77777777" w:rsidTr="00687771">
        <w:tc>
          <w:tcPr>
            <w:tcW w:w="3539" w:type="dxa"/>
          </w:tcPr>
          <w:p w14:paraId="6FAA2E53" w14:textId="776B02F5" w:rsidR="002E00B4" w:rsidRDefault="00EE415A" w:rsidP="002E00B4">
            <w:r>
              <w:t>Workspace charging</w:t>
            </w:r>
          </w:p>
        </w:tc>
        <w:tc>
          <w:tcPr>
            <w:tcW w:w="1276" w:type="dxa"/>
          </w:tcPr>
          <w:p w14:paraId="6EC025C1" w14:textId="4D8C93D5" w:rsidR="002E00B4" w:rsidRDefault="00EE415A" w:rsidP="002E00B4">
            <w:r>
              <w:t>174.69</w:t>
            </w:r>
          </w:p>
        </w:tc>
        <w:tc>
          <w:tcPr>
            <w:tcW w:w="1289" w:type="dxa"/>
          </w:tcPr>
          <w:p w14:paraId="5C7543D7" w14:textId="09B4AB8A" w:rsidR="002E00B4" w:rsidRDefault="00EE415A" w:rsidP="002E00B4">
            <w:r>
              <w:t>143.80</w:t>
            </w:r>
          </w:p>
        </w:tc>
        <w:tc>
          <w:tcPr>
            <w:tcW w:w="1551" w:type="dxa"/>
          </w:tcPr>
          <w:p w14:paraId="19B86A25" w14:textId="07750F2A" w:rsidR="002E00B4" w:rsidRDefault="00EE415A" w:rsidP="002E00B4">
            <w:r>
              <w:t>124.92</w:t>
            </w:r>
          </w:p>
        </w:tc>
        <w:tc>
          <w:tcPr>
            <w:tcW w:w="1361" w:type="dxa"/>
          </w:tcPr>
          <w:p w14:paraId="52CCDB84" w14:textId="6C6166F8" w:rsidR="002E00B4" w:rsidRDefault="00EE415A" w:rsidP="002E00B4">
            <w:r>
              <w:t>120.65</w:t>
            </w:r>
          </w:p>
        </w:tc>
      </w:tr>
      <w:tr w:rsidR="002E00B4" w14:paraId="06CDA197" w14:textId="77777777" w:rsidTr="00687771">
        <w:tc>
          <w:tcPr>
            <w:tcW w:w="3539" w:type="dxa"/>
          </w:tcPr>
          <w:p w14:paraId="74FF5B91" w14:textId="330B731F" w:rsidR="002E00B4" w:rsidRDefault="00EE415A" w:rsidP="002E00B4">
            <w:r>
              <w:t>Public charging</w:t>
            </w:r>
          </w:p>
        </w:tc>
        <w:tc>
          <w:tcPr>
            <w:tcW w:w="1276" w:type="dxa"/>
          </w:tcPr>
          <w:p w14:paraId="0368D02D" w14:textId="74A66CDD" w:rsidR="002E00B4" w:rsidRDefault="00EE415A" w:rsidP="002E00B4">
            <w:r>
              <w:t>22.33</w:t>
            </w:r>
          </w:p>
        </w:tc>
        <w:tc>
          <w:tcPr>
            <w:tcW w:w="1289" w:type="dxa"/>
          </w:tcPr>
          <w:p w14:paraId="6707039F" w14:textId="2F945E77" w:rsidR="002E00B4" w:rsidRDefault="00EE415A" w:rsidP="002E00B4">
            <w:r>
              <w:t>18.39</w:t>
            </w:r>
          </w:p>
        </w:tc>
        <w:tc>
          <w:tcPr>
            <w:tcW w:w="1551" w:type="dxa"/>
          </w:tcPr>
          <w:p w14:paraId="1322CA39" w14:textId="61382DA6" w:rsidR="002E00B4" w:rsidRDefault="00EE415A" w:rsidP="002E00B4">
            <w:r>
              <w:t>15.97</w:t>
            </w:r>
          </w:p>
        </w:tc>
        <w:tc>
          <w:tcPr>
            <w:tcW w:w="1361" w:type="dxa"/>
          </w:tcPr>
          <w:p w14:paraId="38B4AFEB" w14:textId="7E367306" w:rsidR="002E00B4" w:rsidRDefault="00EE415A" w:rsidP="002E00B4">
            <w:r>
              <w:t>15.43</w:t>
            </w:r>
          </w:p>
        </w:tc>
      </w:tr>
      <w:tr w:rsidR="002E00B4" w14:paraId="5DD21601" w14:textId="77777777" w:rsidTr="00687771">
        <w:tc>
          <w:tcPr>
            <w:tcW w:w="3539" w:type="dxa"/>
          </w:tcPr>
          <w:p w14:paraId="19BCE1D1" w14:textId="3213FE0E" w:rsidR="002E00B4" w:rsidRDefault="00EE415A" w:rsidP="002E00B4">
            <w:r>
              <w:t>Charging battery</w:t>
            </w:r>
          </w:p>
        </w:tc>
        <w:tc>
          <w:tcPr>
            <w:tcW w:w="1276" w:type="dxa"/>
          </w:tcPr>
          <w:p w14:paraId="7E2FDF18" w14:textId="14AEDFE9" w:rsidR="002E00B4" w:rsidRDefault="00EE415A" w:rsidP="002E00B4">
            <w:r>
              <w:t>25</w:t>
            </w:r>
          </w:p>
        </w:tc>
        <w:tc>
          <w:tcPr>
            <w:tcW w:w="1289" w:type="dxa"/>
          </w:tcPr>
          <w:p w14:paraId="0D8EA990" w14:textId="1A8962F6" w:rsidR="002E00B4" w:rsidRDefault="00EE415A" w:rsidP="002E00B4">
            <w:r>
              <w:t>20.7</w:t>
            </w:r>
          </w:p>
        </w:tc>
        <w:tc>
          <w:tcPr>
            <w:tcW w:w="1551" w:type="dxa"/>
          </w:tcPr>
          <w:p w14:paraId="350BA6F2" w14:textId="38A3F3B1" w:rsidR="002E00B4" w:rsidRDefault="00EE415A" w:rsidP="002E00B4">
            <w:r>
              <w:t>18</w:t>
            </w:r>
          </w:p>
        </w:tc>
        <w:tc>
          <w:tcPr>
            <w:tcW w:w="1361" w:type="dxa"/>
          </w:tcPr>
          <w:p w14:paraId="1B105D25" w14:textId="77AD1C18" w:rsidR="002E00B4" w:rsidRDefault="00EE415A" w:rsidP="002E00B4">
            <w:r>
              <w:t>15.6</w:t>
            </w:r>
          </w:p>
        </w:tc>
      </w:tr>
    </w:tbl>
    <w:p w14:paraId="202137CB" w14:textId="77777777" w:rsidR="002E00B4" w:rsidRPr="002E00B4" w:rsidRDefault="002E00B4" w:rsidP="002E00B4"/>
    <w:p w14:paraId="23B41AFD" w14:textId="77777777" w:rsidR="002E00B4" w:rsidRPr="002E00B4" w:rsidRDefault="002E00B4" w:rsidP="002E00B4"/>
    <w:p w14:paraId="134DF3FF" w14:textId="435D92EF" w:rsidR="002E00B4" w:rsidRDefault="002E00B4" w:rsidP="002E00B4">
      <w:pPr>
        <w:pStyle w:val="Heading3"/>
        <w:numPr>
          <w:ilvl w:val="2"/>
          <w:numId w:val="3"/>
        </w:numPr>
      </w:pPr>
      <w:r>
        <w:t>Investment cost</w:t>
      </w:r>
    </w:p>
    <w:p w14:paraId="77DAAC1E" w14:textId="157C3783" w:rsidR="00687771" w:rsidRDefault="00805A1C" w:rsidP="001F3392">
      <w:pPr>
        <w:jc w:val="both"/>
      </w:pPr>
      <w:r>
        <w:t>To obtain the</w:t>
      </w:r>
      <w:r w:rsidR="00687771">
        <w:t xml:space="preserve"> investment cost</w:t>
      </w:r>
      <w:r w:rsidR="00E674B2">
        <w:t xml:space="preserve"> of each charger type</w:t>
      </w:r>
      <w:r>
        <w:t>, the average hardware cost per charger type was first calculated</w:t>
      </w:r>
      <w:r w:rsidR="00E674B2">
        <w:t xml:space="preserve"> (</w:t>
      </w:r>
      <w:r w:rsidR="00E674B2">
        <w:fldChar w:fldCharType="begin"/>
      </w:r>
      <w:r w:rsidR="00E674B2">
        <w:instrText xml:space="preserve"> REF _Ref113899428 \h </w:instrText>
      </w:r>
      <w:r w:rsidR="00E674B2">
        <w:fldChar w:fldCharType="separate"/>
      </w:r>
      <w:r w:rsidR="00E674B2">
        <w:t xml:space="preserve">Table </w:t>
      </w:r>
      <w:r w:rsidR="00E674B2">
        <w:rPr>
          <w:noProof/>
        </w:rPr>
        <w:t>12</w:t>
      </w:r>
      <w:r w:rsidR="00E674B2">
        <w:fldChar w:fldCharType="end"/>
      </w:r>
      <w:r w:rsidR="00E674B2">
        <w:t>)</w:t>
      </w:r>
      <w:r>
        <w:t>.</w:t>
      </w:r>
      <w:r w:rsidR="00E674B2">
        <w:t xml:space="preserve"> Data on the hardware cost was taken from </w:t>
      </w:r>
      <w:sdt>
        <w:sdtPr>
          <w:rPr>
            <w:color w:val="000000"/>
          </w:rPr>
          <w:tag w:val="MENDELEY_CITATION_v3_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"/>
          <w:id w:val="-1173640658"/>
          <w:placeholder>
            <w:docPart w:val="DefaultPlaceholder_-1854013440"/>
          </w:placeholder>
        </w:sdtPr>
        <w:sdtContent>
          <w:proofErr w:type="spellStart"/>
          <w:r w:rsidR="00941BE4" w:rsidRPr="00941BE4">
            <w:rPr>
              <w:color w:val="000000"/>
            </w:rPr>
            <w:t>Nelder</w:t>
          </w:r>
          <w:proofErr w:type="spellEnd"/>
          <w:r w:rsidR="00941BE4" w:rsidRPr="00941BE4">
            <w:rPr>
              <w:color w:val="000000"/>
            </w:rPr>
            <w:t xml:space="preserve"> and Rogers (2019)</w:t>
          </w:r>
        </w:sdtContent>
      </w:sdt>
      <w:r w:rsidR="00E674B2">
        <w:t xml:space="preserve">. Secondly, the total installation cost per kW for a workspace (i.e., commercial) charger was calculated by dividing total installation costs taken from </w:t>
      </w:r>
      <w:sdt>
        <w:sdtPr>
          <w:rPr>
            <w:color w:val="000000"/>
          </w:rPr>
          <w:tag w:val="MENDELEY_CITATION_v3_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"/>
          <w:id w:val="-1405910814"/>
          <w:placeholder>
            <w:docPart w:val="DefaultPlaceholder_-1854013440"/>
          </w:placeholder>
        </w:sdtPr>
        <w:sdtContent>
          <w:proofErr w:type="spellStart"/>
          <w:r w:rsidR="00941BE4" w:rsidRPr="00941BE4">
            <w:rPr>
              <w:color w:val="000000"/>
            </w:rPr>
            <w:t>Nelder</w:t>
          </w:r>
          <w:proofErr w:type="spellEnd"/>
          <w:r w:rsidR="00941BE4" w:rsidRPr="00941BE4">
            <w:rPr>
              <w:color w:val="000000"/>
            </w:rPr>
            <w:t xml:space="preserve"> and Rogers (2019)</w:t>
          </w:r>
        </w:sdtContent>
      </w:sdt>
      <w:r w:rsidR="00E674B2">
        <w:t xml:space="preserve"> with the average capacity of a workspace charge</w:t>
      </w:r>
      <w:r w:rsidR="001F3392">
        <w:t xml:space="preserve">r (11.14 kW), and this can be seen in </w:t>
      </w:r>
      <w:r w:rsidR="001F3392">
        <w:fldChar w:fldCharType="begin"/>
      </w:r>
      <w:r w:rsidR="001F3392">
        <w:instrText xml:space="preserve"> REF _Ref113899804 \h </w:instrText>
      </w:r>
      <w:r w:rsidR="001F3392">
        <w:fldChar w:fldCharType="separate"/>
      </w:r>
      <w:r w:rsidR="001F3392">
        <w:t xml:space="preserve">Table </w:t>
      </w:r>
      <w:r w:rsidR="001F3392">
        <w:rPr>
          <w:noProof/>
        </w:rPr>
        <w:t>13</w:t>
      </w:r>
      <w:r w:rsidR="001F3392">
        <w:fldChar w:fldCharType="end"/>
      </w:r>
      <w:r w:rsidR="001F3392">
        <w:t xml:space="preserve">. </w:t>
      </w:r>
      <w:r w:rsidR="00E674B2">
        <w:t xml:space="preserve">Due to lack of data for the installation cost of residential and public chargers, it is assumed that the capital cost for residential is the same ratio as what hardware cost was for </w:t>
      </w:r>
      <w:r w:rsidR="001F3392">
        <w:t xml:space="preserve">residential and commercial chargers. This is the same for public chargers, and the results can be found in </w:t>
      </w:r>
      <w:r w:rsidR="001F3392">
        <w:fldChar w:fldCharType="begin"/>
      </w:r>
      <w:r w:rsidR="001F3392">
        <w:instrText xml:space="preserve"> REF _Ref113869365 \h </w:instrText>
      </w:r>
      <w:r w:rsidR="001F3392">
        <w:fldChar w:fldCharType="separate"/>
      </w:r>
      <w:r w:rsidR="001F3392">
        <w:t xml:space="preserve">Table </w:t>
      </w:r>
      <w:r w:rsidR="001F3392">
        <w:rPr>
          <w:noProof/>
        </w:rPr>
        <w:t>14</w:t>
      </w:r>
      <w:r w:rsidR="001F3392">
        <w:fldChar w:fldCharType="end"/>
      </w:r>
      <w:r w:rsidR="001F3392">
        <w:t>. It is also expected that number of chargers per port will increase over time.</w:t>
      </w:r>
      <w:r w:rsidR="00277AB6">
        <w:t xml:space="preserve"> To represent a flexible charging station, a 4-hour lithium battery was modelled in the study. Mid costs from </w:t>
      </w:r>
      <w:sdt>
        <w:sdtPr>
          <w:rPr>
            <w:color w:val="000000"/>
          </w:rPr>
          <w:tag w:val="MENDELEY_CITATION_v3_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"/>
          <w:id w:val="1447045145"/>
          <w:placeholder>
            <w:docPart w:val="DefaultPlaceholder_-1854013440"/>
          </w:placeholder>
        </w:sdtPr>
        <w:sdtContent>
          <w:r w:rsidR="00941BE4" w:rsidRPr="00941BE4">
            <w:rPr>
              <w:color w:val="000000"/>
            </w:rPr>
            <w:t>Cole and Frazier (2019)</w:t>
          </w:r>
        </w:sdtContent>
      </w:sdt>
      <w:r w:rsidR="00277AB6">
        <w:t xml:space="preserve"> were </w:t>
      </w:r>
      <w:proofErr w:type="gramStart"/>
      <w:r w:rsidR="00277AB6">
        <w:t>used, and</w:t>
      </w:r>
      <w:proofErr w:type="gramEnd"/>
      <w:r w:rsidR="00277AB6">
        <w:t xml:space="preserve"> can be found in </w:t>
      </w:r>
      <w:r w:rsidR="00277AB6">
        <w:fldChar w:fldCharType="begin"/>
      </w:r>
      <w:r w:rsidR="00277AB6">
        <w:instrText xml:space="preserve"> REF _Ref113869365 \h </w:instrText>
      </w:r>
      <w:r w:rsidR="00277AB6">
        <w:fldChar w:fldCharType="separate"/>
      </w:r>
      <w:r w:rsidR="00277AB6">
        <w:t xml:space="preserve">Table </w:t>
      </w:r>
      <w:r w:rsidR="00277AB6">
        <w:rPr>
          <w:noProof/>
        </w:rPr>
        <w:t>14</w:t>
      </w:r>
      <w:r w:rsidR="00277AB6">
        <w:fldChar w:fldCharType="end"/>
      </w:r>
      <w:r w:rsidR="00277AB6">
        <w:t>.</w:t>
      </w:r>
    </w:p>
    <w:p w14:paraId="41BF3A94" w14:textId="60370CFA" w:rsidR="00CA0164" w:rsidRDefault="00CA0164" w:rsidP="00687771"/>
    <w:p w14:paraId="1A3F1BA8" w14:textId="4E4F7E14" w:rsidR="00E674B2" w:rsidRDefault="00E674B2" w:rsidP="00E674B2">
      <w:pPr>
        <w:pStyle w:val="Caption"/>
        <w:keepNext/>
      </w:pPr>
      <w:bookmarkStart w:id="15" w:name="_Ref113899428"/>
      <w:r>
        <w:t xml:space="preserve">Table </w:t>
      </w:r>
      <w:fldSimple w:instr=" SEQ Table \* ARABIC ">
        <w:r w:rsidR="008A394E">
          <w:rPr>
            <w:noProof/>
          </w:rPr>
          <w:t>12</w:t>
        </w:r>
      </w:fldSimple>
      <w:bookmarkEnd w:id="15"/>
      <w:r>
        <w:t>: Hardware cost of electric vehicle chargers.</w:t>
      </w:r>
    </w:p>
    <w:tbl>
      <w:tblPr>
        <w:tblStyle w:val="TableGrid"/>
        <w:tblW w:w="0" w:type="auto"/>
        <w:tblLook w:val="04A0" w:firstRow="1" w:lastRow="0" w:firstColumn="1" w:lastColumn="0" w:noHBand="0" w:noVBand="1"/>
      </w:tblPr>
      <w:tblGrid>
        <w:gridCol w:w="1502"/>
        <w:gridCol w:w="1502"/>
        <w:gridCol w:w="1503"/>
        <w:gridCol w:w="1503"/>
        <w:gridCol w:w="1503"/>
        <w:gridCol w:w="1503"/>
      </w:tblGrid>
      <w:tr w:rsidR="00CA0164" w14:paraId="0634603B" w14:textId="77777777" w:rsidTr="00CA0164">
        <w:tc>
          <w:tcPr>
            <w:tcW w:w="1502" w:type="dxa"/>
          </w:tcPr>
          <w:p w14:paraId="79DE8CA2" w14:textId="1D11307F" w:rsidR="00CA0164" w:rsidRDefault="00CA0164" w:rsidP="00687771">
            <w:r>
              <w:t>Charger type</w:t>
            </w:r>
          </w:p>
        </w:tc>
        <w:tc>
          <w:tcPr>
            <w:tcW w:w="1502" w:type="dxa"/>
          </w:tcPr>
          <w:p w14:paraId="69C61185" w14:textId="2ECE1A90" w:rsidR="00CA0164" w:rsidRDefault="00CA0164" w:rsidP="00687771">
            <w:r>
              <w:t>kW</w:t>
            </w:r>
          </w:p>
        </w:tc>
        <w:tc>
          <w:tcPr>
            <w:tcW w:w="1503" w:type="dxa"/>
          </w:tcPr>
          <w:p w14:paraId="6E9B0018" w14:textId="1301155E" w:rsidR="00CA0164" w:rsidRDefault="00CA0164" w:rsidP="00687771">
            <w:r>
              <w:t>Min hardware cost</w:t>
            </w:r>
          </w:p>
        </w:tc>
        <w:tc>
          <w:tcPr>
            <w:tcW w:w="1503" w:type="dxa"/>
          </w:tcPr>
          <w:p w14:paraId="4B5F7E52" w14:textId="3871B97F" w:rsidR="00CA0164" w:rsidRDefault="00CA0164" w:rsidP="00687771">
            <w:r>
              <w:t>Max hardware cost</w:t>
            </w:r>
          </w:p>
        </w:tc>
        <w:tc>
          <w:tcPr>
            <w:tcW w:w="1503" w:type="dxa"/>
          </w:tcPr>
          <w:p w14:paraId="297DF552" w14:textId="102157F3" w:rsidR="00CA0164" w:rsidRDefault="00CA0164" w:rsidP="00687771">
            <w:r>
              <w:t>Average hardware cost per kW</w:t>
            </w:r>
          </w:p>
        </w:tc>
        <w:tc>
          <w:tcPr>
            <w:tcW w:w="1503" w:type="dxa"/>
          </w:tcPr>
          <w:p w14:paraId="603902FC" w14:textId="3A5D3223" w:rsidR="00CA0164" w:rsidRDefault="00CA0164" w:rsidP="00687771">
            <w:r>
              <w:t>Average hardware cost per charger type</w:t>
            </w:r>
          </w:p>
        </w:tc>
      </w:tr>
      <w:tr w:rsidR="00E674B2" w14:paraId="28EC9A88" w14:textId="77777777" w:rsidTr="00CA0164">
        <w:tc>
          <w:tcPr>
            <w:tcW w:w="1502" w:type="dxa"/>
            <w:vMerge w:val="restart"/>
          </w:tcPr>
          <w:p w14:paraId="225C7361" w14:textId="217FC2F4" w:rsidR="00E674B2" w:rsidRDefault="00E674B2" w:rsidP="00687771">
            <w:r>
              <w:t>Residential</w:t>
            </w:r>
          </w:p>
        </w:tc>
        <w:tc>
          <w:tcPr>
            <w:tcW w:w="1502" w:type="dxa"/>
          </w:tcPr>
          <w:p w14:paraId="4FC30FB4" w14:textId="47E93977" w:rsidR="00E674B2" w:rsidRDefault="00E674B2" w:rsidP="00687771">
            <w:r>
              <w:t>2.9</w:t>
            </w:r>
          </w:p>
        </w:tc>
        <w:tc>
          <w:tcPr>
            <w:tcW w:w="1503" w:type="dxa"/>
          </w:tcPr>
          <w:p w14:paraId="093E4077" w14:textId="612823C8" w:rsidR="00E674B2" w:rsidRDefault="00E674B2" w:rsidP="00687771">
            <w:r>
              <w:t>131</w:t>
            </w:r>
          </w:p>
        </w:tc>
        <w:tc>
          <w:tcPr>
            <w:tcW w:w="1503" w:type="dxa"/>
          </w:tcPr>
          <w:p w14:paraId="343BC111" w14:textId="5642CDFC" w:rsidR="00E674B2" w:rsidRDefault="00E674B2" w:rsidP="00687771">
            <w:r>
              <w:t>131</w:t>
            </w:r>
          </w:p>
        </w:tc>
        <w:tc>
          <w:tcPr>
            <w:tcW w:w="1503" w:type="dxa"/>
          </w:tcPr>
          <w:p w14:paraId="736A669D" w14:textId="3A536E73" w:rsidR="00E674B2" w:rsidRDefault="00E674B2" w:rsidP="00687771">
            <w:r>
              <w:t>45.17</w:t>
            </w:r>
          </w:p>
        </w:tc>
        <w:tc>
          <w:tcPr>
            <w:tcW w:w="1503" w:type="dxa"/>
            <w:vMerge w:val="restart"/>
          </w:tcPr>
          <w:p w14:paraId="53EF9323" w14:textId="4027F2DC" w:rsidR="00E674B2" w:rsidRDefault="00E674B2" w:rsidP="00687771">
            <w:r>
              <w:t>23.45</w:t>
            </w:r>
          </w:p>
        </w:tc>
      </w:tr>
      <w:tr w:rsidR="00E674B2" w14:paraId="43BEA272" w14:textId="77777777" w:rsidTr="00CA0164">
        <w:tc>
          <w:tcPr>
            <w:tcW w:w="1502" w:type="dxa"/>
            <w:vMerge/>
          </w:tcPr>
          <w:p w14:paraId="17F10DB4" w14:textId="77777777" w:rsidR="00E674B2" w:rsidRDefault="00E674B2" w:rsidP="00687771"/>
        </w:tc>
        <w:tc>
          <w:tcPr>
            <w:tcW w:w="1502" w:type="dxa"/>
          </w:tcPr>
          <w:p w14:paraId="15A77202" w14:textId="72CD5653" w:rsidR="00E674B2" w:rsidRDefault="00E674B2" w:rsidP="00687771">
            <w:r>
              <w:t>5.8</w:t>
            </w:r>
          </w:p>
        </w:tc>
        <w:tc>
          <w:tcPr>
            <w:tcW w:w="1503" w:type="dxa"/>
          </w:tcPr>
          <w:p w14:paraId="53CD725E" w14:textId="5C2BFF32" w:rsidR="00E674B2" w:rsidRDefault="00E674B2" w:rsidP="00687771">
            <w:r>
              <w:t>87</w:t>
            </w:r>
          </w:p>
        </w:tc>
        <w:tc>
          <w:tcPr>
            <w:tcW w:w="1503" w:type="dxa"/>
          </w:tcPr>
          <w:p w14:paraId="0BA97078" w14:textId="005BF156" w:rsidR="00E674B2" w:rsidRDefault="00E674B2" w:rsidP="00687771">
            <w:r>
              <w:t>98</w:t>
            </w:r>
          </w:p>
        </w:tc>
        <w:tc>
          <w:tcPr>
            <w:tcW w:w="1503" w:type="dxa"/>
          </w:tcPr>
          <w:p w14:paraId="7E4C69C8" w14:textId="7BC69E09" w:rsidR="00E674B2" w:rsidRDefault="00E674B2" w:rsidP="00687771">
            <w:r>
              <w:t>15.95</w:t>
            </w:r>
          </w:p>
        </w:tc>
        <w:tc>
          <w:tcPr>
            <w:tcW w:w="1503" w:type="dxa"/>
            <w:vMerge/>
          </w:tcPr>
          <w:p w14:paraId="548314B7" w14:textId="77777777" w:rsidR="00E674B2" w:rsidRDefault="00E674B2" w:rsidP="00687771"/>
        </w:tc>
      </w:tr>
      <w:tr w:rsidR="00E674B2" w14:paraId="69F8555F" w14:textId="77777777" w:rsidTr="00CA0164">
        <w:tc>
          <w:tcPr>
            <w:tcW w:w="1502" w:type="dxa"/>
            <w:vMerge/>
          </w:tcPr>
          <w:p w14:paraId="036AD3D2" w14:textId="77777777" w:rsidR="00E674B2" w:rsidRDefault="00E674B2" w:rsidP="00687771"/>
        </w:tc>
        <w:tc>
          <w:tcPr>
            <w:tcW w:w="1502" w:type="dxa"/>
          </w:tcPr>
          <w:p w14:paraId="344CE20D" w14:textId="341F96D7" w:rsidR="00E674B2" w:rsidRDefault="00E674B2" w:rsidP="00687771">
            <w:r>
              <w:t>7.7</w:t>
            </w:r>
          </w:p>
        </w:tc>
        <w:tc>
          <w:tcPr>
            <w:tcW w:w="1503" w:type="dxa"/>
          </w:tcPr>
          <w:p w14:paraId="0488E07F" w14:textId="1318327A" w:rsidR="00E674B2" w:rsidRDefault="00E674B2" w:rsidP="00687771">
            <w:r>
              <w:t>52</w:t>
            </w:r>
          </w:p>
        </w:tc>
        <w:tc>
          <w:tcPr>
            <w:tcW w:w="1503" w:type="dxa"/>
          </w:tcPr>
          <w:p w14:paraId="12191E76" w14:textId="388A335F" w:rsidR="00E674B2" w:rsidRDefault="00E674B2" w:rsidP="00687771">
            <w:r>
              <w:t>90</w:t>
            </w:r>
          </w:p>
        </w:tc>
        <w:tc>
          <w:tcPr>
            <w:tcW w:w="1503" w:type="dxa"/>
          </w:tcPr>
          <w:p w14:paraId="68B262CA" w14:textId="148B9EB4" w:rsidR="00E674B2" w:rsidRDefault="00E674B2" w:rsidP="00687771">
            <w:r>
              <w:t>9.22</w:t>
            </w:r>
          </w:p>
        </w:tc>
        <w:tc>
          <w:tcPr>
            <w:tcW w:w="1503" w:type="dxa"/>
            <w:vMerge/>
          </w:tcPr>
          <w:p w14:paraId="1E84DBFE" w14:textId="77777777" w:rsidR="00E674B2" w:rsidRDefault="00E674B2" w:rsidP="00687771"/>
        </w:tc>
      </w:tr>
      <w:tr w:rsidR="00E674B2" w14:paraId="13492BAC" w14:textId="77777777" w:rsidTr="00CA0164">
        <w:tc>
          <w:tcPr>
            <w:tcW w:w="1502" w:type="dxa"/>
            <w:vMerge w:val="restart"/>
          </w:tcPr>
          <w:p w14:paraId="76EFFCE4" w14:textId="490F5AFC" w:rsidR="00E674B2" w:rsidRDefault="00E674B2" w:rsidP="00687771">
            <w:r>
              <w:t>Workspace</w:t>
            </w:r>
          </w:p>
        </w:tc>
        <w:tc>
          <w:tcPr>
            <w:tcW w:w="1502" w:type="dxa"/>
          </w:tcPr>
          <w:p w14:paraId="6FC5BFCB" w14:textId="09041263" w:rsidR="00E674B2" w:rsidRDefault="00E674B2" w:rsidP="00687771">
            <w:r>
              <w:t>7.2</w:t>
            </w:r>
          </w:p>
        </w:tc>
        <w:tc>
          <w:tcPr>
            <w:tcW w:w="1503" w:type="dxa"/>
          </w:tcPr>
          <w:p w14:paraId="105BD073" w14:textId="17DD6530" w:rsidR="00E674B2" w:rsidRDefault="00E674B2" w:rsidP="00687771">
            <w:r>
              <w:t>444</w:t>
            </w:r>
          </w:p>
        </w:tc>
        <w:tc>
          <w:tcPr>
            <w:tcW w:w="1503" w:type="dxa"/>
          </w:tcPr>
          <w:p w14:paraId="2D588F70" w14:textId="7D5AEB2B" w:rsidR="00E674B2" w:rsidRDefault="00E674B2" w:rsidP="00687771">
            <w:r>
              <w:t>542</w:t>
            </w:r>
          </w:p>
        </w:tc>
        <w:tc>
          <w:tcPr>
            <w:tcW w:w="1503" w:type="dxa"/>
          </w:tcPr>
          <w:p w14:paraId="3983965A" w14:textId="42714749" w:rsidR="00E674B2" w:rsidRDefault="00E674B2" w:rsidP="00687771">
            <w:r>
              <w:t>68.47</w:t>
            </w:r>
          </w:p>
        </w:tc>
        <w:tc>
          <w:tcPr>
            <w:tcW w:w="1503" w:type="dxa"/>
            <w:vMerge w:val="restart"/>
          </w:tcPr>
          <w:p w14:paraId="082BCC4C" w14:textId="050AEDA5" w:rsidR="00E674B2" w:rsidRDefault="00E674B2" w:rsidP="00687771">
            <w:r>
              <w:t>42.23</w:t>
            </w:r>
          </w:p>
        </w:tc>
      </w:tr>
      <w:tr w:rsidR="00E674B2" w14:paraId="203347C4" w14:textId="77777777" w:rsidTr="00CA0164">
        <w:tc>
          <w:tcPr>
            <w:tcW w:w="1502" w:type="dxa"/>
            <w:vMerge/>
          </w:tcPr>
          <w:p w14:paraId="791D1177" w14:textId="77777777" w:rsidR="00E674B2" w:rsidRDefault="00E674B2" w:rsidP="00687771"/>
        </w:tc>
        <w:tc>
          <w:tcPr>
            <w:tcW w:w="1502" w:type="dxa"/>
          </w:tcPr>
          <w:p w14:paraId="6B33F3F8" w14:textId="6D019CED" w:rsidR="00E674B2" w:rsidRDefault="00E674B2" w:rsidP="00687771">
            <w:r>
              <w:t>7.7</w:t>
            </w:r>
          </w:p>
        </w:tc>
        <w:tc>
          <w:tcPr>
            <w:tcW w:w="1503" w:type="dxa"/>
          </w:tcPr>
          <w:p w14:paraId="4323671B" w14:textId="5FD37A42" w:rsidR="00E674B2" w:rsidRDefault="00E674B2" w:rsidP="00687771">
            <w:r>
              <w:t>326</w:t>
            </w:r>
          </w:p>
        </w:tc>
        <w:tc>
          <w:tcPr>
            <w:tcW w:w="1503" w:type="dxa"/>
          </w:tcPr>
          <w:p w14:paraId="403753F2" w14:textId="04D45359" w:rsidR="00E674B2" w:rsidRDefault="00E674B2" w:rsidP="00687771">
            <w:r>
              <w:t>391</w:t>
            </w:r>
          </w:p>
        </w:tc>
        <w:tc>
          <w:tcPr>
            <w:tcW w:w="1503" w:type="dxa"/>
          </w:tcPr>
          <w:p w14:paraId="259C3C4A" w14:textId="2C9188E3" w:rsidR="00E674B2" w:rsidRDefault="00E674B2" w:rsidP="00687771">
            <w:r>
              <w:t>46.56</w:t>
            </w:r>
          </w:p>
        </w:tc>
        <w:tc>
          <w:tcPr>
            <w:tcW w:w="1503" w:type="dxa"/>
            <w:vMerge/>
          </w:tcPr>
          <w:p w14:paraId="75C1A065" w14:textId="77777777" w:rsidR="00E674B2" w:rsidRDefault="00E674B2" w:rsidP="00687771"/>
        </w:tc>
      </w:tr>
      <w:tr w:rsidR="00E674B2" w14:paraId="53185290" w14:textId="77777777" w:rsidTr="00CA0164">
        <w:tc>
          <w:tcPr>
            <w:tcW w:w="1502" w:type="dxa"/>
            <w:vMerge/>
          </w:tcPr>
          <w:p w14:paraId="3E089B5E" w14:textId="77777777" w:rsidR="00E674B2" w:rsidRDefault="00E674B2" w:rsidP="00687771"/>
        </w:tc>
        <w:tc>
          <w:tcPr>
            <w:tcW w:w="1502" w:type="dxa"/>
          </w:tcPr>
          <w:p w14:paraId="6B3D4A26" w14:textId="515AFCC3" w:rsidR="00E674B2" w:rsidRDefault="00E674B2" w:rsidP="00687771">
            <w:r>
              <w:t>9.6</w:t>
            </w:r>
          </w:p>
        </w:tc>
        <w:tc>
          <w:tcPr>
            <w:tcW w:w="1503" w:type="dxa"/>
          </w:tcPr>
          <w:p w14:paraId="29528E50" w14:textId="2A9FE31E" w:rsidR="00E674B2" w:rsidRDefault="00E674B2" w:rsidP="00687771">
            <w:r>
              <w:t>396</w:t>
            </w:r>
          </w:p>
        </w:tc>
        <w:tc>
          <w:tcPr>
            <w:tcW w:w="1503" w:type="dxa"/>
          </w:tcPr>
          <w:p w14:paraId="5F2A6C4D" w14:textId="7F4C370E" w:rsidR="00E674B2" w:rsidRDefault="00E674B2" w:rsidP="00687771">
            <w:r>
              <w:t>448</w:t>
            </w:r>
          </w:p>
        </w:tc>
        <w:tc>
          <w:tcPr>
            <w:tcW w:w="1503" w:type="dxa"/>
          </w:tcPr>
          <w:p w14:paraId="7989AC9F" w14:textId="3F2884CD" w:rsidR="00E674B2" w:rsidRDefault="00E674B2" w:rsidP="00687771">
            <w:r>
              <w:t>43.96</w:t>
            </w:r>
          </w:p>
        </w:tc>
        <w:tc>
          <w:tcPr>
            <w:tcW w:w="1503" w:type="dxa"/>
            <w:vMerge/>
          </w:tcPr>
          <w:p w14:paraId="31B04A1F" w14:textId="77777777" w:rsidR="00E674B2" w:rsidRDefault="00E674B2" w:rsidP="00687771"/>
        </w:tc>
      </w:tr>
      <w:tr w:rsidR="00E674B2" w14:paraId="0C9EBFF1" w14:textId="77777777" w:rsidTr="00CA0164">
        <w:tc>
          <w:tcPr>
            <w:tcW w:w="1502" w:type="dxa"/>
            <w:vMerge/>
          </w:tcPr>
          <w:p w14:paraId="67244D34" w14:textId="77777777" w:rsidR="00E674B2" w:rsidRDefault="00E674B2" w:rsidP="00687771"/>
        </w:tc>
        <w:tc>
          <w:tcPr>
            <w:tcW w:w="1502" w:type="dxa"/>
          </w:tcPr>
          <w:p w14:paraId="76B2BD7F" w14:textId="3AD78365" w:rsidR="00E674B2" w:rsidRDefault="00E674B2" w:rsidP="00687771">
            <w:r>
              <w:t>14.4</w:t>
            </w:r>
          </w:p>
        </w:tc>
        <w:tc>
          <w:tcPr>
            <w:tcW w:w="1503" w:type="dxa"/>
          </w:tcPr>
          <w:p w14:paraId="421CA9C5" w14:textId="40CB42D5" w:rsidR="00E674B2" w:rsidRDefault="00E674B2" w:rsidP="00687771">
            <w:r>
              <w:t>501</w:t>
            </w:r>
          </w:p>
        </w:tc>
        <w:tc>
          <w:tcPr>
            <w:tcW w:w="1503" w:type="dxa"/>
          </w:tcPr>
          <w:p w14:paraId="60A9D57D" w14:textId="362956F2" w:rsidR="00E674B2" w:rsidRDefault="00E674B2" w:rsidP="00687771">
            <w:r>
              <w:t>501</w:t>
            </w:r>
          </w:p>
        </w:tc>
        <w:tc>
          <w:tcPr>
            <w:tcW w:w="1503" w:type="dxa"/>
          </w:tcPr>
          <w:p w14:paraId="6E6FFDF7" w14:textId="0A88E9DD" w:rsidR="00E674B2" w:rsidRDefault="00E674B2" w:rsidP="00687771">
            <w:r>
              <w:t>34.79</w:t>
            </w:r>
          </w:p>
        </w:tc>
        <w:tc>
          <w:tcPr>
            <w:tcW w:w="1503" w:type="dxa"/>
            <w:vMerge/>
          </w:tcPr>
          <w:p w14:paraId="596ED99A" w14:textId="77777777" w:rsidR="00E674B2" w:rsidRDefault="00E674B2" w:rsidP="00687771"/>
        </w:tc>
      </w:tr>
      <w:tr w:rsidR="00E674B2" w14:paraId="523E83D1" w14:textId="77777777" w:rsidTr="00CA0164">
        <w:tc>
          <w:tcPr>
            <w:tcW w:w="1502" w:type="dxa"/>
            <w:vMerge/>
          </w:tcPr>
          <w:p w14:paraId="41362F9B" w14:textId="77777777" w:rsidR="00E674B2" w:rsidRDefault="00E674B2" w:rsidP="00687771"/>
        </w:tc>
        <w:tc>
          <w:tcPr>
            <w:tcW w:w="1502" w:type="dxa"/>
          </w:tcPr>
          <w:p w14:paraId="56CD29D8" w14:textId="215BB918" w:rsidR="00E674B2" w:rsidRDefault="00E674B2" w:rsidP="00687771">
            <w:r>
              <w:t>16.8</w:t>
            </w:r>
          </w:p>
        </w:tc>
        <w:tc>
          <w:tcPr>
            <w:tcW w:w="1503" w:type="dxa"/>
          </w:tcPr>
          <w:p w14:paraId="17CB29D3" w14:textId="725562AC" w:rsidR="00E674B2" w:rsidRDefault="00E674B2" w:rsidP="00687771">
            <w:r>
              <w:t>292</w:t>
            </w:r>
          </w:p>
        </w:tc>
        <w:tc>
          <w:tcPr>
            <w:tcW w:w="1503" w:type="dxa"/>
          </w:tcPr>
          <w:p w14:paraId="68103BC6" w14:textId="013E3E7F" w:rsidR="00E674B2" w:rsidRDefault="00E674B2" w:rsidP="00687771">
            <w:r>
              <w:t>292</w:t>
            </w:r>
          </w:p>
        </w:tc>
        <w:tc>
          <w:tcPr>
            <w:tcW w:w="1503" w:type="dxa"/>
          </w:tcPr>
          <w:p w14:paraId="51D1F6A4" w14:textId="2E52E85C" w:rsidR="00E674B2" w:rsidRDefault="00E674B2" w:rsidP="00687771">
            <w:r>
              <w:t>17.38</w:t>
            </w:r>
          </w:p>
        </w:tc>
        <w:tc>
          <w:tcPr>
            <w:tcW w:w="1503" w:type="dxa"/>
            <w:vMerge/>
          </w:tcPr>
          <w:p w14:paraId="7EEFD800" w14:textId="77777777" w:rsidR="00E674B2" w:rsidRDefault="00E674B2" w:rsidP="00687771"/>
        </w:tc>
      </w:tr>
      <w:tr w:rsidR="00E674B2" w14:paraId="3A1B9944" w14:textId="77777777" w:rsidTr="00CA0164">
        <w:tc>
          <w:tcPr>
            <w:tcW w:w="1502" w:type="dxa"/>
            <w:vMerge w:val="restart"/>
          </w:tcPr>
          <w:p w14:paraId="4353C0AB" w14:textId="4B38824D" w:rsidR="00E674B2" w:rsidRDefault="00E674B2" w:rsidP="00687771">
            <w:r>
              <w:t>Public</w:t>
            </w:r>
          </w:p>
        </w:tc>
        <w:tc>
          <w:tcPr>
            <w:tcW w:w="1502" w:type="dxa"/>
          </w:tcPr>
          <w:p w14:paraId="7F132E7E" w14:textId="4B822598" w:rsidR="00E674B2" w:rsidRDefault="00E674B2" w:rsidP="00687771">
            <w:r>
              <w:t>50</w:t>
            </w:r>
          </w:p>
        </w:tc>
        <w:tc>
          <w:tcPr>
            <w:tcW w:w="1503" w:type="dxa"/>
          </w:tcPr>
          <w:p w14:paraId="1DEB97D4" w14:textId="2D8D27FA" w:rsidR="00E674B2" w:rsidRDefault="00E674B2" w:rsidP="00687771">
            <w:r>
              <w:t>400</w:t>
            </w:r>
          </w:p>
        </w:tc>
        <w:tc>
          <w:tcPr>
            <w:tcW w:w="1503" w:type="dxa"/>
          </w:tcPr>
          <w:p w14:paraId="722C63D3" w14:textId="0FC6E364" w:rsidR="00E674B2" w:rsidRDefault="00E674B2" w:rsidP="00687771">
            <w:r>
              <w:t>716</w:t>
            </w:r>
          </w:p>
        </w:tc>
        <w:tc>
          <w:tcPr>
            <w:tcW w:w="1503" w:type="dxa"/>
          </w:tcPr>
          <w:p w14:paraId="2BFE7E41" w14:textId="35BB7F29" w:rsidR="00E674B2" w:rsidRDefault="00E674B2" w:rsidP="00687771">
            <w:r>
              <w:t>11.16</w:t>
            </w:r>
          </w:p>
        </w:tc>
        <w:tc>
          <w:tcPr>
            <w:tcW w:w="1503" w:type="dxa"/>
            <w:vMerge w:val="restart"/>
          </w:tcPr>
          <w:p w14:paraId="5D3E4CF7" w14:textId="3085678B" w:rsidR="00E674B2" w:rsidRDefault="00E674B2" w:rsidP="00687771">
            <w:r>
              <w:t>5.40</w:t>
            </w:r>
          </w:p>
        </w:tc>
      </w:tr>
      <w:tr w:rsidR="00E674B2" w14:paraId="7753552D" w14:textId="77777777" w:rsidTr="00CA0164">
        <w:tc>
          <w:tcPr>
            <w:tcW w:w="1502" w:type="dxa"/>
            <w:vMerge/>
          </w:tcPr>
          <w:p w14:paraId="4FD39101" w14:textId="77777777" w:rsidR="00E674B2" w:rsidRDefault="00E674B2" w:rsidP="00687771"/>
        </w:tc>
        <w:tc>
          <w:tcPr>
            <w:tcW w:w="1502" w:type="dxa"/>
          </w:tcPr>
          <w:p w14:paraId="026EC243" w14:textId="05800330" w:rsidR="00E674B2" w:rsidRDefault="00E674B2" w:rsidP="00687771">
            <w:r>
              <w:t>150</w:t>
            </w:r>
          </w:p>
        </w:tc>
        <w:tc>
          <w:tcPr>
            <w:tcW w:w="1503" w:type="dxa"/>
          </w:tcPr>
          <w:p w14:paraId="6E1F3138" w14:textId="036DD266" w:rsidR="00E674B2" w:rsidRDefault="00E674B2" w:rsidP="00687771">
            <w:r>
              <w:t>504</w:t>
            </w:r>
          </w:p>
        </w:tc>
        <w:tc>
          <w:tcPr>
            <w:tcW w:w="1503" w:type="dxa"/>
          </w:tcPr>
          <w:p w14:paraId="3DB029FB" w14:textId="3228231E" w:rsidR="00E674B2" w:rsidRDefault="00E674B2" w:rsidP="00687771">
            <w:r>
              <w:t>667</w:t>
            </w:r>
          </w:p>
        </w:tc>
        <w:tc>
          <w:tcPr>
            <w:tcW w:w="1503" w:type="dxa"/>
          </w:tcPr>
          <w:p w14:paraId="2A475DAC" w14:textId="62014C47" w:rsidR="00E674B2" w:rsidRDefault="00E674B2" w:rsidP="00687771">
            <w:r>
              <w:t>3.90</w:t>
            </w:r>
          </w:p>
        </w:tc>
        <w:tc>
          <w:tcPr>
            <w:tcW w:w="1503" w:type="dxa"/>
            <w:vMerge/>
          </w:tcPr>
          <w:p w14:paraId="0EE16102" w14:textId="77777777" w:rsidR="00E674B2" w:rsidRDefault="00E674B2" w:rsidP="00687771"/>
        </w:tc>
      </w:tr>
      <w:tr w:rsidR="00E674B2" w14:paraId="5ADB56E2" w14:textId="77777777" w:rsidTr="00CA0164">
        <w:tc>
          <w:tcPr>
            <w:tcW w:w="1502" w:type="dxa"/>
            <w:vMerge/>
          </w:tcPr>
          <w:p w14:paraId="52F79C2D" w14:textId="77777777" w:rsidR="00E674B2" w:rsidRDefault="00E674B2" w:rsidP="00687771"/>
        </w:tc>
        <w:tc>
          <w:tcPr>
            <w:tcW w:w="1502" w:type="dxa"/>
          </w:tcPr>
          <w:p w14:paraId="002F5BDE" w14:textId="4FFF0833" w:rsidR="00E674B2" w:rsidRDefault="00E674B2" w:rsidP="00687771">
            <w:r>
              <w:t>350</w:t>
            </w:r>
          </w:p>
        </w:tc>
        <w:tc>
          <w:tcPr>
            <w:tcW w:w="1503" w:type="dxa"/>
          </w:tcPr>
          <w:p w14:paraId="33E40E3E" w14:textId="2F2E8125" w:rsidR="00E674B2" w:rsidRDefault="00E674B2" w:rsidP="00687771">
            <w:r>
              <w:t>366</w:t>
            </w:r>
          </w:p>
        </w:tc>
        <w:tc>
          <w:tcPr>
            <w:tcW w:w="1503" w:type="dxa"/>
          </w:tcPr>
          <w:p w14:paraId="4F033C03" w14:textId="71666DC2" w:rsidR="00E674B2" w:rsidRDefault="00E674B2" w:rsidP="00687771">
            <w:r>
              <w:t>429</w:t>
            </w:r>
          </w:p>
        </w:tc>
        <w:tc>
          <w:tcPr>
            <w:tcW w:w="1503" w:type="dxa"/>
          </w:tcPr>
          <w:p w14:paraId="4A221EFF" w14:textId="28F3A048" w:rsidR="00E674B2" w:rsidRDefault="00E674B2" w:rsidP="00687771">
            <w:r>
              <w:t>1.14</w:t>
            </w:r>
          </w:p>
        </w:tc>
        <w:tc>
          <w:tcPr>
            <w:tcW w:w="1503" w:type="dxa"/>
            <w:vMerge/>
          </w:tcPr>
          <w:p w14:paraId="1A0C09A9" w14:textId="77777777" w:rsidR="00E674B2" w:rsidRDefault="00E674B2" w:rsidP="00687771"/>
        </w:tc>
      </w:tr>
    </w:tbl>
    <w:p w14:paraId="3AF9C6CF" w14:textId="5169029E" w:rsidR="00CA0164" w:rsidRDefault="00CA0164" w:rsidP="00687771"/>
    <w:p w14:paraId="2588EDE1" w14:textId="43651A2C" w:rsidR="001F3392" w:rsidRDefault="001F3392" w:rsidP="001F3392">
      <w:pPr>
        <w:pStyle w:val="Caption"/>
        <w:keepNext/>
      </w:pPr>
      <w:bookmarkStart w:id="16" w:name="_Ref113899804"/>
      <w:r>
        <w:t xml:space="preserve">Table </w:t>
      </w:r>
      <w:fldSimple w:instr=" SEQ Table \* ARABIC ">
        <w:r w:rsidR="008A394E">
          <w:rPr>
            <w:noProof/>
          </w:rPr>
          <w:t>13</w:t>
        </w:r>
      </w:fldSimple>
      <w:bookmarkEnd w:id="16"/>
      <w:r>
        <w:t>: Total installation cost of workspace chargers.</w:t>
      </w:r>
    </w:p>
    <w:tbl>
      <w:tblPr>
        <w:tblStyle w:val="TableGrid"/>
        <w:tblW w:w="0" w:type="auto"/>
        <w:tblLook w:val="04A0" w:firstRow="1" w:lastRow="0" w:firstColumn="1" w:lastColumn="0" w:noHBand="0" w:noVBand="1"/>
      </w:tblPr>
      <w:tblGrid>
        <w:gridCol w:w="3539"/>
        <w:gridCol w:w="1276"/>
        <w:gridCol w:w="1276"/>
        <w:gridCol w:w="1559"/>
        <w:gridCol w:w="1366"/>
      </w:tblGrid>
      <w:tr w:rsidR="00805A1C" w14:paraId="3E03227B" w14:textId="77777777" w:rsidTr="00805A1C">
        <w:tc>
          <w:tcPr>
            <w:tcW w:w="3539" w:type="dxa"/>
          </w:tcPr>
          <w:p w14:paraId="66835FD3" w14:textId="4BB74BB1" w:rsidR="00805A1C" w:rsidRDefault="00805A1C" w:rsidP="00687771">
            <w:r>
              <w:t>Workspace</w:t>
            </w:r>
          </w:p>
        </w:tc>
        <w:tc>
          <w:tcPr>
            <w:tcW w:w="1276" w:type="dxa"/>
          </w:tcPr>
          <w:p w14:paraId="5900012F" w14:textId="2134D6F5" w:rsidR="00805A1C" w:rsidRDefault="00805A1C" w:rsidP="00687771">
            <w:r>
              <w:t>1 charger</w:t>
            </w:r>
          </w:p>
        </w:tc>
        <w:tc>
          <w:tcPr>
            <w:tcW w:w="1276" w:type="dxa"/>
          </w:tcPr>
          <w:p w14:paraId="703A589D" w14:textId="48C77F1D" w:rsidR="00805A1C" w:rsidRDefault="00805A1C" w:rsidP="00687771">
            <w:r>
              <w:t>2 chargers</w:t>
            </w:r>
          </w:p>
        </w:tc>
        <w:tc>
          <w:tcPr>
            <w:tcW w:w="1559" w:type="dxa"/>
          </w:tcPr>
          <w:p w14:paraId="0966787F" w14:textId="39F56D1C" w:rsidR="00805A1C" w:rsidRDefault="00805A1C" w:rsidP="00687771">
            <w:r>
              <w:t>3-5 chargers</w:t>
            </w:r>
          </w:p>
        </w:tc>
        <w:tc>
          <w:tcPr>
            <w:tcW w:w="1366" w:type="dxa"/>
          </w:tcPr>
          <w:p w14:paraId="3B29648C" w14:textId="7B595467" w:rsidR="00805A1C" w:rsidRDefault="00805A1C" w:rsidP="00687771">
            <w:r>
              <w:t>6+ chargers</w:t>
            </w:r>
          </w:p>
        </w:tc>
      </w:tr>
      <w:tr w:rsidR="00805A1C" w14:paraId="1ABE8ECD" w14:textId="77777777" w:rsidTr="00805A1C">
        <w:tc>
          <w:tcPr>
            <w:tcW w:w="3539" w:type="dxa"/>
          </w:tcPr>
          <w:p w14:paraId="194E9770" w14:textId="794996E3" w:rsidR="00805A1C" w:rsidRDefault="00805A1C" w:rsidP="00687771">
            <w:r>
              <w:t>Total installation cost</w:t>
            </w:r>
          </w:p>
        </w:tc>
        <w:tc>
          <w:tcPr>
            <w:tcW w:w="1276" w:type="dxa"/>
          </w:tcPr>
          <w:p w14:paraId="7714537D" w14:textId="52804687" w:rsidR="00805A1C" w:rsidRDefault="00805A1C" w:rsidP="00687771">
            <w:r>
              <w:t>5560</w:t>
            </w:r>
          </w:p>
        </w:tc>
        <w:tc>
          <w:tcPr>
            <w:tcW w:w="1276" w:type="dxa"/>
          </w:tcPr>
          <w:p w14:paraId="61D3DE44" w14:textId="473D2B02" w:rsidR="00805A1C" w:rsidRDefault="00805A1C" w:rsidP="00687771">
            <w:r>
              <w:t>4577</w:t>
            </w:r>
          </w:p>
        </w:tc>
        <w:tc>
          <w:tcPr>
            <w:tcW w:w="1559" w:type="dxa"/>
          </w:tcPr>
          <w:p w14:paraId="1802BA49" w14:textId="2D4CABA3" w:rsidR="00805A1C" w:rsidRDefault="00805A1C" w:rsidP="00687771">
            <w:r>
              <w:t>3976</w:t>
            </w:r>
          </w:p>
        </w:tc>
        <w:tc>
          <w:tcPr>
            <w:tcW w:w="1366" w:type="dxa"/>
          </w:tcPr>
          <w:p w14:paraId="3BB1455B" w14:textId="6A846289" w:rsidR="00805A1C" w:rsidRDefault="00805A1C" w:rsidP="00687771">
            <w:r>
              <w:t>3840</w:t>
            </w:r>
          </w:p>
        </w:tc>
      </w:tr>
      <w:tr w:rsidR="00805A1C" w14:paraId="6130C58F" w14:textId="77777777" w:rsidTr="00805A1C">
        <w:tc>
          <w:tcPr>
            <w:tcW w:w="3539" w:type="dxa"/>
          </w:tcPr>
          <w:p w14:paraId="1B7900AD" w14:textId="5E883A05" w:rsidR="00805A1C" w:rsidRDefault="00805A1C" w:rsidP="00687771">
            <w:r>
              <w:t>Total installation cost per kW</w:t>
            </w:r>
          </w:p>
        </w:tc>
        <w:tc>
          <w:tcPr>
            <w:tcW w:w="1276" w:type="dxa"/>
          </w:tcPr>
          <w:p w14:paraId="0C1BBB27" w14:textId="3DCE8548" w:rsidR="00805A1C" w:rsidRDefault="00805A1C" w:rsidP="00687771">
            <w:r>
              <w:t>499.10</w:t>
            </w:r>
          </w:p>
        </w:tc>
        <w:tc>
          <w:tcPr>
            <w:tcW w:w="1276" w:type="dxa"/>
          </w:tcPr>
          <w:p w14:paraId="1EE77387" w14:textId="1FF84E9A" w:rsidR="00805A1C" w:rsidRDefault="00805A1C" w:rsidP="00687771">
            <w:r>
              <w:t>410.86</w:t>
            </w:r>
          </w:p>
        </w:tc>
        <w:tc>
          <w:tcPr>
            <w:tcW w:w="1559" w:type="dxa"/>
          </w:tcPr>
          <w:p w14:paraId="3047C9E7" w14:textId="1561CCBE" w:rsidR="00805A1C" w:rsidRDefault="00805A1C" w:rsidP="00687771">
            <w:r>
              <w:t>356.91</w:t>
            </w:r>
          </w:p>
        </w:tc>
        <w:tc>
          <w:tcPr>
            <w:tcW w:w="1366" w:type="dxa"/>
          </w:tcPr>
          <w:p w14:paraId="4D195DD0" w14:textId="4B1EEFED" w:rsidR="00805A1C" w:rsidRDefault="00805A1C" w:rsidP="00687771">
            <w:r>
              <w:t>344.70</w:t>
            </w:r>
          </w:p>
        </w:tc>
      </w:tr>
    </w:tbl>
    <w:p w14:paraId="449654F2" w14:textId="77777777" w:rsidR="00805A1C" w:rsidRPr="00687771" w:rsidRDefault="00805A1C" w:rsidP="00687771"/>
    <w:p w14:paraId="73083BA3" w14:textId="77777777" w:rsidR="00EE415A" w:rsidRPr="00EE415A" w:rsidRDefault="00EE415A" w:rsidP="00EE415A"/>
    <w:p w14:paraId="3815FAFA" w14:textId="5F63F1A2" w:rsidR="00D720C9" w:rsidRDefault="00D720C9" w:rsidP="00D720C9">
      <w:pPr>
        <w:pStyle w:val="Caption"/>
        <w:keepNext/>
      </w:pPr>
      <w:bookmarkStart w:id="17" w:name="_Ref113869365"/>
      <w:r>
        <w:t xml:space="preserve">Table </w:t>
      </w:r>
      <w:fldSimple w:instr=" SEQ Table \* ARABIC ">
        <w:r w:rsidR="008A394E">
          <w:rPr>
            <w:noProof/>
          </w:rPr>
          <w:t>14</w:t>
        </w:r>
      </w:fldSimple>
      <w:bookmarkEnd w:id="17"/>
      <w:r>
        <w:t>: Investment cost of electric vehicle charging stations.</w:t>
      </w:r>
    </w:p>
    <w:tbl>
      <w:tblPr>
        <w:tblStyle w:val="TableGrid"/>
        <w:tblW w:w="0" w:type="auto"/>
        <w:tblLook w:val="04A0" w:firstRow="1" w:lastRow="0" w:firstColumn="1" w:lastColumn="0" w:noHBand="0" w:noVBand="1"/>
      </w:tblPr>
      <w:tblGrid>
        <w:gridCol w:w="3539"/>
        <w:gridCol w:w="1276"/>
        <w:gridCol w:w="1289"/>
        <w:gridCol w:w="1551"/>
        <w:gridCol w:w="1361"/>
      </w:tblGrid>
      <w:tr w:rsidR="00EE415A" w14:paraId="568FAA01" w14:textId="77777777" w:rsidTr="00687771">
        <w:tc>
          <w:tcPr>
            <w:tcW w:w="3539" w:type="dxa"/>
          </w:tcPr>
          <w:p w14:paraId="03D11278" w14:textId="77777777" w:rsidR="00EE415A" w:rsidRDefault="00EE415A" w:rsidP="00187067"/>
        </w:tc>
        <w:tc>
          <w:tcPr>
            <w:tcW w:w="1276" w:type="dxa"/>
          </w:tcPr>
          <w:p w14:paraId="06BE2FDB" w14:textId="77777777" w:rsidR="00EE415A" w:rsidRDefault="00EE415A" w:rsidP="00187067">
            <w:r>
              <w:t>2025</w:t>
            </w:r>
          </w:p>
        </w:tc>
        <w:tc>
          <w:tcPr>
            <w:tcW w:w="1289" w:type="dxa"/>
          </w:tcPr>
          <w:p w14:paraId="493EA91E" w14:textId="77777777" w:rsidR="00EE415A" w:rsidRDefault="00EE415A" w:rsidP="00187067">
            <w:r>
              <w:t>2030</w:t>
            </w:r>
          </w:p>
        </w:tc>
        <w:tc>
          <w:tcPr>
            <w:tcW w:w="1551" w:type="dxa"/>
          </w:tcPr>
          <w:p w14:paraId="03EAC576" w14:textId="77777777" w:rsidR="00EE415A" w:rsidRDefault="00EE415A" w:rsidP="00187067">
            <w:r>
              <w:t>2040</w:t>
            </w:r>
          </w:p>
        </w:tc>
        <w:tc>
          <w:tcPr>
            <w:tcW w:w="1361" w:type="dxa"/>
          </w:tcPr>
          <w:p w14:paraId="60A5E002" w14:textId="77777777" w:rsidR="00EE415A" w:rsidRDefault="00EE415A" w:rsidP="00187067">
            <w:r>
              <w:t>2050</w:t>
            </w:r>
          </w:p>
        </w:tc>
      </w:tr>
      <w:tr w:rsidR="00687771" w14:paraId="3242A68D" w14:textId="77777777" w:rsidTr="00687771">
        <w:tc>
          <w:tcPr>
            <w:tcW w:w="3539" w:type="dxa"/>
          </w:tcPr>
          <w:p w14:paraId="62B0A3DE" w14:textId="77777777" w:rsidR="00687771" w:rsidRDefault="00687771" w:rsidP="00687771"/>
        </w:tc>
        <w:tc>
          <w:tcPr>
            <w:tcW w:w="1276" w:type="dxa"/>
          </w:tcPr>
          <w:p w14:paraId="2D8B6479" w14:textId="0CB38F85" w:rsidR="00687771" w:rsidRDefault="00687771" w:rsidP="00687771">
            <w:r>
              <w:t>1 charger</w:t>
            </w:r>
          </w:p>
        </w:tc>
        <w:tc>
          <w:tcPr>
            <w:tcW w:w="1289" w:type="dxa"/>
          </w:tcPr>
          <w:p w14:paraId="579A5437" w14:textId="5F959012" w:rsidR="00687771" w:rsidRDefault="00687771" w:rsidP="00687771">
            <w:r>
              <w:t>2 chargers</w:t>
            </w:r>
          </w:p>
        </w:tc>
        <w:tc>
          <w:tcPr>
            <w:tcW w:w="1551" w:type="dxa"/>
          </w:tcPr>
          <w:p w14:paraId="569DAF26" w14:textId="07C4E992" w:rsidR="00687771" w:rsidRDefault="00687771" w:rsidP="00687771">
            <w:r>
              <w:t>3-5 chargers</w:t>
            </w:r>
          </w:p>
        </w:tc>
        <w:tc>
          <w:tcPr>
            <w:tcW w:w="1361" w:type="dxa"/>
          </w:tcPr>
          <w:p w14:paraId="7A553797" w14:textId="28413027" w:rsidR="00687771" w:rsidRDefault="00687771" w:rsidP="00687771">
            <w:r>
              <w:t>6+ chargers</w:t>
            </w:r>
          </w:p>
        </w:tc>
      </w:tr>
      <w:tr w:rsidR="00687771" w14:paraId="1BD9058B" w14:textId="77777777" w:rsidTr="00687771">
        <w:tc>
          <w:tcPr>
            <w:tcW w:w="3539" w:type="dxa"/>
          </w:tcPr>
          <w:p w14:paraId="6079DD2D" w14:textId="77777777" w:rsidR="00687771" w:rsidRDefault="00687771" w:rsidP="00687771">
            <w:r>
              <w:t>Residential charging</w:t>
            </w:r>
          </w:p>
        </w:tc>
        <w:tc>
          <w:tcPr>
            <w:tcW w:w="1276" w:type="dxa"/>
          </w:tcPr>
          <w:p w14:paraId="3E26E801" w14:textId="77ACFB68" w:rsidR="00687771" w:rsidRDefault="00687771" w:rsidP="00687771">
            <w:r>
              <w:t>277.10</w:t>
            </w:r>
          </w:p>
        </w:tc>
        <w:tc>
          <w:tcPr>
            <w:tcW w:w="1289" w:type="dxa"/>
          </w:tcPr>
          <w:p w14:paraId="759F5456" w14:textId="68E44DD0" w:rsidR="00687771" w:rsidRDefault="00687771" w:rsidP="00687771">
            <w:r>
              <w:t>228.11</w:t>
            </w:r>
          </w:p>
        </w:tc>
        <w:tc>
          <w:tcPr>
            <w:tcW w:w="1551" w:type="dxa"/>
          </w:tcPr>
          <w:p w14:paraId="7C736F9C" w14:textId="2265FFBA" w:rsidR="00687771" w:rsidRDefault="00687771" w:rsidP="00687771">
            <w:r>
              <w:t>198.16</w:t>
            </w:r>
          </w:p>
        </w:tc>
        <w:tc>
          <w:tcPr>
            <w:tcW w:w="1361" w:type="dxa"/>
          </w:tcPr>
          <w:p w14:paraId="738DA3FD" w14:textId="019C0BB7" w:rsidR="00687771" w:rsidRDefault="00687771" w:rsidP="00687771">
            <w:r>
              <w:t>191.38</w:t>
            </w:r>
          </w:p>
        </w:tc>
      </w:tr>
      <w:tr w:rsidR="00687771" w14:paraId="002A7E8E" w14:textId="77777777" w:rsidTr="00687771">
        <w:tc>
          <w:tcPr>
            <w:tcW w:w="3539" w:type="dxa"/>
          </w:tcPr>
          <w:p w14:paraId="6FB656DF" w14:textId="77777777" w:rsidR="00687771" w:rsidRDefault="00687771" w:rsidP="00687771">
            <w:r>
              <w:t>Workspace charging</w:t>
            </w:r>
          </w:p>
        </w:tc>
        <w:tc>
          <w:tcPr>
            <w:tcW w:w="1276" w:type="dxa"/>
          </w:tcPr>
          <w:p w14:paraId="412F9DC0" w14:textId="38358BE6" w:rsidR="00687771" w:rsidRDefault="00687771" w:rsidP="00687771">
            <w:r>
              <w:t>499.10</w:t>
            </w:r>
          </w:p>
        </w:tc>
        <w:tc>
          <w:tcPr>
            <w:tcW w:w="1289" w:type="dxa"/>
          </w:tcPr>
          <w:p w14:paraId="5AC3A896" w14:textId="26113607" w:rsidR="00687771" w:rsidRDefault="00687771" w:rsidP="00687771">
            <w:r>
              <w:t>410.86</w:t>
            </w:r>
          </w:p>
        </w:tc>
        <w:tc>
          <w:tcPr>
            <w:tcW w:w="1551" w:type="dxa"/>
          </w:tcPr>
          <w:p w14:paraId="1F277A88" w14:textId="08E215AF" w:rsidR="00687771" w:rsidRDefault="00687771" w:rsidP="00687771">
            <w:r>
              <w:t>356.91</w:t>
            </w:r>
          </w:p>
        </w:tc>
        <w:tc>
          <w:tcPr>
            <w:tcW w:w="1361" w:type="dxa"/>
          </w:tcPr>
          <w:p w14:paraId="4894666F" w14:textId="1385F697" w:rsidR="00687771" w:rsidRDefault="00687771" w:rsidP="00687771">
            <w:r>
              <w:t>344.70</w:t>
            </w:r>
          </w:p>
        </w:tc>
      </w:tr>
      <w:tr w:rsidR="00687771" w14:paraId="772FCD81" w14:textId="77777777" w:rsidTr="00687771">
        <w:tc>
          <w:tcPr>
            <w:tcW w:w="3539" w:type="dxa"/>
          </w:tcPr>
          <w:p w14:paraId="7945B2F9" w14:textId="77777777" w:rsidR="00687771" w:rsidRDefault="00687771" w:rsidP="00687771">
            <w:r>
              <w:t>Public charging</w:t>
            </w:r>
          </w:p>
        </w:tc>
        <w:tc>
          <w:tcPr>
            <w:tcW w:w="1276" w:type="dxa"/>
          </w:tcPr>
          <w:p w14:paraId="01EFECCE" w14:textId="798ECD39" w:rsidR="00687771" w:rsidRDefault="00687771" w:rsidP="00687771">
            <w:r>
              <w:t>63.81</w:t>
            </w:r>
          </w:p>
        </w:tc>
        <w:tc>
          <w:tcPr>
            <w:tcW w:w="1289" w:type="dxa"/>
          </w:tcPr>
          <w:p w14:paraId="6C5C3D60" w14:textId="6BB91BD0" w:rsidR="00687771" w:rsidRDefault="00687771" w:rsidP="00687771">
            <w:r>
              <w:t>52.53</w:t>
            </w:r>
          </w:p>
        </w:tc>
        <w:tc>
          <w:tcPr>
            <w:tcW w:w="1551" w:type="dxa"/>
          </w:tcPr>
          <w:p w14:paraId="29AB81F7" w14:textId="77AB74FC" w:rsidR="00687771" w:rsidRDefault="00687771" w:rsidP="00687771">
            <w:r>
              <w:t>45.63</w:t>
            </w:r>
          </w:p>
        </w:tc>
        <w:tc>
          <w:tcPr>
            <w:tcW w:w="1361" w:type="dxa"/>
          </w:tcPr>
          <w:p w14:paraId="33A5B57A" w14:textId="0FFCC84B" w:rsidR="00687771" w:rsidRDefault="00687771" w:rsidP="00687771">
            <w:r>
              <w:t>44.07</w:t>
            </w:r>
          </w:p>
        </w:tc>
      </w:tr>
      <w:tr w:rsidR="00687771" w14:paraId="7FDECDCB" w14:textId="77777777" w:rsidTr="00687771">
        <w:tc>
          <w:tcPr>
            <w:tcW w:w="3539" w:type="dxa"/>
          </w:tcPr>
          <w:p w14:paraId="7FEBB2F0" w14:textId="77777777" w:rsidR="00687771" w:rsidRDefault="00687771" w:rsidP="00687771">
            <w:r>
              <w:t>Charging battery</w:t>
            </w:r>
          </w:p>
        </w:tc>
        <w:tc>
          <w:tcPr>
            <w:tcW w:w="1276" w:type="dxa"/>
          </w:tcPr>
          <w:p w14:paraId="103CA2BE" w14:textId="6BAD08E9" w:rsidR="00687771" w:rsidRDefault="00687771" w:rsidP="00687771">
            <w:r>
              <w:t>1000</w:t>
            </w:r>
          </w:p>
        </w:tc>
        <w:tc>
          <w:tcPr>
            <w:tcW w:w="1289" w:type="dxa"/>
          </w:tcPr>
          <w:p w14:paraId="013C08C0" w14:textId="0EA71D90" w:rsidR="00687771" w:rsidRDefault="00687771" w:rsidP="00687771">
            <w:r>
              <w:t>828</w:t>
            </w:r>
          </w:p>
        </w:tc>
        <w:tc>
          <w:tcPr>
            <w:tcW w:w="1551" w:type="dxa"/>
          </w:tcPr>
          <w:p w14:paraId="77286A4A" w14:textId="590DB00E" w:rsidR="00687771" w:rsidRDefault="00687771" w:rsidP="00687771">
            <w:r>
              <w:t>720</w:t>
            </w:r>
          </w:p>
        </w:tc>
        <w:tc>
          <w:tcPr>
            <w:tcW w:w="1361" w:type="dxa"/>
          </w:tcPr>
          <w:p w14:paraId="64829018" w14:textId="13572D23" w:rsidR="00687771" w:rsidRDefault="00687771" w:rsidP="00687771">
            <w:r>
              <w:t>624</w:t>
            </w:r>
          </w:p>
        </w:tc>
      </w:tr>
    </w:tbl>
    <w:p w14:paraId="019FC5F1" w14:textId="77777777" w:rsidR="002E00B4" w:rsidRPr="002E00B4" w:rsidRDefault="002E00B4" w:rsidP="002E00B4"/>
    <w:p w14:paraId="51786B0B" w14:textId="30155A77" w:rsidR="00894926" w:rsidRDefault="002E00B4" w:rsidP="002E00B4">
      <w:pPr>
        <w:pStyle w:val="Heading3"/>
        <w:numPr>
          <w:ilvl w:val="2"/>
          <w:numId w:val="3"/>
        </w:numPr>
      </w:pPr>
      <w:r>
        <w:t>Flexibility</w:t>
      </w:r>
      <w:r w:rsidR="00DD75F6">
        <w:t xml:space="preserve"> and operational</w:t>
      </w:r>
      <w:r>
        <w:t xml:space="preserve"> performance</w:t>
      </w:r>
    </w:p>
    <w:p w14:paraId="3E3C554E" w14:textId="7C735290" w:rsidR="00277AB6" w:rsidRPr="00277AB6" w:rsidRDefault="00277AB6" w:rsidP="00765C3E">
      <w:pPr>
        <w:jc w:val="both"/>
      </w:pPr>
      <w:r>
        <w:t xml:space="preserve">The flexibility and operational performance of charging ports and a 4-hr lithium battery is presented in </w:t>
      </w:r>
      <w:r>
        <w:fldChar w:fldCharType="begin"/>
      </w:r>
      <w:r>
        <w:instrText xml:space="preserve"> REF _Ref113900604 \h </w:instrText>
      </w:r>
      <w:r>
        <w:fldChar w:fldCharType="separate"/>
      </w:r>
      <w:r>
        <w:t xml:space="preserve">Table </w:t>
      </w:r>
      <w:r>
        <w:rPr>
          <w:noProof/>
        </w:rPr>
        <w:t>15</w:t>
      </w:r>
      <w:r>
        <w:fldChar w:fldCharType="end"/>
      </w:r>
      <w:r>
        <w:t>.</w:t>
      </w:r>
      <w:r w:rsidR="002C6EB8">
        <w:t xml:space="preserve"> Due to lack of data, ramp up</w:t>
      </w:r>
      <w:r w:rsidR="00DF756D">
        <w:t xml:space="preserve">, </w:t>
      </w:r>
      <w:r w:rsidR="002C6EB8">
        <w:t>ramp down</w:t>
      </w:r>
      <w:r w:rsidR="00DF756D">
        <w:t>, and availability</w:t>
      </w:r>
      <w:r w:rsidR="002C6EB8">
        <w:t xml:space="preserve"> values are assumed to be 1.</w:t>
      </w:r>
      <w:r w:rsidR="00DF756D">
        <w:t xml:space="preserve"> Maximum reserve is also assumed to be 0. </w:t>
      </w:r>
      <w:r w:rsidR="008E2771">
        <w:t xml:space="preserve">The interest rate was from the CCG Vietnam Starter Data Kit </w:t>
      </w:r>
      <w:sdt>
        <w:sdtPr>
          <w:rPr>
            <w:color w:val="000000"/>
          </w:rPr>
          <w:tag w:val="MENDELEY_CITATION_v3_eyJjaXRhdGlvbklEIjoiTUVOREVMRVlfQ0lUQVRJT05fZWJkMmFhNjItYzc1OC00YmQwLTgzNjEtMDhjODA0YTgyOGU4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jb250YWluZXItdGl0bGUtc2hvcnQiOiJSZXMgU3E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n0sImlzVGVtcG9yYXJ5IjpmYWxzZX1dfQ=="/>
          <w:id w:val="2010554709"/>
          <w:placeholder>
            <w:docPart w:val="DefaultPlaceholder_-1854013440"/>
          </w:placeholder>
        </w:sdtPr>
        <w:sdtContent>
          <w:r w:rsidR="00941BE4" w:rsidRPr="00941BE4">
            <w:rPr>
              <w:color w:val="000000"/>
            </w:rPr>
            <w:t>(Allington et al. 2021)</w:t>
          </w:r>
        </w:sdtContent>
      </w:sdt>
      <w:r w:rsidR="008E2771">
        <w:rPr>
          <w:color w:val="000000"/>
        </w:rPr>
        <w:t xml:space="preserve"> .</w:t>
      </w:r>
      <w:r w:rsidR="00DF756D">
        <w:t xml:space="preserve">The conversion efficiency of the residential and workspace chargers were gathered from </w:t>
      </w:r>
      <w:sdt>
        <w:sdtPr>
          <w:rPr>
            <w:color w:val="000000"/>
          </w:rPr>
          <w:tag w:val="MENDELEY_CITATION_v3_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"/>
          <w:id w:val="1826243834"/>
          <w:placeholder>
            <w:docPart w:val="DefaultPlaceholder_-1854013440"/>
          </w:placeholder>
        </w:sdtPr>
        <w:sdtContent>
          <w:r w:rsidR="00941BE4" w:rsidRPr="00941BE4">
            <w:rPr>
              <w:color w:val="000000"/>
            </w:rPr>
            <w:t xml:space="preserve">Sears, Roberts, and </w:t>
          </w:r>
          <w:proofErr w:type="spellStart"/>
          <w:r w:rsidR="00941BE4" w:rsidRPr="00941BE4">
            <w:rPr>
              <w:color w:val="000000"/>
            </w:rPr>
            <w:t>Glitman</w:t>
          </w:r>
          <w:proofErr w:type="spellEnd"/>
          <w:r w:rsidR="00941BE4" w:rsidRPr="00941BE4">
            <w:rPr>
              <w:color w:val="000000"/>
            </w:rPr>
            <w:t xml:space="preserve"> (2014)</w:t>
          </w:r>
        </w:sdtContent>
      </w:sdt>
      <w:r w:rsidR="00DF756D">
        <w:rPr>
          <w:color w:val="000000"/>
        </w:rPr>
        <w:t xml:space="preserve">, whilst the conversion efficiency for public chargers was from </w:t>
      </w:r>
      <w:sdt>
        <w:sdtPr>
          <w:rPr>
            <w:color w:val="000000"/>
          </w:rPr>
          <w:tag w:val="MENDELEY_CITATION_v3_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"/>
          <w:id w:val="-1739549486"/>
          <w:placeholder>
            <w:docPart w:val="DefaultPlaceholder_-1854013440"/>
          </w:placeholder>
        </w:sdtPr>
        <w:sdtContent>
          <w:r w:rsidR="00941BE4" w:rsidRPr="00941BE4">
            <w:rPr>
              <w:color w:val="000000"/>
            </w:rPr>
            <w:t>Rajendran et al. (2021)</w:t>
          </w:r>
        </w:sdtContent>
      </w:sdt>
      <w:r w:rsidR="00DF756D">
        <w:t xml:space="preserve">The fixed kW/kWh ratio of the charging battery is calculated through dividing 4 (i.e., 4-hour lithium battery) by 24 (i.e., 24 hours in a day). Lifetime for the chargers were from </w:t>
      </w:r>
      <w:sdt>
        <w:sdtPr>
          <w:rPr>
            <w:color w:val="000000"/>
          </w:rPr>
          <w:tag w:val="MENDELEY_CITATION_v3_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"/>
          <w:id w:val="1902552397"/>
          <w:placeholder>
            <w:docPart w:val="DefaultPlaceholder_-1854013440"/>
          </w:placeholder>
        </w:sdtPr>
        <w:sdtContent>
          <w:r w:rsidR="00941BE4" w:rsidRPr="00941BE4">
            <w:rPr>
              <w:color w:val="000000"/>
            </w:rPr>
            <w:t xml:space="preserve">Hosseini and </w:t>
          </w:r>
          <w:proofErr w:type="spellStart"/>
          <w:r w:rsidR="00941BE4" w:rsidRPr="00941BE4">
            <w:rPr>
              <w:color w:val="000000"/>
            </w:rPr>
            <w:t>Sarder</w:t>
          </w:r>
          <w:proofErr w:type="spellEnd"/>
          <w:r w:rsidR="00941BE4" w:rsidRPr="00941BE4">
            <w:rPr>
              <w:color w:val="000000"/>
            </w:rPr>
            <w:t xml:space="preserve"> (2019)</w:t>
          </w:r>
        </w:sdtContent>
      </w:sdt>
      <w:r w:rsidR="008E2771">
        <w:rPr>
          <w:color w:val="000000"/>
        </w:rPr>
        <w:t xml:space="preserve">, using the “most likely” value. </w:t>
      </w:r>
      <w:sdt>
        <w:sdtPr>
          <w:rPr>
            <w:color w:val="000000"/>
          </w:rPr>
          <w:tag w:val="MENDELEY_CITATION_v3_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"/>
          <w:id w:val="-146679683"/>
          <w:placeholder>
            <w:docPart w:val="DefaultPlaceholder_-1854013440"/>
          </w:placeholder>
        </w:sdtPr>
        <w:sdtContent>
          <w:r w:rsidR="00941BE4" w:rsidRPr="00941BE4">
            <w:rPr>
              <w:color w:val="000000"/>
            </w:rPr>
            <w:t>Cole and Frazier (2019)</w:t>
          </w:r>
        </w:sdtContent>
      </w:sdt>
      <w:r w:rsidR="008E2771">
        <w:rPr>
          <w:color w:val="000000"/>
        </w:rPr>
        <w:t xml:space="preserve"> noted the efficiency of a 4-hour lithium charging battery, and the fixed kW/kWh ratio was calculated by dividing 4 (i.e., 4-hour lithium battery) by 24 (i.e., 24 hours in a day). The efficiency charge was taken from a range of sources </w:t>
      </w:r>
      <w:sdt>
        <w:sdtPr>
          <w:rPr>
            <w:color w:val="000000"/>
          </w:rPr>
          <w:tag w:val="MENDELEY_CITATION_v3_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"/>
          <w:id w:val="1367866952"/>
          <w:placeholder>
            <w:docPart w:val="DefaultPlaceholder_-1854013440"/>
          </w:placeholder>
        </w:sdtPr>
        <w:sdtContent>
          <w:r w:rsidR="00941BE4" w:rsidRPr="00941BE4">
            <w:rPr>
              <w:color w:val="000000"/>
            </w:rPr>
            <w:t>(Battery University 2021b; Electronics Notes n.d.; Power Tech 2022)</w:t>
          </w:r>
        </w:sdtContent>
      </w:sdt>
      <w:r w:rsidR="008E2771">
        <w:rPr>
          <w:color w:val="000000"/>
        </w:rPr>
        <w:t xml:space="preserve">, whilst the </w:t>
      </w:r>
      <w:proofErr w:type="spellStart"/>
      <w:r w:rsidR="008E2771">
        <w:rPr>
          <w:color w:val="000000"/>
        </w:rPr>
        <w:t>self discharge</w:t>
      </w:r>
      <w:proofErr w:type="spellEnd"/>
      <w:r w:rsidR="008E2771">
        <w:rPr>
          <w:color w:val="000000"/>
        </w:rPr>
        <w:t xml:space="preserve"> loss was from </w:t>
      </w:r>
      <w:sdt>
        <w:sdtPr>
          <w:rPr>
            <w:color w:val="000000"/>
          </w:rPr>
          <w:tag w:val="MENDELEY_CITATION_v3_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"/>
          <w:id w:val="-377156584"/>
          <w:placeholder>
            <w:docPart w:val="DefaultPlaceholder_-1854013440"/>
          </w:placeholder>
        </w:sdtPr>
        <w:sdtContent>
          <w:r w:rsidR="00941BE4" w:rsidRPr="00941BE4">
            <w:rPr>
              <w:color w:val="000000"/>
            </w:rPr>
            <w:t>Battery University (2021a)</w:t>
          </w:r>
        </w:sdtContent>
      </w:sdt>
      <w:r w:rsidR="008E2771">
        <w:rPr>
          <w:color w:val="000000"/>
        </w:rPr>
        <w:t xml:space="preserve">. </w:t>
      </w:r>
      <w:sdt>
        <w:sdtPr>
          <w:rPr>
            <w:color w:val="000000"/>
          </w:rPr>
          <w:tag w:val="MENDELEY_CITATION_v3_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"/>
          <w:id w:val="-109137034"/>
          <w:placeholder>
            <w:docPart w:val="DefaultPlaceholder_-1854013440"/>
          </w:placeholder>
        </w:sdtPr>
        <w:sdtContent>
          <w:r w:rsidR="00941BE4" w:rsidRPr="00F96B6B">
            <w:rPr>
              <w:color w:val="000000"/>
            </w:rPr>
            <w:t>(Cole and Frazier 2019)</w:t>
          </w:r>
        </w:sdtContent>
      </w:sdt>
      <w:r w:rsidR="008E2771">
        <w:rPr>
          <w:color w:val="000000"/>
        </w:rPr>
        <w:t xml:space="preserve"> noted the lifetime of a 4-hour lithium battery is 15 years. All technologies were modelled as synchronous</w:t>
      </w:r>
      <w:r w:rsidR="00765C3E">
        <w:rPr>
          <w:color w:val="000000"/>
        </w:rPr>
        <w:t>, hence ‘0’.</w:t>
      </w:r>
    </w:p>
    <w:p w14:paraId="154B57D1" w14:textId="77777777" w:rsidR="00894926" w:rsidRDefault="00894926" w:rsidP="00B90AC0"/>
    <w:p w14:paraId="160D2DD4" w14:textId="200C3D23" w:rsidR="00D720C9" w:rsidRDefault="00D720C9" w:rsidP="00D720C9">
      <w:pPr>
        <w:pStyle w:val="Caption"/>
        <w:keepNext/>
      </w:pPr>
      <w:bookmarkStart w:id="18" w:name="_Ref113900604"/>
      <w:r>
        <w:t xml:space="preserve">Table </w:t>
      </w:r>
      <w:fldSimple w:instr=" SEQ Table \* ARABIC ">
        <w:r w:rsidR="008A394E">
          <w:rPr>
            <w:noProof/>
          </w:rPr>
          <w:t>15</w:t>
        </w:r>
      </w:fldSimple>
      <w:bookmarkEnd w:id="18"/>
      <w:r>
        <w:t>: Flexibility and operational performance of electric vehicle charging stations.</w:t>
      </w:r>
    </w:p>
    <w:tbl>
      <w:tblPr>
        <w:tblStyle w:val="TableGrid"/>
        <w:tblW w:w="0" w:type="auto"/>
        <w:tblLook w:val="04A0" w:firstRow="1" w:lastRow="0" w:firstColumn="1" w:lastColumn="0" w:noHBand="0" w:noVBand="1"/>
      </w:tblPr>
      <w:tblGrid>
        <w:gridCol w:w="3539"/>
        <w:gridCol w:w="1418"/>
        <w:gridCol w:w="1559"/>
        <w:gridCol w:w="1276"/>
        <w:gridCol w:w="1224"/>
      </w:tblGrid>
      <w:tr w:rsidR="00DD75F6" w14:paraId="60AA226E" w14:textId="77777777" w:rsidTr="00D720C9">
        <w:tc>
          <w:tcPr>
            <w:tcW w:w="3539" w:type="dxa"/>
          </w:tcPr>
          <w:p w14:paraId="11751F0B" w14:textId="77777777" w:rsidR="00DD75F6" w:rsidRPr="00130A75" w:rsidRDefault="00DD75F6" w:rsidP="00187067">
            <w:pPr>
              <w:rPr>
                <w:rFonts w:ascii="Calibri" w:hAnsi="Calibri" w:cs="Calibri"/>
              </w:rPr>
            </w:pPr>
          </w:p>
        </w:tc>
        <w:tc>
          <w:tcPr>
            <w:tcW w:w="1418" w:type="dxa"/>
          </w:tcPr>
          <w:p w14:paraId="5534A35D" w14:textId="471F19EA" w:rsidR="00DD75F6" w:rsidRDefault="000D0202" w:rsidP="00187067">
            <w:pPr>
              <w:rPr>
                <w:rFonts w:ascii="Calibri" w:hAnsi="Calibri" w:cs="Calibri"/>
              </w:rPr>
            </w:pPr>
            <w:r>
              <w:t>Residential charging</w:t>
            </w:r>
          </w:p>
        </w:tc>
        <w:tc>
          <w:tcPr>
            <w:tcW w:w="1559" w:type="dxa"/>
          </w:tcPr>
          <w:p w14:paraId="5F6C13BB" w14:textId="4D20E409" w:rsidR="00DD75F6" w:rsidRDefault="000D0202" w:rsidP="00187067">
            <w:pPr>
              <w:rPr>
                <w:rFonts w:ascii="Calibri" w:hAnsi="Calibri" w:cs="Calibri"/>
              </w:rPr>
            </w:pPr>
            <w:r>
              <w:t>Workspace charging</w:t>
            </w:r>
          </w:p>
        </w:tc>
        <w:tc>
          <w:tcPr>
            <w:tcW w:w="1276" w:type="dxa"/>
          </w:tcPr>
          <w:p w14:paraId="503DCAD1" w14:textId="4D05E8E6" w:rsidR="00DD75F6" w:rsidRDefault="000D0202" w:rsidP="00187067">
            <w:pPr>
              <w:rPr>
                <w:rFonts w:ascii="Calibri" w:hAnsi="Calibri" w:cs="Calibri"/>
              </w:rPr>
            </w:pPr>
            <w:r>
              <w:t>Public charging</w:t>
            </w:r>
          </w:p>
        </w:tc>
        <w:tc>
          <w:tcPr>
            <w:tcW w:w="1224" w:type="dxa"/>
          </w:tcPr>
          <w:p w14:paraId="6D9AA49E" w14:textId="20EDE627" w:rsidR="00DD75F6" w:rsidRDefault="000D0202" w:rsidP="00187067">
            <w:pPr>
              <w:rPr>
                <w:rFonts w:ascii="Calibri" w:hAnsi="Calibri" w:cs="Calibri"/>
              </w:rPr>
            </w:pPr>
            <w:r>
              <w:t>Charging battery</w:t>
            </w:r>
          </w:p>
        </w:tc>
      </w:tr>
      <w:tr w:rsidR="00DD75F6" w14:paraId="7CB478FC" w14:textId="77777777" w:rsidTr="00D720C9">
        <w:tc>
          <w:tcPr>
            <w:tcW w:w="3539" w:type="dxa"/>
          </w:tcPr>
          <w:p w14:paraId="5B9842C8" w14:textId="71560479" w:rsidR="00DD75F6" w:rsidRPr="00130A75" w:rsidRDefault="000D0202" w:rsidP="00DD75F6">
            <w:pPr>
              <w:rPr>
                <w:rFonts w:ascii="Calibri" w:hAnsi="Calibri" w:cs="Calibri"/>
              </w:rPr>
            </w:pPr>
            <w:r>
              <w:t>Efficiency</w:t>
            </w:r>
          </w:p>
        </w:tc>
        <w:tc>
          <w:tcPr>
            <w:tcW w:w="1418" w:type="dxa"/>
            <w:shd w:val="clear" w:color="auto" w:fill="D9D9D9" w:themeFill="background1" w:themeFillShade="D9"/>
          </w:tcPr>
          <w:p w14:paraId="7B46DE1A" w14:textId="6C8674C5" w:rsidR="00DD75F6" w:rsidRDefault="00DD75F6" w:rsidP="00DD75F6">
            <w:pPr>
              <w:rPr>
                <w:rFonts w:ascii="Calibri" w:hAnsi="Calibri" w:cs="Calibri"/>
              </w:rPr>
            </w:pPr>
          </w:p>
        </w:tc>
        <w:tc>
          <w:tcPr>
            <w:tcW w:w="1559" w:type="dxa"/>
            <w:shd w:val="clear" w:color="auto" w:fill="D9D9D9" w:themeFill="background1" w:themeFillShade="D9"/>
          </w:tcPr>
          <w:p w14:paraId="68C3776A" w14:textId="3ECA5A9A" w:rsidR="00DD75F6" w:rsidRDefault="00DD75F6" w:rsidP="00DD75F6">
            <w:pPr>
              <w:rPr>
                <w:rFonts w:ascii="Calibri" w:hAnsi="Calibri" w:cs="Calibri"/>
              </w:rPr>
            </w:pPr>
          </w:p>
        </w:tc>
        <w:tc>
          <w:tcPr>
            <w:tcW w:w="1276" w:type="dxa"/>
            <w:shd w:val="clear" w:color="auto" w:fill="D9D9D9" w:themeFill="background1" w:themeFillShade="D9"/>
          </w:tcPr>
          <w:p w14:paraId="2DC913F9" w14:textId="7580F5FE" w:rsidR="00DD75F6" w:rsidRDefault="00DD75F6" w:rsidP="00DD75F6">
            <w:pPr>
              <w:rPr>
                <w:rFonts w:ascii="Calibri" w:hAnsi="Calibri" w:cs="Calibri"/>
              </w:rPr>
            </w:pPr>
          </w:p>
        </w:tc>
        <w:tc>
          <w:tcPr>
            <w:tcW w:w="1224" w:type="dxa"/>
          </w:tcPr>
          <w:p w14:paraId="160FF19B" w14:textId="1179E07B" w:rsidR="00DD75F6" w:rsidRDefault="00D720C9" w:rsidP="00DD75F6">
            <w:pPr>
              <w:rPr>
                <w:rFonts w:ascii="Calibri" w:hAnsi="Calibri" w:cs="Calibri"/>
              </w:rPr>
            </w:pPr>
            <w:r>
              <w:rPr>
                <w:rFonts w:ascii="Calibri" w:hAnsi="Calibri" w:cs="Calibri"/>
              </w:rPr>
              <w:t>0.85</w:t>
            </w:r>
          </w:p>
        </w:tc>
      </w:tr>
      <w:tr w:rsidR="00D720C9" w14:paraId="76F300E7" w14:textId="77777777" w:rsidTr="00D720C9">
        <w:tc>
          <w:tcPr>
            <w:tcW w:w="3539" w:type="dxa"/>
          </w:tcPr>
          <w:p w14:paraId="329245CC" w14:textId="79665771" w:rsidR="00D720C9" w:rsidRPr="00130A75" w:rsidRDefault="00D720C9" w:rsidP="00D720C9">
            <w:pPr>
              <w:rPr>
                <w:rFonts w:ascii="Calibri" w:hAnsi="Calibri" w:cs="Calibri"/>
              </w:rPr>
            </w:pPr>
            <w:r>
              <w:rPr>
                <w:rFonts w:ascii="Calibri" w:hAnsi="Calibri" w:cs="Calibri"/>
              </w:rPr>
              <w:t>Ramp up &amp; ramp down</w:t>
            </w:r>
          </w:p>
        </w:tc>
        <w:tc>
          <w:tcPr>
            <w:tcW w:w="1418" w:type="dxa"/>
          </w:tcPr>
          <w:p w14:paraId="308C6C77" w14:textId="5C163702" w:rsidR="00D720C9" w:rsidRDefault="00D720C9" w:rsidP="00D720C9">
            <w:pPr>
              <w:rPr>
                <w:rFonts w:ascii="Calibri" w:hAnsi="Calibri" w:cs="Calibri"/>
              </w:rPr>
            </w:pPr>
            <w:r w:rsidRPr="00451709">
              <w:rPr>
                <w:rFonts w:ascii="Calibri" w:hAnsi="Calibri" w:cs="Calibri"/>
              </w:rPr>
              <w:t>1</w:t>
            </w:r>
          </w:p>
        </w:tc>
        <w:tc>
          <w:tcPr>
            <w:tcW w:w="1559" w:type="dxa"/>
          </w:tcPr>
          <w:p w14:paraId="1629E467" w14:textId="22CFA45D" w:rsidR="00D720C9" w:rsidRDefault="00D720C9" w:rsidP="00D720C9">
            <w:pPr>
              <w:rPr>
                <w:rFonts w:ascii="Calibri" w:hAnsi="Calibri" w:cs="Calibri"/>
              </w:rPr>
            </w:pPr>
            <w:r w:rsidRPr="00451709">
              <w:rPr>
                <w:rFonts w:ascii="Calibri" w:hAnsi="Calibri" w:cs="Calibri"/>
              </w:rPr>
              <w:t>1</w:t>
            </w:r>
          </w:p>
        </w:tc>
        <w:tc>
          <w:tcPr>
            <w:tcW w:w="1276" w:type="dxa"/>
          </w:tcPr>
          <w:p w14:paraId="602C0EB8" w14:textId="6698C56C" w:rsidR="00D720C9" w:rsidRDefault="00D720C9" w:rsidP="00D720C9">
            <w:pPr>
              <w:rPr>
                <w:rFonts w:ascii="Calibri" w:hAnsi="Calibri" w:cs="Calibri"/>
              </w:rPr>
            </w:pPr>
            <w:r w:rsidRPr="00451709">
              <w:rPr>
                <w:rFonts w:ascii="Calibri" w:hAnsi="Calibri" w:cs="Calibri"/>
              </w:rPr>
              <w:t>1</w:t>
            </w:r>
          </w:p>
        </w:tc>
        <w:tc>
          <w:tcPr>
            <w:tcW w:w="1224" w:type="dxa"/>
          </w:tcPr>
          <w:p w14:paraId="153D97BE" w14:textId="1883437D" w:rsidR="00D720C9" w:rsidRDefault="00D720C9" w:rsidP="00D720C9">
            <w:pPr>
              <w:rPr>
                <w:rFonts w:ascii="Calibri" w:hAnsi="Calibri" w:cs="Calibri"/>
              </w:rPr>
            </w:pPr>
            <w:r w:rsidRPr="00451709">
              <w:rPr>
                <w:rFonts w:ascii="Calibri" w:hAnsi="Calibri" w:cs="Calibri"/>
              </w:rPr>
              <w:t>1</w:t>
            </w:r>
          </w:p>
        </w:tc>
      </w:tr>
      <w:tr w:rsidR="00D720C9" w14:paraId="634664E4" w14:textId="77777777" w:rsidTr="00D720C9">
        <w:tc>
          <w:tcPr>
            <w:tcW w:w="3539" w:type="dxa"/>
          </w:tcPr>
          <w:p w14:paraId="6376968D" w14:textId="6526D2AD" w:rsidR="00D720C9" w:rsidRPr="00130A75" w:rsidRDefault="00D720C9" w:rsidP="00D720C9">
            <w:pPr>
              <w:rPr>
                <w:rFonts w:ascii="Calibri" w:hAnsi="Calibri" w:cs="Calibri"/>
              </w:rPr>
            </w:pPr>
            <w:r>
              <w:t>Availability</w:t>
            </w:r>
          </w:p>
        </w:tc>
        <w:tc>
          <w:tcPr>
            <w:tcW w:w="1418" w:type="dxa"/>
          </w:tcPr>
          <w:p w14:paraId="577A8A25" w14:textId="4364110B" w:rsidR="00D720C9" w:rsidRDefault="00D720C9" w:rsidP="00D720C9">
            <w:pPr>
              <w:rPr>
                <w:rFonts w:ascii="Calibri" w:hAnsi="Calibri" w:cs="Calibri"/>
              </w:rPr>
            </w:pPr>
            <w:r w:rsidRPr="009D0118">
              <w:rPr>
                <w:rFonts w:ascii="Calibri" w:hAnsi="Calibri" w:cs="Calibri"/>
              </w:rPr>
              <w:t>1</w:t>
            </w:r>
          </w:p>
        </w:tc>
        <w:tc>
          <w:tcPr>
            <w:tcW w:w="1559" w:type="dxa"/>
          </w:tcPr>
          <w:p w14:paraId="13128F00" w14:textId="0D3BB882" w:rsidR="00D720C9" w:rsidRDefault="00D720C9" w:rsidP="00D720C9">
            <w:pPr>
              <w:rPr>
                <w:rFonts w:ascii="Calibri" w:hAnsi="Calibri" w:cs="Calibri"/>
              </w:rPr>
            </w:pPr>
            <w:r w:rsidRPr="009D0118">
              <w:rPr>
                <w:rFonts w:ascii="Calibri" w:hAnsi="Calibri" w:cs="Calibri"/>
              </w:rPr>
              <w:t>1</w:t>
            </w:r>
          </w:p>
        </w:tc>
        <w:tc>
          <w:tcPr>
            <w:tcW w:w="1276" w:type="dxa"/>
          </w:tcPr>
          <w:p w14:paraId="4A04B982" w14:textId="7E6B0471" w:rsidR="00D720C9" w:rsidRDefault="00D720C9" w:rsidP="00D720C9">
            <w:pPr>
              <w:rPr>
                <w:rFonts w:ascii="Calibri" w:hAnsi="Calibri" w:cs="Calibri"/>
              </w:rPr>
            </w:pPr>
            <w:r w:rsidRPr="009D0118">
              <w:rPr>
                <w:rFonts w:ascii="Calibri" w:hAnsi="Calibri" w:cs="Calibri"/>
              </w:rPr>
              <w:t>1</w:t>
            </w:r>
          </w:p>
        </w:tc>
        <w:tc>
          <w:tcPr>
            <w:tcW w:w="1224" w:type="dxa"/>
          </w:tcPr>
          <w:p w14:paraId="324D8725" w14:textId="23346B59" w:rsidR="00D720C9" w:rsidRDefault="00D720C9" w:rsidP="00D720C9">
            <w:pPr>
              <w:rPr>
                <w:rFonts w:ascii="Calibri" w:hAnsi="Calibri" w:cs="Calibri"/>
              </w:rPr>
            </w:pPr>
            <w:r w:rsidRPr="009D0118">
              <w:rPr>
                <w:rFonts w:ascii="Calibri" w:hAnsi="Calibri" w:cs="Calibri"/>
              </w:rPr>
              <w:t>1</w:t>
            </w:r>
          </w:p>
        </w:tc>
      </w:tr>
      <w:tr w:rsidR="00D720C9" w14:paraId="3A0467CD" w14:textId="77777777" w:rsidTr="00D720C9">
        <w:tc>
          <w:tcPr>
            <w:tcW w:w="3539" w:type="dxa"/>
          </w:tcPr>
          <w:p w14:paraId="1E995F7D" w14:textId="6ED35966" w:rsidR="00D720C9" w:rsidRPr="00130A75" w:rsidRDefault="00D720C9" w:rsidP="00D720C9">
            <w:pPr>
              <w:rPr>
                <w:rFonts w:ascii="Calibri" w:hAnsi="Calibri" w:cs="Calibri"/>
              </w:rPr>
            </w:pPr>
            <w:r>
              <w:t>Max reserve</w:t>
            </w:r>
          </w:p>
        </w:tc>
        <w:tc>
          <w:tcPr>
            <w:tcW w:w="1418" w:type="dxa"/>
          </w:tcPr>
          <w:p w14:paraId="7CF0FE05" w14:textId="337AFDE7" w:rsidR="00D720C9" w:rsidRDefault="00D720C9" w:rsidP="00D720C9">
            <w:pPr>
              <w:rPr>
                <w:rFonts w:ascii="Calibri" w:hAnsi="Calibri" w:cs="Calibri"/>
              </w:rPr>
            </w:pPr>
            <w:r w:rsidRPr="003711F4">
              <w:rPr>
                <w:rFonts w:ascii="Calibri" w:hAnsi="Calibri" w:cs="Calibri"/>
              </w:rPr>
              <w:t>0</w:t>
            </w:r>
          </w:p>
        </w:tc>
        <w:tc>
          <w:tcPr>
            <w:tcW w:w="1559" w:type="dxa"/>
          </w:tcPr>
          <w:p w14:paraId="444E0E30" w14:textId="03491A32" w:rsidR="00D720C9" w:rsidRDefault="00D720C9" w:rsidP="00D720C9">
            <w:pPr>
              <w:rPr>
                <w:rFonts w:ascii="Calibri" w:hAnsi="Calibri" w:cs="Calibri"/>
              </w:rPr>
            </w:pPr>
            <w:r w:rsidRPr="003711F4">
              <w:rPr>
                <w:rFonts w:ascii="Calibri" w:hAnsi="Calibri" w:cs="Calibri"/>
              </w:rPr>
              <w:t>0</w:t>
            </w:r>
          </w:p>
        </w:tc>
        <w:tc>
          <w:tcPr>
            <w:tcW w:w="1276" w:type="dxa"/>
          </w:tcPr>
          <w:p w14:paraId="01831165" w14:textId="61B7CF01" w:rsidR="00D720C9" w:rsidRDefault="00D720C9" w:rsidP="00D720C9">
            <w:pPr>
              <w:rPr>
                <w:rFonts w:ascii="Calibri" w:hAnsi="Calibri" w:cs="Calibri"/>
              </w:rPr>
            </w:pPr>
            <w:r w:rsidRPr="003711F4">
              <w:rPr>
                <w:rFonts w:ascii="Calibri" w:hAnsi="Calibri" w:cs="Calibri"/>
              </w:rPr>
              <w:t>0</w:t>
            </w:r>
          </w:p>
        </w:tc>
        <w:tc>
          <w:tcPr>
            <w:tcW w:w="1224" w:type="dxa"/>
          </w:tcPr>
          <w:p w14:paraId="1C3F0DE2" w14:textId="3BE398B3" w:rsidR="00D720C9" w:rsidRDefault="00D720C9" w:rsidP="00D720C9">
            <w:pPr>
              <w:rPr>
                <w:rFonts w:ascii="Calibri" w:hAnsi="Calibri" w:cs="Calibri"/>
              </w:rPr>
            </w:pPr>
            <w:r w:rsidRPr="003711F4">
              <w:rPr>
                <w:rFonts w:ascii="Calibri" w:hAnsi="Calibri" w:cs="Calibri"/>
              </w:rPr>
              <w:t>0</w:t>
            </w:r>
          </w:p>
        </w:tc>
      </w:tr>
      <w:tr w:rsidR="000D0202" w14:paraId="5FE4264F" w14:textId="77777777" w:rsidTr="00D720C9">
        <w:tc>
          <w:tcPr>
            <w:tcW w:w="3539" w:type="dxa"/>
          </w:tcPr>
          <w:p w14:paraId="4A2E58EA" w14:textId="7DC07F98" w:rsidR="000D0202" w:rsidRDefault="000D0202" w:rsidP="00DD75F6">
            <w:r>
              <w:t>Fixed kW/kWh ratio</w:t>
            </w:r>
          </w:p>
        </w:tc>
        <w:tc>
          <w:tcPr>
            <w:tcW w:w="1418" w:type="dxa"/>
            <w:shd w:val="clear" w:color="auto" w:fill="D9D9D9" w:themeFill="background1" w:themeFillShade="D9"/>
          </w:tcPr>
          <w:p w14:paraId="6F15E086" w14:textId="77777777" w:rsidR="000D0202" w:rsidRDefault="000D0202" w:rsidP="00DD75F6">
            <w:pPr>
              <w:rPr>
                <w:rFonts w:ascii="Calibri" w:hAnsi="Calibri" w:cs="Calibri"/>
              </w:rPr>
            </w:pPr>
          </w:p>
        </w:tc>
        <w:tc>
          <w:tcPr>
            <w:tcW w:w="1559" w:type="dxa"/>
            <w:shd w:val="clear" w:color="auto" w:fill="D9D9D9" w:themeFill="background1" w:themeFillShade="D9"/>
          </w:tcPr>
          <w:p w14:paraId="35535484" w14:textId="77777777" w:rsidR="000D0202" w:rsidRDefault="000D0202" w:rsidP="00DD75F6">
            <w:pPr>
              <w:rPr>
                <w:rFonts w:ascii="Calibri" w:hAnsi="Calibri" w:cs="Calibri"/>
              </w:rPr>
            </w:pPr>
          </w:p>
        </w:tc>
        <w:tc>
          <w:tcPr>
            <w:tcW w:w="1276" w:type="dxa"/>
            <w:shd w:val="clear" w:color="auto" w:fill="D9D9D9" w:themeFill="background1" w:themeFillShade="D9"/>
          </w:tcPr>
          <w:p w14:paraId="58DE0BB7" w14:textId="77777777" w:rsidR="000D0202" w:rsidRDefault="000D0202" w:rsidP="00DD75F6">
            <w:pPr>
              <w:rPr>
                <w:rFonts w:ascii="Calibri" w:hAnsi="Calibri" w:cs="Calibri"/>
              </w:rPr>
            </w:pPr>
          </w:p>
        </w:tc>
        <w:tc>
          <w:tcPr>
            <w:tcW w:w="1224" w:type="dxa"/>
          </w:tcPr>
          <w:p w14:paraId="59745B6C" w14:textId="71AC4A88" w:rsidR="000D0202" w:rsidRDefault="00D720C9" w:rsidP="00DD75F6">
            <w:pPr>
              <w:rPr>
                <w:rFonts w:ascii="Calibri" w:hAnsi="Calibri" w:cs="Calibri"/>
              </w:rPr>
            </w:pPr>
            <w:r>
              <w:rPr>
                <w:rFonts w:ascii="Calibri" w:hAnsi="Calibri" w:cs="Calibri"/>
              </w:rPr>
              <w:t>0.167</w:t>
            </w:r>
          </w:p>
        </w:tc>
      </w:tr>
      <w:tr w:rsidR="000D0202" w14:paraId="5BEE6F72" w14:textId="77777777" w:rsidTr="00D720C9">
        <w:tc>
          <w:tcPr>
            <w:tcW w:w="3539" w:type="dxa"/>
          </w:tcPr>
          <w:p w14:paraId="4E9E8A00" w14:textId="065B5A19" w:rsidR="000D0202" w:rsidRDefault="000D0202" w:rsidP="00DD75F6">
            <w:r>
              <w:t>Conversion efficiency</w:t>
            </w:r>
          </w:p>
        </w:tc>
        <w:tc>
          <w:tcPr>
            <w:tcW w:w="1418" w:type="dxa"/>
          </w:tcPr>
          <w:p w14:paraId="33211205" w14:textId="2DE12E99" w:rsidR="000D0202" w:rsidRDefault="000D0202" w:rsidP="00DD75F6">
            <w:pPr>
              <w:rPr>
                <w:rFonts w:ascii="Calibri" w:hAnsi="Calibri" w:cs="Calibri"/>
              </w:rPr>
            </w:pPr>
            <w:r>
              <w:rPr>
                <w:rFonts w:ascii="Calibri" w:hAnsi="Calibri" w:cs="Calibri"/>
              </w:rPr>
              <w:t>0.838</w:t>
            </w:r>
          </w:p>
        </w:tc>
        <w:tc>
          <w:tcPr>
            <w:tcW w:w="1559" w:type="dxa"/>
          </w:tcPr>
          <w:p w14:paraId="16BD1280" w14:textId="0A05587C" w:rsidR="000D0202" w:rsidRDefault="000D0202" w:rsidP="00DD75F6">
            <w:pPr>
              <w:rPr>
                <w:rFonts w:ascii="Calibri" w:hAnsi="Calibri" w:cs="Calibri"/>
              </w:rPr>
            </w:pPr>
            <w:r>
              <w:rPr>
                <w:rFonts w:ascii="Calibri" w:hAnsi="Calibri" w:cs="Calibri"/>
              </w:rPr>
              <w:t>0.894</w:t>
            </w:r>
          </w:p>
        </w:tc>
        <w:tc>
          <w:tcPr>
            <w:tcW w:w="1276" w:type="dxa"/>
          </w:tcPr>
          <w:p w14:paraId="6E7B7351" w14:textId="3C4AC3F7" w:rsidR="000D0202" w:rsidRDefault="00D720C9" w:rsidP="00DD75F6">
            <w:pPr>
              <w:rPr>
                <w:rFonts w:ascii="Calibri" w:hAnsi="Calibri" w:cs="Calibri"/>
              </w:rPr>
            </w:pPr>
            <w:r>
              <w:rPr>
                <w:rFonts w:ascii="Calibri" w:hAnsi="Calibri" w:cs="Calibri"/>
              </w:rPr>
              <w:t>0.914</w:t>
            </w:r>
          </w:p>
        </w:tc>
        <w:tc>
          <w:tcPr>
            <w:tcW w:w="1224" w:type="dxa"/>
            <w:shd w:val="clear" w:color="auto" w:fill="D9D9D9" w:themeFill="background1" w:themeFillShade="D9"/>
          </w:tcPr>
          <w:p w14:paraId="1103DAD2" w14:textId="77777777" w:rsidR="000D0202" w:rsidRDefault="000D0202" w:rsidP="00DD75F6">
            <w:pPr>
              <w:rPr>
                <w:rFonts w:ascii="Calibri" w:hAnsi="Calibri" w:cs="Calibri"/>
              </w:rPr>
            </w:pPr>
          </w:p>
        </w:tc>
      </w:tr>
      <w:tr w:rsidR="000D0202" w14:paraId="303E94D7" w14:textId="77777777" w:rsidTr="00D720C9">
        <w:tc>
          <w:tcPr>
            <w:tcW w:w="3539" w:type="dxa"/>
          </w:tcPr>
          <w:p w14:paraId="65365B5A" w14:textId="09A30FAE" w:rsidR="000D0202" w:rsidRDefault="000D0202" w:rsidP="00DD75F6">
            <w:r>
              <w:t>Efficiency charge</w:t>
            </w:r>
          </w:p>
        </w:tc>
        <w:tc>
          <w:tcPr>
            <w:tcW w:w="1418" w:type="dxa"/>
            <w:shd w:val="clear" w:color="auto" w:fill="D9D9D9" w:themeFill="background1" w:themeFillShade="D9"/>
          </w:tcPr>
          <w:p w14:paraId="715B7DF5" w14:textId="77777777" w:rsidR="000D0202" w:rsidRDefault="000D0202" w:rsidP="00DD75F6">
            <w:pPr>
              <w:rPr>
                <w:rFonts w:ascii="Calibri" w:hAnsi="Calibri" w:cs="Calibri"/>
              </w:rPr>
            </w:pPr>
          </w:p>
        </w:tc>
        <w:tc>
          <w:tcPr>
            <w:tcW w:w="1559" w:type="dxa"/>
            <w:shd w:val="clear" w:color="auto" w:fill="D9D9D9" w:themeFill="background1" w:themeFillShade="D9"/>
          </w:tcPr>
          <w:p w14:paraId="5DFC2048" w14:textId="77777777" w:rsidR="000D0202" w:rsidRDefault="000D0202" w:rsidP="00DD75F6">
            <w:pPr>
              <w:rPr>
                <w:rFonts w:ascii="Calibri" w:hAnsi="Calibri" w:cs="Calibri"/>
              </w:rPr>
            </w:pPr>
          </w:p>
        </w:tc>
        <w:tc>
          <w:tcPr>
            <w:tcW w:w="1276" w:type="dxa"/>
            <w:shd w:val="clear" w:color="auto" w:fill="D9D9D9" w:themeFill="background1" w:themeFillShade="D9"/>
          </w:tcPr>
          <w:p w14:paraId="2C6F42CC" w14:textId="77777777" w:rsidR="000D0202" w:rsidRDefault="000D0202" w:rsidP="00DD75F6">
            <w:pPr>
              <w:rPr>
                <w:rFonts w:ascii="Calibri" w:hAnsi="Calibri" w:cs="Calibri"/>
              </w:rPr>
            </w:pPr>
          </w:p>
        </w:tc>
        <w:tc>
          <w:tcPr>
            <w:tcW w:w="1224" w:type="dxa"/>
          </w:tcPr>
          <w:p w14:paraId="43626161" w14:textId="46DC703C" w:rsidR="000D0202" w:rsidRDefault="000D0202" w:rsidP="00DD75F6">
            <w:pPr>
              <w:rPr>
                <w:rFonts w:ascii="Calibri" w:hAnsi="Calibri" w:cs="Calibri"/>
              </w:rPr>
            </w:pPr>
            <w:r>
              <w:rPr>
                <w:rFonts w:ascii="Calibri" w:hAnsi="Calibri" w:cs="Calibri"/>
              </w:rPr>
              <w:t>0.99</w:t>
            </w:r>
          </w:p>
        </w:tc>
      </w:tr>
      <w:tr w:rsidR="000D0202" w14:paraId="1A6F4E94" w14:textId="77777777" w:rsidTr="00D720C9">
        <w:tc>
          <w:tcPr>
            <w:tcW w:w="3539" w:type="dxa"/>
          </w:tcPr>
          <w:p w14:paraId="61DB2285" w14:textId="484C343D" w:rsidR="000D0202" w:rsidRDefault="000D0202" w:rsidP="00DD75F6">
            <w:proofErr w:type="spellStart"/>
            <w:r>
              <w:t>Self discharge</w:t>
            </w:r>
            <w:proofErr w:type="spellEnd"/>
            <w:r>
              <w:t xml:space="preserve"> loss</w:t>
            </w:r>
          </w:p>
        </w:tc>
        <w:tc>
          <w:tcPr>
            <w:tcW w:w="1418" w:type="dxa"/>
            <w:shd w:val="clear" w:color="auto" w:fill="D9D9D9" w:themeFill="background1" w:themeFillShade="D9"/>
          </w:tcPr>
          <w:p w14:paraId="2EC83856" w14:textId="77777777" w:rsidR="000D0202" w:rsidRDefault="000D0202" w:rsidP="00DD75F6">
            <w:pPr>
              <w:rPr>
                <w:rFonts w:ascii="Calibri" w:hAnsi="Calibri" w:cs="Calibri"/>
              </w:rPr>
            </w:pPr>
          </w:p>
        </w:tc>
        <w:tc>
          <w:tcPr>
            <w:tcW w:w="1559" w:type="dxa"/>
            <w:shd w:val="clear" w:color="auto" w:fill="D9D9D9" w:themeFill="background1" w:themeFillShade="D9"/>
          </w:tcPr>
          <w:p w14:paraId="522603EC" w14:textId="77777777" w:rsidR="000D0202" w:rsidRDefault="000D0202" w:rsidP="00DD75F6">
            <w:pPr>
              <w:rPr>
                <w:rFonts w:ascii="Calibri" w:hAnsi="Calibri" w:cs="Calibri"/>
              </w:rPr>
            </w:pPr>
          </w:p>
        </w:tc>
        <w:tc>
          <w:tcPr>
            <w:tcW w:w="1276" w:type="dxa"/>
            <w:shd w:val="clear" w:color="auto" w:fill="D9D9D9" w:themeFill="background1" w:themeFillShade="D9"/>
          </w:tcPr>
          <w:p w14:paraId="177155EB" w14:textId="77777777" w:rsidR="000D0202" w:rsidRDefault="000D0202" w:rsidP="00DD75F6">
            <w:pPr>
              <w:rPr>
                <w:rFonts w:ascii="Calibri" w:hAnsi="Calibri" w:cs="Calibri"/>
              </w:rPr>
            </w:pPr>
          </w:p>
        </w:tc>
        <w:tc>
          <w:tcPr>
            <w:tcW w:w="1224" w:type="dxa"/>
          </w:tcPr>
          <w:p w14:paraId="71F9E266" w14:textId="0E71767C" w:rsidR="000D0202" w:rsidRDefault="000D0202" w:rsidP="00DD75F6">
            <w:pPr>
              <w:rPr>
                <w:rFonts w:ascii="Calibri" w:hAnsi="Calibri" w:cs="Calibri"/>
              </w:rPr>
            </w:pPr>
            <w:r>
              <w:rPr>
                <w:rFonts w:ascii="Calibri" w:hAnsi="Calibri" w:cs="Calibri"/>
              </w:rPr>
              <w:t>0.00208</w:t>
            </w:r>
          </w:p>
        </w:tc>
      </w:tr>
      <w:tr w:rsidR="000D0202" w14:paraId="00AA71F9" w14:textId="77777777" w:rsidTr="00D720C9">
        <w:tc>
          <w:tcPr>
            <w:tcW w:w="3539" w:type="dxa"/>
          </w:tcPr>
          <w:p w14:paraId="3B26506B" w14:textId="3D64ED90" w:rsidR="000D0202" w:rsidRDefault="000D0202" w:rsidP="00DD75F6">
            <w:r>
              <w:t>Lifetime</w:t>
            </w:r>
          </w:p>
        </w:tc>
        <w:tc>
          <w:tcPr>
            <w:tcW w:w="1418" w:type="dxa"/>
          </w:tcPr>
          <w:p w14:paraId="47E7EBBE" w14:textId="428D9B60" w:rsidR="000D0202" w:rsidRDefault="000D0202" w:rsidP="00DD75F6">
            <w:pPr>
              <w:rPr>
                <w:rFonts w:ascii="Calibri" w:hAnsi="Calibri" w:cs="Calibri"/>
              </w:rPr>
            </w:pPr>
            <w:r>
              <w:rPr>
                <w:rFonts w:ascii="Calibri" w:hAnsi="Calibri" w:cs="Calibri"/>
              </w:rPr>
              <w:t>10</w:t>
            </w:r>
          </w:p>
        </w:tc>
        <w:tc>
          <w:tcPr>
            <w:tcW w:w="1559" w:type="dxa"/>
          </w:tcPr>
          <w:p w14:paraId="274BADD1" w14:textId="70D7BA0C" w:rsidR="000D0202" w:rsidRDefault="000D0202" w:rsidP="00DD75F6">
            <w:pPr>
              <w:rPr>
                <w:rFonts w:ascii="Calibri" w:hAnsi="Calibri" w:cs="Calibri"/>
              </w:rPr>
            </w:pPr>
            <w:r>
              <w:rPr>
                <w:rFonts w:ascii="Calibri" w:hAnsi="Calibri" w:cs="Calibri"/>
              </w:rPr>
              <w:t>10</w:t>
            </w:r>
          </w:p>
        </w:tc>
        <w:tc>
          <w:tcPr>
            <w:tcW w:w="1276" w:type="dxa"/>
          </w:tcPr>
          <w:p w14:paraId="1D5803F1" w14:textId="4219731E" w:rsidR="000D0202" w:rsidRDefault="000D0202" w:rsidP="00DD75F6">
            <w:pPr>
              <w:rPr>
                <w:rFonts w:ascii="Calibri" w:hAnsi="Calibri" w:cs="Calibri"/>
              </w:rPr>
            </w:pPr>
            <w:r>
              <w:rPr>
                <w:rFonts w:ascii="Calibri" w:hAnsi="Calibri" w:cs="Calibri"/>
              </w:rPr>
              <w:t>10</w:t>
            </w:r>
          </w:p>
        </w:tc>
        <w:tc>
          <w:tcPr>
            <w:tcW w:w="1224" w:type="dxa"/>
          </w:tcPr>
          <w:p w14:paraId="549C064C" w14:textId="7E2C6110" w:rsidR="000D0202" w:rsidRDefault="000D0202" w:rsidP="00DD75F6">
            <w:pPr>
              <w:rPr>
                <w:rFonts w:ascii="Calibri" w:hAnsi="Calibri" w:cs="Calibri"/>
              </w:rPr>
            </w:pPr>
            <w:r>
              <w:rPr>
                <w:rFonts w:ascii="Calibri" w:hAnsi="Calibri" w:cs="Calibri"/>
              </w:rPr>
              <w:t>15</w:t>
            </w:r>
          </w:p>
        </w:tc>
      </w:tr>
      <w:tr w:rsidR="000D0202" w14:paraId="38D35B27" w14:textId="77777777" w:rsidTr="00D720C9">
        <w:tc>
          <w:tcPr>
            <w:tcW w:w="3539" w:type="dxa"/>
          </w:tcPr>
          <w:p w14:paraId="25E30133" w14:textId="1E68F5ED" w:rsidR="000D0202" w:rsidRDefault="000D0202" w:rsidP="00DD75F6">
            <w:r>
              <w:t>Interest</w:t>
            </w:r>
          </w:p>
        </w:tc>
        <w:tc>
          <w:tcPr>
            <w:tcW w:w="1418" w:type="dxa"/>
          </w:tcPr>
          <w:p w14:paraId="10B1CDA9" w14:textId="2B902FFD" w:rsidR="000D0202" w:rsidRDefault="000D0202" w:rsidP="00DD75F6">
            <w:pPr>
              <w:rPr>
                <w:rFonts w:ascii="Calibri" w:hAnsi="Calibri" w:cs="Calibri"/>
              </w:rPr>
            </w:pPr>
            <w:r>
              <w:rPr>
                <w:rFonts w:ascii="Calibri" w:hAnsi="Calibri" w:cs="Calibri"/>
              </w:rPr>
              <w:t>0.1</w:t>
            </w:r>
          </w:p>
        </w:tc>
        <w:tc>
          <w:tcPr>
            <w:tcW w:w="1559" w:type="dxa"/>
          </w:tcPr>
          <w:p w14:paraId="102B79FE" w14:textId="4CEEA186" w:rsidR="000D0202" w:rsidRDefault="000D0202" w:rsidP="00DD75F6">
            <w:pPr>
              <w:rPr>
                <w:rFonts w:ascii="Calibri" w:hAnsi="Calibri" w:cs="Calibri"/>
              </w:rPr>
            </w:pPr>
            <w:r>
              <w:rPr>
                <w:rFonts w:ascii="Calibri" w:hAnsi="Calibri" w:cs="Calibri"/>
              </w:rPr>
              <w:t>0.1</w:t>
            </w:r>
          </w:p>
        </w:tc>
        <w:tc>
          <w:tcPr>
            <w:tcW w:w="1276" w:type="dxa"/>
          </w:tcPr>
          <w:p w14:paraId="6EF3B9D5" w14:textId="792D33DB" w:rsidR="000D0202" w:rsidRDefault="000D0202" w:rsidP="00DD75F6">
            <w:pPr>
              <w:rPr>
                <w:rFonts w:ascii="Calibri" w:hAnsi="Calibri" w:cs="Calibri"/>
              </w:rPr>
            </w:pPr>
            <w:r>
              <w:rPr>
                <w:rFonts w:ascii="Calibri" w:hAnsi="Calibri" w:cs="Calibri"/>
              </w:rPr>
              <w:t>0.1</w:t>
            </w:r>
          </w:p>
        </w:tc>
        <w:tc>
          <w:tcPr>
            <w:tcW w:w="1224" w:type="dxa"/>
          </w:tcPr>
          <w:p w14:paraId="172D1D8D" w14:textId="0371C42D" w:rsidR="000D0202" w:rsidRDefault="000D0202" w:rsidP="00DD75F6">
            <w:pPr>
              <w:rPr>
                <w:rFonts w:ascii="Calibri" w:hAnsi="Calibri" w:cs="Calibri"/>
              </w:rPr>
            </w:pPr>
            <w:r>
              <w:rPr>
                <w:rFonts w:ascii="Calibri" w:hAnsi="Calibri" w:cs="Calibri"/>
              </w:rPr>
              <w:t>0.1</w:t>
            </w:r>
          </w:p>
        </w:tc>
      </w:tr>
      <w:tr w:rsidR="000D0202" w14:paraId="5ED93132" w14:textId="77777777" w:rsidTr="00D720C9">
        <w:tc>
          <w:tcPr>
            <w:tcW w:w="3539" w:type="dxa"/>
          </w:tcPr>
          <w:p w14:paraId="7863F09E" w14:textId="7B02750A" w:rsidR="000D0202" w:rsidRDefault="000D0202" w:rsidP="00DD75F6">
            <w:proofErr w:type="gramStart"/>
            <w:r>
              <w:t>Non synchronous</w:t>
            </w:r>
            <w:proofErr w:type="gramEnd"/>
          </w:p>
        </w:tc>
        <w:tc>
          <w:tcPr>
            <w:tcW w:w="1418" w:type="dxa"/>
          </w:tcPr>
          <w:p w14:paraId="2D12C4BA" w14:textId="2850F90B" w:rsidR="000D0202" w:rsidRDefault="000D0202" w:rsidP="00DD75F6">
            <w:pPr>
              <w:rPr>
                <w:rFonts w:ascii="Calibri" w:hAnsi="Calibri" w:cs="Calibri"/>
              </w:rPr>
            </w:pPr>
            <w:r>
              <w:rPr>
                <w:rFonts w:ascii="Calibri" w:hAnsi="Calibri" w:cs="Calibri"/>
              </w:rPr>
              <w:t>0</w:t>
            </w:r>
          </w:p>
        </w:tc>
        <w:tc>
          <w:tcPr>
            <w:tcW w:w="1559" w:type="dxa"/>
          </w:tcPr>
          <w:p w14:paraId="4411D9A1" w14:textId="456EF0F0" w:rsidR="000D0202" w:rsidRDefault="000D0202" w:rsidP="00DD75F6">
            <w:pPr>
              <w:rPr>
                <w:rFonts w:ascii="Calibri" w:hAnsi="Calibri" w:cs="Calibri"/>
              </w:rPr>
            </w:pPr>
            <w:r>
              <w:rPr>
                <w:rFonts w:ascii="Calibri" w:hAnsi="Calibri" w:cs="Calibri"/>
              </w:rPr>
              <w:t>0</w:t>
            </w:r>
          </w:p>
        </w:tc>
        <w:tc>
          <w:tcPr>
            <w:tcW w:w="1276" w:type="dxa"/>
          </w:tcPr>
          <w:p w14:paraId="7BD6C8F4" w14:textId="4C1E0E23" w:rsidR="000D0202" w:rsidRDefault="000D0202" w:rsidP="00DD75F6">
            <w:pPr>
              <w:rPr>
                <w:rFonts w:ascii="Calibri" w:hAnsi="Calibri" w:cs="Calibri"/>
              </w:rPr>
            </w:pPr>
            <w:r>
              <w:rPr>
                <w:rFonts w:ascii="Calibri" w:hAnsi="Calibri" w:cs="Calibri"/>
              </w:rPr>
              <w:t>0</w:t>
            </w:r>
          </w:p>
        </w:tc>
        <w:tc>
          <w:tcPr>
            <w:tcW w:w="1224" w:type="dxa"/>
          </w:tcPr>
          <w:p w14:paraId="79E8462D" w14:textId="38114495" w:rsidR="000D0202" w:rsidRDefault="000D0202" w:rsidP="00DD75F6">
            <w:pPr>
              <w:rPr>
                <w:rFonts w:ascii="Calibri" w:hAnsi="Calibri" w:cs="Calibri"/>
              </w:rPr>
            </w:pPr>
            <w:r>
              <w:rPr>
                <w:rFonts w:ascii="Calibri" w:hAnsi="Calibri" w:cs="Calibri"/>
              </w:rPr>
              <w:t>0</w:t>
            </w:r>
          </w:p>
        </w:tc>
      </w:tr>
    </w:tbl>
    <w:p w14:paraId="3E303CC6" w14:textId="77777777" w:rsidR="00B90AC0" w:rsidRPr="00B90AC0" w:rsidRDefault="00B90AC0" w:rsidP="00B90AC0"/>
    <w:p w14:paraId="31E623B6" w14:textId="3D963B1B" w:rsidR="00820897" w:rsidRDefault="00820897" w:rsidP="00820897">
      <w:pPr>
        <w:pStyle w:val="Heading2"/>
        <w:numPr>
          <w:ilvl w:val="1"/>
          <w:numId w:val="3"/>
        </w:numPr>
      </w:pPr>
      <w:r>
        <w:t>Penalty costs</w:t>
      </w:r>
    </w:p>
    <w:p w14:paraId="47665B77" w14:textId="67E7093B" w:rsidR="00765C3E" w:rsidRDefault="00765C3E" w:rsidP="008E4548">
      <w:pPr>
        <w:jc w:val="both"/>
      </w:pPr>
      <w:r>
        <w:t xml:space="preserve">Penalty costs is introduced in the modelling study. Here, it is assumed that the price of carbon increases each year, as listed in </w:t>
      </w:r>
      <w:r w:rsidR="008E4548">
        <w:fldChar w:fldCharType="begin"/>
      </w:r>
      <w:r w:rsidR="008E4548">
        <w:instrText xml:space="preserve"> REF _Ref113990500 \h </w:instrText>
      </w:r>
      <w:r w:rsidR="008E4548">
        <w:fldChar w:fldCharType="separate"/>
      </w:r>
      <w:r w:rsidR="008E4548">
        <w:t xml:space="preserve">Table </w:t>
      </w:r>
      <w:r w:rsidR="008E4548">
        <w:rPr>
          <w:noProof/>
        </w:rPr>
        <w:t>16</w:t>
      </w:r>
      <w:r w:rsidR="008E4548">
        <w:fldChar w:fldCharType="end"/>
      </w:r>
      <w:r>
        <w:t xml:space="preserve">. This is to represent the increasing </w:t>
      </w:r>
      <w:r w:rsidR="00B4487A">
        <w:t xml:space="preserve">global </w:t>
      </w:r>
      <w:r>
        <w:t>interest in capping</w:t>
      </w:r>
      <w:r w:rsidR="00B4487A">
        <w:t xml:space="preserve"> carbon dioxide</w:t>
      </w:r>
      <w:r>
        <w:t xml:space="preserve"> </w:t>
      </w:r>
      <w:r w:rsidR="00B4487A">
        <w:t>(</w:t>
      </w:r>
      <w:r>
        <w:t>CO</w:t>
      </w:r>
      <w:r w:rsidRPr="00B4487A">
        <w:rPr>
          <w:vertAlign w:val="subscript"/>
        </w:rPr>
        <w:t>2</w:t>
      </w:r>
      <w:r w:rsidR="00B4487A">
        <w:t>)</w:t>
      </w:r>
      <w:r>
        <w:t xml:space="preserve"> emissions. The </w:t>
      </w:r>
      <w:r w:rsidR="008A394E">
        <w:t xml:space="preserve">price for the first modelling year (2025) was taken from </w:t>
      </w:r>
      <w:sdt>
        <w:sdtPr>
          <w:rPr>
            <w:color w:val="000000"/>
          </w:rPr>
          <w:tag w:val="MENDELEY_CITATION_v3_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"/>
          <w:id w:val="-226688907"/>
          <w:placeholder>
            <w:docPart w:val="DefaultPlaceholder_-1854013440"/>
          </w:placeholder>
        </w:sdtPr>
        <w:sdtContent>
          <w:r w:rsidR="00F96B6B" w:rsidRPr="00F96B6B">
            <w:rPr>
              <w:color w:val="000000"/>
            </w:rPr>
            <w:t>Do and Burke (2021)</w:t>
          </w:r>
        </w:sdtContent>
      </w:sdt>
      <w:r w:rsidR="008A394E">
        <w:t xml:space="preserve">, which is the </w:t>
      </w:r>
      <w:r>
        <w:t xml:space="preserve">average </w:t>
      </w:r>
      <w:r w:rsidR="008A394E">
        <w:t>CO</w:t>
      </w:r>
      <w:r w:rsidR="008A394E" w:rsidRPr="008A394E">
        <w:rPr>
          <w:vertAlign w:val="subscript"/>
        </w:rPr>
        <w:t>2</w:t>
      </w:r>
      <w:r w:rsidR="008A394E">
        <w:t xml:space="preserve"> </w:t>
      </w:r>
      <w:r>
        <w:t xml:space="preserve">price </w:t>
      </w:r>
      <w:r w:rsidR="00AA03E5">
        <w:t>for</w:t>
      </w:r>
      <w:r>
        <w:t xml:space="preserve"> all</w:t>
      </w:r>
      <w:r w:rsidR="00B4487A">
        <w:t xml:space="preserve"> countries</w:t>
      </w:r>
      <w:r w:rsidR="008A394E">
        <w:t xml:space="preserve"> in 2019.</w:t>
      </w:r>
      <w:r w:rsidR="008E4548">
        <w:t xml:space="preserve"> The penalty costs for other parameters </w:t>
      </w:r>
      <w:r w:rsidR="00AA03E5">
        <w:t>are</w:t>
      </w:r>
      <w:r w:rsidR="008E4548">
        <w:t xml:space="preserve"> noted down in </w:t>
      </w:r>
      <w:r w:rsidR="008E4548">
        <w:fldChar w:fldCharType="begin"/>
      </w:r>
      <w:r w:rsidR="008E4548">
        <w:instrText xml:space="preserve"> REF _Ref113990534 \h </w:instrText>
      </w:r>
      <w:r w:rsidR="008E4548">
        <w:fldChar w:fldCharType="separate"/>
      </w:r>
      <w:r w:rsidR="008E4548">
        <w:t xml:space="preserve">Table </w:t>
      </w:r>
      <w:r w:rsidR="008E4548">
        <w:rPr>
          <w:noProof/>
        </w:rPr>
        <w:t>17</w:t>
      </w:r>
      <w:r w:rsidR="008E4548">
        <w:fldChar w:fldCharType="end"/>
      </w:r>
      <w:r w:rsidR="008E4548">
        <w:t xml:space="preserve">. Loss of load penalty was taken from a 2011 Great Britain report on loss of load due to lack of available data </w:t>
      </w:r>
      <w:sdt>
        <w:sdtPr>
          <w:rPr>
            <w:color w:val="000000"/>
          </w:rPr>
          <w:tag w:val="MENDELEY_CITATION_v3_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"/>
          <w:id w:val="-331840384"/>
          <w:placeholder>
            <w:docPart w:val="DefaultPlaceholder_-1854013440"/>
          </w:placeholder>
        </w:sdtPr>
        <w:sdtContent>
          <w:r w:rsidR="00F96B6B" w:rsidRPr="00F96B6B">
            <w:rPr>
              <w:color w:val="000000"/>
            </w:rPr>
            <w:t>(London Economics 2013)</w:t>
          </w:r>
        </w:sdtContent>
      </w:sdt>
      <w:r w:rsidR="008E4548">
        <w:t xml:space="preserve">. Similarly, the cost of curtailment is taken from a case study on China from 2010 to 2016 </w:t>
      </w:r>
      <w:sdt>
        <w:sdtPr>
          <w:rPr>
            <w:color w:val="000000"/>
          </w:rPr>
          <w:tag w:val="MENDELEY_CITATION_v3_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"/>
          <w:id w:val="-815345322"/>
          <w:placeholder>
            <w:docPart w:val="DefaultPlaceholder_-1854013440"/>
          </w:placeholder>
        </w:sdtPr>
        <w:sdtContent>
          <w:r w:rsidR="00F96B6B" w:rsidRPr="00F96B6B">
            <w:rPr>
              <w:color w:val="000000"/>
            </w:rPr>
            <w:t>(Qi, Lu, and Zhu 2018)</w:t>
          </w:r>
        </w:sdtContent>
      </w:sdt>
      <w:r w:rsidR="008E4548">
        <w:t xml:space="preserve">. Loss of </w:t>
      </w:r>
      <w:r w:rsidR="00AA03E5">
        <w:t>reserves</w:t>
      </w:r>
      <w:r w:rsidR="008E4548">
        <w:t>, lack of inertia, and lack of capacity penalties are assumed to be 2000, 3000, and 500, respectively, due to lack of available data.</w:t>
      </w:r>
    </w:p>
    <w:p w14:paraId="455118F1" w14:textId="77777777" w:rsidR="00765C3E" w:rsidRPr="00765C3E" w:rsidRDefault="00765C3E" w:rsidP="00765C3E"/>
    <w:p w14:paraId="28ECD429" w14:textId="15DC0BA2" w:rsidR="008A394E" w:rsidRDefault="008A394E" w:rsidP="008A394E">
      <w:pPr>
        <w:pStyle w:val="Caption"/>
        <w:keepNext/>
      </w:pPr>
      <w:bookmarkStart w:id="19" w:name="_Ref113990500"/>
      <w:r>
        <w:t xml:space="preserve">Table </w:t>
      </w:r>
      <w:fldSimple w:instr=" SEQ Table \* ARABIC ">
        <w:r>
          <w:rPr>
            <w:noProof/>
          </w:rPr>
          <w:t>16</w:t>
        </w:r>
      </w:fldSimple>
      <w:bookmarkEnd w:id="19"/>
      <w:r>
        <w:t>: Proposed carbon pricing in the modelling study.</w:t>
      </w:r>
    </w:p>
    <w:tbl>
      <w:tblPr>
        <w:tblStyle w:val="TableGrid"/>
        <w:tblW w:w="0" w:type="auto"/>
        <w:tblLook w:val="04A0" w:firstRow="1" w:lastRow="0" w:firstColumn="1" w:lastColumn="0" w:noHBand="0" w:noVBand="1"/>
      </w:tblPr>
      <w:tblGrid>
        <w:gridCol w:w="1809"/>
        <w:gridCol w:w="1801"/>
        <w:gridCol w:w="1802"/>
        <w:gridCol w:w="1802"/>
        <w:gridCol w:w="1802"/>
      </w:tblGrid>
      <w:tr w:rsidR="00820897" w:rsidRPr="00130A75" w14:paraId="1991EEE4" w14:textId="77777777" w:rsidTr="008A394E">
        <w:tc>
          <w:tcPr>
            <w:tcW w:w="1809" w:type="dxa"/>
          </w:tcPr>
          <w:p w14:paraId="030EDA82" w14:textId="77777777" w:rsidR="00820897" w:rsidRPr="00130A75" w:rsidRDefault="00820897" w:rsidP="00187067">
            <w:pPr>
              <w:rPr>
                <w:rFonts w:ascii="Calibri" w:hAnsi="Calibri" w:cs="Calibri"/>
              </w:rPr>
            </w:pPr>
          </w:p>
        </w:tc>
        <w:tc>
          <w:tcPr>
            <w:tcW w:w="1801" w:type="dxa"/>
          </w:tcPr>
          <w:p w14:paraId="6BE15B61" w14:textId="77777777" w:rsidR="00820897" w:rsidRPr="00130A75" w:rsidRDefault="00820897" w:rsidP="00187067">
            <w:pPr>
              <w:rPr>
                <w:rFonts w:ascii="Calibri" w:hAnsi="Calibri" w:cs="Calibri"/>
              </w:rPr>
            </w:pPr>
            <w:r w:rsidRPr="00130A75">
              <w:rPr>
                <w:rFonts w:ascii="Calibri" w:hAnsi="Calibri" w:cs="Calibri"/>
              </w:rPr>
              <w:t>2025</w:t>
            </w:r>
          </w:p>
        </w:tc>
        <w:tc>
          <w:tcPr>
            <w:tcW w:w="1802" w:type="dxa"/>
          </w:tcPr>
          <w:p w14:paraId="3F7B943F" w14:textId="77777777" w:rsidR="00820897" w:rsidRPr="00130A75" w:rsidRDefault="00820897" w:rsidP="00187067">
            <w:pPr>
              <w:rPr>
                <w:rFonts w:ascii="Calibri" w:hAnsi="Calibri" w:cs="Calibri"/>
              </w:rPr>
            </w:pPr>
            <w:r w:rsidRPr="00130A75">
              <w:rPr>
                <w:rFonts w:ascii="Calibri" w:hAnsi="Calibri" w:cs="Calibri"/>
              </w:rPr>
              <w:t>2030</w:t>
            </w:r>
          </w:p>
        </w:tc>
        <w:tc>
          <w:tcPr>
            <w:tcW w:w="1802" w:type="dxa"/>
          </w:tcPr>
          <w:p w14:paraId="02F316F9" w14:textId="77777777" w:rsidR="00820897" w:rsidRPr="00130A75" w:rsidRDefault="00820897" w:rsidP="00187067">
            <w:pPr>
              <w:rPr>
                <w:rFonts w:ascii="Calibri" w:hAnsi="Calibri" w:cs="Calibri"/>
              </w:rPr>
            </w:pPr>
            <w:r w:rsidRPr="00130A75">
              <w:rPr>
                <w:rFonts w:ascii="Calibri" w:hAnsi="Calibri" w:cs="Calibri"/>
              </w:rPr>
              <w:t>2040</w:t>
            </w:r>
          </w:p>
        </w:tc>
        <w:tc>
          <w:tcPr>
            <w:tcW w:w="1802" w:type="dxa"/>
          </w:tcPr>
          <w:p w14:paraId="42C4F904" w14:textId="77777777" w:rsidR="00820897" w:rsidRPr="00130A75" w:rsidRDefault="00820897" w:rsidP="00187067">
            <w:pPr>
              <w:rPr>
                <w:rFonts w:ascii="Calibri" w:hAnsi="Calibri" w:cs="Calibri"/>
              </w:rPr>
            </w:pPr>
            <w:r w:rsidRPr="00130A75">
              <w:rPr>
                <w:rFonts w:ascii="Calibri" w:hAnsi="Calibri" w:cs="Calibri"/>
              </w:rPr>
              <w:t>2050</w:t>
            </w:r>
          </w:p>
        </w:tc>
      </w:tr>
      <w:tr w:rsidR="00820897" w:rsidRPr="00130A75" w14:paraId="4C8AF170" w14:textId="77777777" w:rsidTr="008A394E">
        <w:tc>
          <w:tcPr>
            <w:tcW w:w="1809" w:type="dxa"/>
          </w:tcPr>
          <w:p w14:paraId="0E86628B" w14:textId="77777777" w:rsidR="00820897" w:rsidRPr="00130A75" w:rsidRDefault="00820897" w:rsidP="00187067">
            <w:pPr>
              <w:rPr>
                <w:rFonts w:ascii="Calibri" w:hAnsi="Calibri" w:cs="Calibri"/>
              </w:rPr>
            </w:pPr>
            <w:r w:rsidRPr="00130A75">
              <w:rPr>
                <w:rFonts w:ascii="Calibri" w:hAnsi="Calibri" w:cs="Calibri"/>
              </w:rPr>
              <w:t>$/ton of CO2</w:t>
            </w:r>
          </w:p>
        </w:tc>
        <w:tc>
          <w:tcPr>
            <w:tcW w:w="1801" w:type="dxa"/>
          </w:tcPr>
          <w:p w14:paraId="547F2D6F" w14:textId="77777777" w:rsidR="00820897" w:rsidRPr="00130A75" w:rsidRDefault="00820897" w:rsidP="00187067">
            <w:pPr>
              <w:rPr>
                <w:rFonts w:ascii="Calibri" w:hAnsi="Calibri" w:cs="Calibri"/>
              </w:rPr>
            </w:pPr>
            <w:r w:rsidRPr="00130A75">
              <w:rPr>
                <w:rFonts w:ascii="Calibri" w:hAnsi="Calibri" w:cs="Calibri"/>
              </w:rPr>
              <w:t>2</w:t>
            </w:r>
          </w:p>
        </w:tc>
        <w:tc>
          <w:tcPr>
            <w:tcW w:w="1802" w:type="dxa"/>
          </w:tcPr>
          <w:p w14:paraId="2DFEEB58" w14:textId="77777777" w:rsidR="00820897" w:rsidRPr="00130A75" w:rsidRDefault="00820897" w:rsidP="00187067">
            <w:pPr>
              <w:rPr>
                <w:rFonts w:ascii="Calibri" w:hAnsi="Calibri" w:cs="Calibri"/>
              </w:rPr>
            </w:pPr>
            <w:r w:rsidRPr="00130A75">
              <w:rPr>
                <w:rFonts w:ascii="Calibri" w:hAnsi="Calibri" w:cs="Calibri"/>
              </w:rPr>
              <w:t>4</w:t>
            </w:r>
          </w:p>
        </w:tc>
        <w:tc>
          <w:tcPr>
            <w:tcW w:w="1802" w:type="dxa"/>
          </w:tcPr>
          <w:p w14:paraId="279757A7" w14:textId="77777777" w:rsidR="00820897" w:rsidRPr="00130A75" w:rsidRDefault="00820897" w:rsidP="00187067">
            <w:pPr>
              <w:rPr>
                <w:rFonts w:ascii="Calibri" w:hAnsi="Calibri" w:cs="Calibri"/>
              </w:rPr>
            </w:pPr>
            <w:r w:rsidRPr="00130A75">
              <w:rPr>
                <w:rFonts w:ascii="Calibri" w:hAnsi="Calibri" w:cs="Calibri"/>
              </w:rPr>
              <w:t>10</w:t>
            </w:r>
          </w:p>
        </w:tc>
        <w:tc>
          <w:tcPr>
            <w:tcW w:w="1802" w:type="dxa"/>
          </w:tcPr>
          <w:p w14:paraId="740A5C7C" w14:textId="77777777" w:rsidR="00820897" w:rsidRPr="00130A75" w:rsidRDefault="00820897" w:rsidP="00187067">
            <w:pPr>
              <w:rPr>
                <w:rFonts w:ascii="Calibri" w:hAnsi="Calibri" w:cs="Calibri"/>
              </w:rPr>
            </w:pPr>
            <w:r w:rsidRPr="00130A75">
              <w:rPr>
                <w:rFonts w:ascii="Calibri" w:hAnsi="Calibri" w:cs="Calibri"/>
              </w:rPr>
              <w:t>20</w:t>
            </w:r>
          </w:p>
        </w:tc>
      </w:tr>
    </w:tbl>
    <w:p w14:paraId="3021282C" w14:textId="269FA97F" w:rsidR="00820897" w:rsidRDefault="00820897" w:rsidP="00820897"/>
    <w:p w14:paraId="389BFD04" w14:textId="63351359" w:rsidR="008A394E" w:rsidRDefault="008A394E" w:rsidP="008A394E">
      <w:pPr>
        <w:pStyle w:val="Caption"/>
        <w:keepNext/>
      </w:pPr>
      <w:bookmarkStart w:id="20" w:name="_Ref113990534"/>
      <w:r>
        <w:t xml:space="preserve">Table </w:t>
      </w:r>
      <w:fldSimple w:instr=" SEQ Table \* ARABIC ">
        <w:r>
          <w:rPr>
            <w:noProof/>
          </w:rPr>
          <w:t>17</w:t>
        </w:r>
      </w:fldSimple>
      <w:bookmarkEnd w:id="20"/>
      <w:r>
        <w:t>: Proposed penalty costs in the modelling study.</w:t>
      </w:r>
    </w:p>
    <w:tbl>
      <w:tblPr>
        <w:tblStyle w:val="TableGrid"/>
        <w:tblW w:w="0" w:type="auto"/>
        <w:tblLook w:val="04A0" w:firstRow="1" w:lastRow="0" w:firstColumn="1" w:lastColumn="0" w:noHBand="0" w:noVBand="1"/>
      </w:tblPr>
      <w:tblGrid>
        <w:gridCol w:w="3964"/>
        <w:gridCol w:w="2051"/>
      </w:tblGrid>
      <w:tr w:rsidR="008A394E" w:rsidRPr="00130A75" w14:paraId="37922F4D" w14:textId="77777777" w:rsidTr="008A394E">
        <w:tc>
          <w:tcPr>
            <w:tcW w:w="3964" w:type="dxa"/>
          </w:tcPr>
          <w:p w14:paraId="78BB741B" w14:textId="4CDD626D" w:rsidR="008A394E" w:rsidRPr="00130A75" w:rsidRDefault="008A394E" w:rsidP="00187067">
            <w:pPr>
              <w:rPr>
                <w:rFonts w:ascii="Calibri" w:hAnsi="Calibri" w:cs="Calibri"/>
              </w:rPr>
            </w:pPr>
            <w:r w:rsidRPr="00130A75">
              <w:rPr>
                <w:rFonts w:ascii="Calibri" w:hAnsi="Calibri" w:cs="Calibri"/>
              </w:rPr>
              <w:t>Loss of load penalty</w:t>
            </w:r>
            <w:r>
              <w:rPr>
                <w:rFonts w:ascii="Calibri" w:hAnsi="Calibri" w:cs="Calibri"/>
              </w:rPr>
              <w:t xml:space="preserve"> (</w:t>
            </w:r>
            <w:r w:rsidRPr="00130A75">
              <w:rPr>
                <w:rFonts w:ascii="Calibri" w:hAnsi="Calibri" w:cs="Calibri"/>
              </w:rPr>
              <w:t>$/MWh</w:t>
            </w:r>
            <w:r>
              <w:rPr>
                <w:rFonts w:ascii="Calibri" w:hAnsi="Calibri" w:cs="Calibri"/>
              </w:rPr>
              <w:t>)</w:t>
            </w:r>
          </w:p>
        </w:tc>
        <w:tc>
          <w:tcPr>
            <w:tcW w:w="2051" w:type="dxa"/>
          </w:tcPr>
          <w:p w14:paraId="317A300D" w14:textId="77777777" w:rsidR="008A394E" w:rsidRPr="00130A75" w:rsidRDefault="008A394E" w:rsidP="00187067">
            <w:pPr>
              <w:rPr>
                <w:rFonts w:ascii="Calibri" w:hAnsi="Calibri" w:cs="Calibri"/>
              </w:rPr>
            </w:pPr>
            <w:r w:rsidRPr="00130A75">
              <w:rPr>
                <w:rFonts w:ascii="Calibri" w:hAnsi="Calibri" w:cs="Calibri"/>
              </w:rPr>
              <w:t>1985</w:t>
            </w:r>
          </w:p>
        </w:tc>
      </w:tr>
      <w:tr w:rsidR="008A394E" w:rsidRPr="00130A75" w14:paraId="19E0C7F3" w14:textId="77777777" w:rsidTr="008A394E">
        <w:tc>
          <w:tcPr>
            <w:tcW w:w="3964" w:type="dxa"/>
          </w:tcPr>
          <w:p w14:paraId="7E2D68DF" w14:textId="3C10C0A2" w:rsidR="008A394E" w:rsidRPr="00130A75" w:rsidRDefault="008A394E" w:rsidP="00187067">
            <w:pPr>
              <w:rPr>
                <w:rFonts w:ascii="Calibri" w:hAnsi="Calibri" w:cs="Calibri"/>
              </w:rPr>
            </w:pPr>
            <w:r w:rsidRPr="00130A75">
              <w:rPr>
                <w:rFonts w:ascii="Calibri" w:hAnsi="Calibri" w:cs="Calibri"/>
              </w:rPr>
              <w:t>Loss of reserves penalty</w:t>
            </w:r>
            <w:r>
              <w:rPr>
                <w:rFonts w:ascii="Calibri" w:hAnsi="Calibri" w:cs="Calibri"/>
              </w:rPr>
              <w:t xml:space="preserve"> (</w:t>
            </w:r>
            <w:r w:rsidRPr="00130A75">
              <w:rPr>
                <w:rFonts w:ascii="Calibri" w:hAnsi="Calibri" w:cs="Calibri"/>
              </w:rPr>
              <w:t>$/MWh</w:t>
            </w:r>
            <w:r>
              <w:rPr>
                <w:rFonts w:ascii="Calibri" w:hAnsi="Calibri" w:cs="Calibri"/>
              </w:rPr>
              <w:t>)</w:t>
            </w:r>
          </w:p>
        </w:tc>
        <w:tc>
          <w:tcPr>
            <w:tcW w:w="2051" w:type="dxa"/>
          </w:tcPr>
          <w:p w14:paraId="0E457687" w14:textId="77777777" w:rsidR="008A394E" w:rsidRPr="00130A75" w:rsidRDefault="008A394E" w:rsidP="00187067">
            <w:pPr>
              <w:rPr>
                <w:rFonts w:ascii="Calibri" w:hAnsi="Calibri" w:cs="Calibri"/>
              </w:rPr>
            </w:pPr>
            <w:r w:rsidRPr="00130A75">
              <w:rPr>
                <w:rFonts w:ascii="Calibri" w:hAnsi="Calibri" w:cs="Calibri"/>
              </w:rPr>
              <w:t>2000</w:t>
            </w:r>
          </w:p>
        </w:tc>
      </w:tr>
      <w:tr w:rsidR="008A394E" w:rsidRPr="00130A75" w14:paraId="69F178C5" w14:textId="77777777" w:rsidTr="008A394E">
        <w:tc>
          <w:tcPr>
            <w:tcW w:w="3964" w:type="dxa"/>
          </w:tcPr>
          <w:p w14:paraId="5F6383E0" w14:textId="5AE7AC44" w:rsidR="008A394E" w:rsidRPr="00130A75" w:rsidRDefault="008A394E" w:rsidP="00187067">
            <w:pPr>
              <w:rPr>
                <w:rFonts w:ascii="Calibri" w:hAnsi="Calibri" w:cs="Calibri"/>
              </w:rPr>
            </w:pPr>
            <w:r w:rsidRPr="00130A75">
              <w:rPr>
                <w:rFonts w:ascii="Calibri" w:hAnsi="Calibri" w:cs="Calibri"/>
              </w:rPr>
              <w:t>Lack of inertia penalty</w:t>
            </w:r>
            <w:r>
              <w:rPr>
                <w:rFonts w:ascii="Calibri" w:hAnsi="Calibri" w:cs="Calibri"/>
              </w:rPr>
              <w:t xml:space="preserve"> (</w:t>
            </w:r>
            <w:r w:rsidRPr="00130A75">
              <w:rPr>
                <w:rFonts w:ascii="Calibri" w:hAnsi="Calibri" w:cs="Calibri"/>
              </w:rPr>
              <w:t>$/MWs</w:t>
            </w:r>
            <w:r>
              <w:rPr>
                <w:rFonts w:ascii="Calibri" w:hAnsi="Calibri" w:cs="Calibri"/>
              </w:rPr>
              <w:t>)</w:t>
            </w:r>
          </w:p>
        </w:tc>
        <w:tc>
          <w:tcPr>
            <w:tcW w:w="2051" w:type="dxa"/>
          </w:tcPr>
          <w:p w14:paraId="7BC905D3" w14:textId="77777777" w:rsidR="008A394E" w:rsidRPr="00130A75" w:rsidRDefault="008A394E" w:rsidP="00187067">
            <w:pPr>
              <w:rPr>
                <w:rFonts w:ascii="Calibri" w:hAnsi="Calibri" w:cs="Calibri"/>
              </w:rPr>
            </w:pPr>
            <w:r w:rsidRPr="00130A75">
              <w:rPr>
                <w:rFonts w:ascii="Calibri" w:hAnsi="Calibri" w:cs="Calibri"/>
              </w:rPr>
              <w:t>3000</w:t>
            </w:r>
          </w:p>
        </w:tc>
      </w:tr>
      <w:tr w:rsidR="008A394E" w:rsidRPr="00130A75" w14:paraId="4EB43A8C" w14:textId="77777777" w:rsidTr="008A394E">
        <w:tc>
          <w:tcPr>
            <w:tcW w:w="3964" w:type="dxa"/>
          </w:tcPr>
          <w:p w14:paraId="6FB306FD" w14:textId="74E9F4ED" w:rsidR="008A394E" w:rsidRPr="00130A75" w:rsidRDefault="008A394E" w:rsidP="00187067">
            <w:pPr>
              <w:rPr>
                <w:rFonts w:ascii="Calibri" w:hAnsi="Calibri" w:cs="Calibri"/>
              </w:rPr>
            </w:pPr>
            <w:r w:rsidRPr="00130A75">
              <w:rPr>
                <w:rFonts w:ascii="Calibri" w:hAnsi="Calibri" w:cs="Calibri"/>
              </w:rPr>
              <w:t>Curtailment penalty</w:t>
            </w:r>
            <w:r>
              <w:rPr>
                <w:rFonts w:ascii="Calibri" w:hAnsi="Calibri" w:cs="Calibri"/>
              </w:rPr>
              <w:t xml:space="preserve"> (</w:t>
            </w:r>
            <w:r w:rsidRPr="00130A75">
              <w:rPr>
                <w:rFonts w:ascii="Calibri" w:hAnsi="Calibri" w:cs="Calibri"/>
              </w:rPr>
              <w:t>$/MWh</w:t>
            </w:r>
            <w:r>
              <w:rPr>
                <w:rFonts w:ascii="Calibri" w:hAnsi="Calibri" w:cs="Calibri"/>
              </w:rPr>
              <w:t>)</w:t>
            </w:r>
          </w:p>
        </w:tc>
        <w:tc>
          <w:tcPr>
            <w:tcW w:w="2051" w:type="dxa"/>
          </w:tcPr>
          <w:p w14:paraId="61CE9EF0" w14:textId="77777777" w:rsidR="008A394E" w:rsidRPr="00130A75" w:rsidRDefault="008A394E" w:rsidP="00187067">
            <w:pPr>
              <w:rPr>
                <w:rFonts w:ascii="Calibri" w:hAnsi="Calibri" w:cs="Calibri"/>
              </w:rPr>
            </w:pPr>
            <w:r w:rsidRPr="00130A75">
              <w:rPr>
                <w:rFonts w:ascii="Calibri" w:hAnsi="Calibri" w:cs="Calibri"/>
              </w:rPr>
              <w:t>8</w:t>
            </w:r>
          </w:p>
        </w:tc>
      </w:tr>
      <w:tr w:rsidR="008A394E" w:rsidRPr="00130A75" w14:paraId="278096C2" w14:textId="77777777" w:rsidTr="008A394E">
        <w:tc>
          <w:tcPr>
            <w:tcW w:w="3964" w:type="dxa"/>
          </w:tcPr>
          <w:p w14:paraId="7336F322" w14:textId="1C0C79AE" w:rsidR="008A394E" w:rsidRPr="00130A75" w:rsidRDefault="008A394E" w:rsidP="00187067">
            <w:pPr>
              <w:rPr>
                <w:rFonts w:ascii="Calibri" w:hAnsi="Calibri" w:cs="Calibri"/>
              </w:rPr>
            </w:pPr>
            <w:r w:rsidRPr="00130A75">
              <w:rPr>
                <w:rFonts w:ascii="Calibri" w:hAnsi="Calibri" w:cs="Calibri"/>
              </w:rPr>
              <w:t>Lack of capacity penalty</w:t>
            </w:r>
            <w:r>
              <w:rPr>
                <w:rFonts w:ascii="Calibri" w:hAnsi="Calibri" w:cs="Calibri"/>
              </w:rPr>
              <w:t xml:space="preserve"> (</w:t>
            </w:r>
            <w:r w:rsidRPr="00130A75">
              <w:rPr>
                <w:rFonts w:ascii="Calibri" w:hAnsi="Calibri" w:cs="Calibri"/>
              </w:rPr>
              <w:t>$/MWh</w:t>
            </w:r>
            <w:r>
              <w:rPr>
                <w:rFonts w:ascii="Calibri" w:hAnsi="Calibri" w:cs="Calibri"/>
              </w:rPr>
              <w:t>)</w:t>
            </w:r>
          </w:p>
        </w:tc>
        <w:tc>
          <w:tcPr>
            <w:tcW w:w="2051" w:type="dxa"/>
          </w:tcPr>
          <w:p w14:paraId="74778044" w14:textId="77777777" w:rsidR="008A394E" w:rsidRPr="00130A75" w:rsidRDefault="008A394E" w:rsidP="00187067">
            <w:pPr>
              <w:rPr>
                <w:rFonts w:ascii="Calibri" w:hAnsi="Calibri" w:cs="Calibri"/>
              </w:rPr>
            </w:pPr>
            <w:r w:rsidRPr="00130A75">
              <w:rPr>
                <w:rFonts w:ascii="Calibri" w:hAnsi="Calibri" w:cs="Calibri"/>
              </w:rPr>
              <w:t>500</w:t>
            </w:r>
          </w:p>
        </w:tc>
      </w:tr>
    </w:tbl>
    <w:p w14:paraId="563635D1" w14:textId="7C3447B4" w:rsidR="00820897" w:rsidRDefault="00820897" w:rsidP="00820897"/>
    <w:p w14:paraId="7CAFC890" w14:textId="59181481" w:rsidR="00820897" w:rsidRDefault="00820897" w:rsidP="00820897">
      <w:pPr>
        <w:pStyle w:val="Heading1"/>
        <w:numPr>
          <w:ilvl w:val="0"/>
          <w:numId w:val="3"/>
        </w:numPr>
      </w:pPr>
      <w:r>
        <w:t>Experimental Design, Material, and Methods</w:t>
      </w:r>
    </w:p>
    <w:p w14:paraId="0BD78F2E" w14:textId="30FA5126" w:rsidR="00820897" w:rsidRDefault="00820897" w:rsidP="00820897">
      <w:pPr>
        <w:jc w:val="both"/>
      </w:pPr>
      <w:r w:rsidRPr="00820897">
        <w:t>All data in this article were collected via a literature review of open and available sources. This included material from international organization, journal articles, open database, and media reports. The data was compiled, presented, and discussed with local stakeholders to reach consensus on the main data and assumptions to be used in the analysis.</w:t>
      </w:r>
    </w:p>
    <w:p w14:paraId="0E07F7AC" w14:textId="62B5454B" w:rsidR="00820897" w:rsidRDefault="00820897" w:rsidP="00820897"/>
    <w:p w14:paraId="5F3036D8" w14:textId="77173721" w:rsidR="00820897" w:rsidRDefault="00820897" w:rsidP="00820897">
      <w:pPr>
        <w:pStyle w:val="Heading1"/>
        <w:numPr>
          <w:ilvl w:val="0"/>
          <w:numId w:val="3"/>
        </w:numPr>
      </w:pPr>
      <w:r>
        <w:t>Acknowledgements</w:t>
      </w:r>
    </w:p>
    <w:p w14:paraId="423E41F0" w14:textId="5A6C8AF0" w:rsidR="00820897" w:rsidRDefault="00820897" w:rsidP="00820897">
      <w:pPr>
        <w:jc w:val="both"/>
        <w:rPr>
          <w:rFonts w:ascii="Calibri" w:hAnsi="Calibri" w:cs="Calibri"/>
        </w:rPr>
      </w:pPr>
      <w:r w:rsidRPr="00820897">
        <w:rPr>
          <w:rFonts w:ascii="Calibri" w:hAnsi="Calibri" w:cs="Calibri"/>
        </w:rPr>
        <w:t xml:space="preserve">The research in this paper was funded by the </w:t>
      </w:r>
      <w:r w:rsidR="00DF09D1">
        <w:rPr>
          <w:rFonts w:ascii="Calibri" w:hAnsi="Calibri" w:cs="Calibri"/>
        </w:rPr>
        <w:t xml:space="preserve">Climate Compatible Growth (CCG) programme of the </w:t>
      </w:r>
      <w:r w:rsidRPr="00820897">
        <w:rPr>
          <w:rFonts w:ascii="Calibri" w:hAnsi="Calibri" w:cs="Calibri"/>
        </w:rPr>
        <w:t>United Kingdom Foreign, Commonwealth and Development Office (FCDO), in a project carried out for the British Embassy in Hanoi. The authors would like to thank all the partners for their continued support, involvement, and guidance during this study.</w:t>
      </w:r>
      <w:r w:rsidR="00DF09D1">
        <w:rPr>
          <w:rFonts w:ascii="Calibri" w:hAnsi="Calibri" w:cs="Calibri"/>
        </w:rPr>
        <w:t xml:space="preserve"> The views expressed in this paper do not necessarily reflect the United kingdom government’s official policies.</w:t>
      </w:r>
    </w:p>
    <w:p w14:paraId="03B7AC69" w14:textId="385DE1BB" w:rsidR="00820897" w:rsidRDefault="00820897" w:rsidP="00820897">
      <w:pPr>
        <w:jc w:val="both"/>
        <w:rPr>
          <w:rFonts w:ascii="Calibri" w:hAnsi="Calibri" w:cs="Calibri"/>
        </w:rPr>
      </w:pPr>
    </w:p>
    <w:p w14:paraId="04A99582" w14:textId="741BFC66" w:rsidR="00820897" w:rsidRPr="00820897" w:rsidRDefault="00820897" w:rsidP="00820897">
      <w:pPr>
        <w:pStyle w:val="Heading1"/>
        <w:numPr>
          <w:ilvl w:val="0"/>
          <w:numId w:val="3"/>
        </w:numPr>
      </w:pPr>
      <w:r>
        <w:t>References</w:t>
      </w:r>
    </w:p>
    <w:sdt>
      <w:sdtPr>
        <w:tag w:val="MENDELEY_BIBLIOGRAPHY"/>
        <w:id w:val="-944763244"/>
        <w:placeholder>
          <w:docPart w:val="DefaultPlaceholder_-1854013440"/>
        </w:placeholder>
      </w:sdtPr>
      <w:sdtContent>
        <w:p w14:paraId="704629DF" w14:textId="77777777" w:rsidR="00C46673" w:rsidRDefault="00C46673">
          <w:pPr>
            <w:autoSpaceDE w:val="0"/>
            <w:autoSpaceDN w:val="0"/>
            <w:ind w:hanging="480"/>
            <w:divId w:val="1330524217"/>
            <w:rPr>
              <w:rFonts w:eastAsia="Times New Roman"/>
            </w:rPr>
          </w:pPr>
          <w:r>
            <w:rPr>
              <w:rFonts w:eastAsia="Times New Roman"/>
            </w:rPr>
            <w:t xml:space="preserve">Allington, Lucy, Carla </w:t>
          </w:r>
          <w:proofErr w:type="spellStart"/>
          <w:r>
            <w:rPr>
              <w:rFonts w:eastAsia="Times New Roman"/>
            </w:rPr>
            <w:t>Cannone</w:t>
          </w:r>
          <w:proofErr w:type="spellEnd"/>
          <w:r>
            <w:rPr>
              <w:rFonts w:eastAsia="Times New Roman"/>
            </w:rPr>
            <w:t xml:space="preserve">, </w:t>
          </w:r>
          <w:proofErr w:type="spellStart"/>
          <w:r>
            <w:rPr>
              <w:rFonts w:eastAsia="Times New Roman"/>
            </w:rPr>
            <w:t>Ioannis</w:t>
          </w:r>
          <w:proofErr w:type="spellEnd"/>
          <w:r>
            <w:rPr>
              <w:rFonts w:eastAsia="Times New Roman"/>
            </w:rPr>
            <w:t xml:space="preserve"> </w:t>
          </w:r>
          <w:proofErr w:type="spellStart"/>
          <w:r>
            <w:rPr>
              <w:rFonts w:eastAsia="Times New Roman"/>
            </w:rPr>
            <w:t>Pappis</w:t>
          </w:r>
          <w:proofErr w:type="spellEnd"/>
          <w:r>
            <w:rPr>
              <w:rFonts w:eastAsia="Times New Roman"/>
            </w:rPr>
            <w:t xml:space="preserve">, Karla Cervantes Barron, Will Usher, Steve Pye, Edward Brown, et al. 2021. “Selected ‘Starter Kit’ Energy System Modelling Data for Vietnam (#CCG).” </w:t>
          </w:r>
          <w:r>
            <w:rPr>
              <w:rFonts w:eastAsia="Times New Roman"/>
              <w:i/>
              <w:iCs/>
            </w:rPr>
            <w:t>Research Square</w:t>
          </w:r>
          <w:r>
            <w:rPr>
              <w:rFonts w:eastAsia="Times New Roman"/>
            </w:rPr>
            <w:t>, July.</w:t>
          </w:r>
        </w:p>
        <w:p w14:paraId="4EC152B0" w14:textId="77777777" w:rsidR="00C46673" w:rsidRDefault="00C46673">
          <w:pPr>
            <w:autoSpaceDE w:val="0"/>
            <w:autoSpaceDN w:val="0"/>
            <w:ind w:hanging="480"/>
            <w:divId w:val="285043501"/>
            <w:rPr>
              <w:rFonts w:eastAsia="Times New Roman"/>
            </w:rPr>
          </w:pPr>
          <w:r>
            <w:rPr>
              <w:rFonts w:eastAsia="Times New Roman"/>
            </w:rPr>
            <w:t>Asia-Pacific Economic Cooperation. 2019. “APEC Energy Demand and Supply Outlook (7th Edition) - Volume II.” Tokyo. https://www.apec.org/publications/2019/05/apec-energy-demand-and-supply-outlook-7th-edition---volume-ii.</w:t>
          </w:r>
        </w:p>
        <w:p w14:paraId="698DFB62" w14:textId="77777777" w:rsidR="00C46673" w:rsidRDefault="00C46673">
          <w:pPr>
            <w:autoSpaceDE w:val="0"/>
            <w:autoSpaceDN w:val="0"/>
            <w:ind w:hanging="480"/>
            <w:divId w:val="1382904452"/>
            <w:rPr>
              <w:rFonts w:eastAsia="Times New Roman"/>
            </w:rPr>
          </w:pPr>
          <w:r>
            <w:rPr>
              <w:rFonts w:eastAsia="Times New Roman"/>
            </w:rPr>
            <w:t>Battery University. 2021a. “BU-802b: What Does Elevated Self-Discharge Do?” Battery University. 2021. https://batteryuniversity.com/article/bu-802b-what-does-elevated-self-discharge-do.</w:t>
          </w:r>
        </w:p>
        <w:p w14:paraId="06F1C974" w14:textId="77777777" w:rsidR="00C46673" w:rsidRDefault="00C46673">
          <w:pPr>
            <w:autoSpaceDE w:val="0"/>
            <w:autoSpaceDN w:val="0"/>
            <w:ind w:hanging="480"/>
            <w:divId w:val="1399674499"/>
            <w:rPr>
              <w:rFonts w:eastAsia="Times New Roman"/>
            </w:rPr>
          </w:pPr>
          <w:r>
            <w:rPr>
              <w:rFonts w:eastAsia="Times New Roman"/>
            </w:rPr>
            <w:t>———. 2021b. “BU-409: Charging Lithium-Ion.” Battery University. October 25, 2021. https://batteryuniversity.com/article/bu-409-charging-lithium-ion.</w:t>
          </w:r>
        </w:p>
        <w:p w14:paraId="04CA1B5F" w14:textId="77777777" w:rsidR="00C46673" w:rsidRDefault="00C46673">
          <w:pPr>
            <w:autoSpaceDE w:val="0"/>
            <w:autoSpaceDN w:val="0"/>
            <w:ind w:hanging="480"/>
            <w:divId w:val="150680672"/>
            <w:rPr>
              <w:rFonts w:eastAsia="Times New Roman"/>
            </w:rPr>
          </w:pPr>
          <w:proofErr w:type="spellStart"/>
          <w:r>
            <w:rPr>
              <w:rFonts w:eastAsia="Times New Roman"/>
            </w:rPr>
            <w:t>Brinkerink</w:t>
          </w:r>
          <w:proofErr w:type="spellEnd"/>
          <w:r>
            <w:rPr>
              <w:rFonts w:eastAsia="Times New Roman"/>
            </w:rPr>
            <w:t xml:space="preserve">, Maarten, and Paul Deane. 2020. “PLEXOS-World 2015.” </w:t>
          </w:r>
          <w:r>
            <w:rPr>
              <w:rFonts w:eastAsia="Times New Roman"/>
              <w:i/>
              <w:iCs/>
            </w:rPr>
            <w:t>Harvard Database</w:t>
          </w:r>
          <w:r>
            <w:rPr>
              <w:rFonts w:eastAsia="Times New Roman"/>
            </w:rPr>
            <w:t>. https://doi.org/https://doi.org/10.7910/DVN/CBYXBY.</w:t>
          </w:r>
        </w:p>
        <w:p w14:paraId="5888AFC7" w14:textId="77777777" w:rsidR="00C46673" w:rsidRDefault="00C46673">
          <w:pPr>
            <w:autoSpaceDE w:val="0"/>
            <w:autoSpaceDN w:val="0"/>
            <w:ind w:hanging="480"/>
            <w:divId w:val="1773436354"/>
            <w:rPr>
              <w:rFonts w:eastAsia="Times New Roman"/>
            </w:rPr>
          </w:pPr>
          <w:r>
            <w:rPr>
              <w:rFonts w:eastAsia="Times New Roman"/>
            </w:rPr>
            <w:t>Cole, Wesley, and A. Will Frazier. 2019. “Cost Projections for Utility-Scale Battery Storage.” Golden, Colorado. https://www.nrel.gov/docs/fy19osti/73222.pdf.</w:t>
          </w:r>
        </w:p>
        <w:p w14:paraId="0ECC3BD7" w14:textId="77777777" w:rsidR="00C46673" w:rsidRDefault="00C46673">
          <w:pPr>
            <w:autoSpaceDE w:val="0"/>
            <w:autoSpaceDN w:val="0"/>
            <w:ind w:hanging="480"/>
            <w:divId w:val="672411986"/>
            <w:rPr>
              <w:rFonts w:eastAsia="Times New Roman"/>
            </w:rPr>
          </w:pPr>
          <w:r>
            <w:rPr>
              <w:rFonts w:eastAsia="Times New Roman"/>
            </w:rPr>
            <w:t xml:space="preserve">Do, Thang Nam, and Paul J. Burke. 2021. “Carbon Pricing in Vietnam: Options for Adoption.” </w:t>
          </w:r>
          <w:r>
            <w:rPr>
              <w:rFonts w:eastAsia="Times New Roman"/>
              <w:i/>
              <w:iCs/>
            </w:rPr>
            <w:t>Energy and Climate Change</w:t>
          </w:r>
          <w:r>
            <w:rPr>
              <w:rFonts w:eastAsia="Times New Roman"/>
            </w:rPr>
            <w:t xml:space="preserve"> 2 (December): 100058. https://doi.org/10.1016/j.egycc.2021.100058.</w:t>
          </w:r>
        </w:p>
        <w:p w14:paraId="4C2052B7" w14:textId="77777777" w:rsidR="00C46673" w:rsidRDefault="00C46673">
          <w:pPr>
            <w:autoSpaceDE w:val="0"/>
            <w:autoSpaceDN w:val="0"/>
            <w:ind w:hanging="480"/>
            <w:divId w:val="943266711"/>
            <w:rPr>
              <w:rFonts w:eastAsia="Times New Roman"/>
            </w:rPr>
          </w:pPr>
          <w:r>
            <w:rPr>
              <w:rFonts w:eastAsia="Times New Roman"/>
            </w:rPr>
            <w:t>Dodson, Tristan, and Shane Slater. 2019. “Electric Vehicle Charging Behaviour Study.” Cambridge.</w:t>
          </w:r>
        </w:p>
        <w:p w14:paraId="0F120562" w14:textId="77777777" w:rsidR="00C46673" w:rsidRDefault="00C46673">
          <w:pPr>
            <w:autoSpaceDE w:val="0"/>
            <w:autoSpaceDN w:val="0"/>
            <w:ind w:hanging="480"/>
            <w:divId w:val="2085449255"/>
            <w:rPr>
              <w:rFonts w:eastAsia="Times New Roman"/>
            </w:rPr>
          </w:pPr>
          <w:r>
            <w:rPr>
              <w:rFonts w:eastAsia="Times New Roman"/>
            </w:rPr>
            <w:t xml:space="preserve">Electronics Notes. n.d. “Li-Ion </w:t>
          </w:r>
          <w:proofErr w:type="gramStart"/>
          <w:r>
            <w:rPr>
              <w:rFonts w:eastAsia="Times New Roman"/>
            </w:rPr>
            <w:t>Lithium Ion Battery</w:t>
          </w:r>
          <w:proofErr w:type="gramEnd"/>
          <w:r>
            <w:rPr>
              <w:rFonts w:eastAsia="Times New Roman"/>
            </w:rPr>
            <w:t xml:space="preserve"> Charging.” Electronics Notes. Accessed September 12, 2022. https://www.electronics-notes.com/articles/electronic_components/battery-technology/li-ion-lithium-ion-charging.php.</w:t>
          </w:r>
        </w:p>
        <w:p w14:paraId="41653E58" w14:textId="77777777" w:rsidR="00C46673" w:rsidRDefault="00C46673">
          <w:pPr>
            <w:autoSpaceDE w:val="0"/>
            <w:autoSpaceDN w:val="0"/>
            <w:ind w:hanging="480"/>
            <w:divId w:val="90205063"/>
            <w:rPr>
              <w:rFonts w:eastAsia="Times New Roman"/>
            </w:rPr>
          </w:pPr>
          <w:r>
            <w:rPr>
              <w:rFonts w:eastAsia="Times New Roman"/>
            </w:rPr>
            <w:t xml:space="preserve">Gonzalez-Salazar, Miguel Angel, Trevor Kirsten, and </w:t>
          </w:r>
          <w:proofErr w:type="spellStart"/>
          <w:r>
            <w:rPr>
              <w:rFonts w:eastAsia="Times New Roman"/>
            </w:rPr>
            <w:t>Lubos</w:t>
          </w:r>
          <w:proofErr w:type="spellEnd"/>
          <w:r>
            <w:rPr>
              <w:rFonts w:eastAsia="Times New Roman"/>
            </w:rPr>
            <w:t xml:space="preserve"> </w:t>
          </w:r>
          <w:proofErr w:type="spellStart"/>
          <w:r>
            <w:rPr>
              <w:rFonts w:eastAsia="Times New Roman"/>
            </w:rPr>
            <w:t>Prchlik</w:t>
          </w:r>
          <w:proofErr w:type="spellEnd"/>
          <w:r>
            <w:rPr>
              <w:rFonts w:eastAsia="Times New Roman"/>
            </w:rPr>
            <w:t xml:space="preserve">. 2018. “Review of the Operational Flexibility and Emissions of Gas- and Coal-Fired Power Plants in a Future with Growing Renewables.” </w:t>
          </w:r>
          <w:r>
            <w:rPr>
              <w:rFonts w:eastAsia="Times New Roman"/>
              <w:i/>
              <w:iCs/>
            </w:rPr>
            <w:t>Renewable and Sustainable Energy Reviews</w:t>
          </w:r>
          <w:r>
            <w:rPr>
              <w:rFonts w:eastAsia="Times New Roman"/>
            </w:rPr>
            <w:t xml:space="preserve"> 82 (February): 1497–1513. https://doi.org/10.1016/j.rser.2017.05.278.</w:t>
          </w:r>
        </w:p>
        <w:p w14:paraId="64158338" w14:textId="77777777" w:rsidR="00C46673" w:rsidRDefault="00C46673">
          <w:pPr>
            <w:autoSpaceDE w:val="0"/>
            <w:autoSpaceDN w:val="0"/>
            <w:ind w:hanging="480"/>
            <w:divId w:val="1117331476"/>
            <w:rPr>
              <w:rFonts w:eastAsia="Times New Roman"/>
            </w:rPr>
          </w:pPr>
          <w:r>
            <w:rPr>
              <w:rFonts w:eastAsia="Times New Roman"/>
            </w:rPr>
            <w:t xml:space="preserve">Hartz, Katharina, and Fabian Hein. 2022. “Electricity Data - Power Imports/Exports.” Agora </w:t>
          </w:r>
          <w:proofErr w:type="spellStart"/>
          <w:r>
            <w:rPr>
              <w:rFonts w:eastAsia="Times New Roman"/>
            </w:rPr>
            <w:t>Energiewende</w:t>
          </w:r>
          <w:proofErr w:type="spellEnd"/>
          <w:r>
            <w:rPr>
              <w:rFonts w:eastAsia="Times New Roman"/>
            </w:rPr>
            <w:t>. 2022. https://www.agora-energiewende.de/en/service/recent-electricity-data/chart/power_import_export/01.07.2022/07.07.2022/today/.</w:t>
          </w:r>
        </w:p>
        <w:p w14:paraId="2857DF99" w14:textId="77777777" w:rsidR="00C46673" w:rsidRDefault="00C46673">
          <w:pPr>
            <w:autoSpaceDE w:val="0"/>
            <w:autoSpaceDN w:val="0"/>
            <w:ind w:hanging="480"/>
            <w:divId w:val="751777247"/>
            <w:rPr>
              <w:rFonts w:eastAsia="Times New Roman"/>
            </w:rPr>
          </w:pPr>
          <w:r>
            <w:rPr>
              <w:rFonts w:eastAsia="Times New Roman"/>
            </w:rPr>
            <w:t xml:space="preserve">Hosseini, </w:t>
          </w:r>
          <w:proofErr w:type="spellStart"/>
          <w:r>
            <w:rPr>
              <w:rFonts w:eastAsia="Times New Roman"/>
            </w:rPr>
            <w:t>Seyedmohsen</w:t>
          </w:r>
          <w:proofErr w:type="spellEnd"/>
          <w:r>
            <w:rPr>
              <w:rFonts w:eastAsia="Times New Roman"/>
            </w:rPr>
            <w:t xml:space="preserve">, and MD </w:t>
          </w:r>
          <w:proofErr w:type="spellStart"/>
          <w:r>
            <w:rPr>
              <w:rFonts w:eastAsia="Times New Roman"/>
            </w:rPr>
            <w:t>Sarder</w:t>
          </w:r>
          <w:proofErr w:type="spellEnd"/>
          <w:r>
            <w:rPr>
              <w:rFonts w:eastAsia="Times New Roman"/>
            </w:rPr>
            <w:t xml:space="preserve">. 2019. “Development of a Bayesian Network Model for Optimal Site Selection of Electric Vehicle Charging Station.” </w:t>
          </w:r>
          <w:r>
            <w:rPr>
              <w:rFonts w:eastAsia="Times New Roman"/>
              <w:i/>
              <w:iCs/>
            </w:rPr>
            <w:t>International Journal of Electrical Power &amp; Energy Systems</w:t>
          </w:r>
          <w:r>
            <w:rPr>
              <w:rFonts w:eastAsia="Times New Roman"/>
            </w:rPr>
            <w:t xml:space="preserve"> 105 (February): 110–22. https://doi.org/10.1016/j.ijepes.2018.08.011.</w:t>
          </w:r>
        </w:p>
        <w:p w14:paraId="4E29CBC5" w14:textId="77777777" w:rsidR="00C46673" w:rsidRDefault="00C46673">
          <w:pPr>
            <w:autoSpaceDE w:val="0"/>
            <w:autoSpaceDN w:val="0"/>
            <w:ind w:hanging="480"/>
            <w:divId w:val="919950823"/>
            <w:rPr>
              <w:rFonts w:eastAsia="Times New Roman"/>
            </w:rPr>
          </w:pPr>
          <w:proofErr w:type="spellStart"/>
          <w:r>
            <w:rPr>
              <w:rFonts w:eastAsia="Times New Roman"/>
            </w:rPr>
            <w:t>Jathunga</w:t>
          </w:r>
          <w:proofErr w:type="spellEnd"/>
          <w:r>
            <w:rPr>
              <w:rFonts w:eastAsia="Times New Roman"/>
            </w:rPr>
            <w:t xml:space="preserve">, T. G., A. H. </w:t>
          </w:r>
          <w:proofErr w:type="spellStart"/>
          <w:r>
            <w:rPr>
              <w:rFonts w:eastAsia="Times New Roman"/>
            </w:rPr>
            <w:t>Wijethunga</w:t>
          </w:r>
          <w:proofErr w:type="spellEnd"/>
          <w:r>
            <w:rPr>
              <w:rFonts w:eastAsia="Times New Roman"/>
            </w:rPr>
            <w:t xml:space="preserve">, and J. B. Ekanayake. 2021. “Impact of Inertia Constant on Frequency Dynamics of a Power System.” </w:t>
          </w:r>
          <w:r>
            <w:rPr>
              <w:rFonts w:eastAsia="Times New Roman"/>
              <w:i/>
              <w:iCs/>
            </w:rPr>
            <w:t>Ceylon Journal of Science</w:t>
          </w:r>
          <w:r>
            <w:rPr>
              <w:rFonts w:eastAsia="Times New Roman"/>
            </w:rPr>
            <w:t xml:space="preserve"> 50 (1): 3. https://doi.org/10.4038/cjs.v50i1.7841.</w:t>
          </w:r>
        </w:p>
        <w:p w14:paraId="347B2094" w14:textId="77777777" w:rsidR="00C46673" w:rsidRDefault="00C46673">
          <w:pPr>
            <w:autoSpaceDE w:val="0"/>
            <w:autoSpaceDN w:val="0"/>
            <w:ind w:hanging="480"/>
            <w:divId w:val="611057988"/>
            <w:rPr>
              <w:rFonts w:eastAsia="Times New Roman"/>
            </w:rPr>
          </w:pPr>
          <w:r>
            <w:rPr>
              <w:rFonts w:eastAsia="Times New Roman"/>
            </w:rPr>
            <w:t xml:space="preserve">Johnson, Samuel C., Dimitri J. </w:t>
          </w:r>
          <w:proofErr w:type="spellStart"/>
          <w:r>
            <w:rPr>
              <w:rFonts w:eastAsia="Times New Roman"/>
            </w:rPr>
            <w:t>Papageorgiou</w:t>
          </w:r>
          <w:proofErr w:type="spellEnd"/>
          <w:r>
            <w:rPr>
              <w:rFonts w:eastAsia="Times New Roman"/>
            </w:rPr>
            <w:t xml:space="preserve">, </w:t>
          </w:r>
          <w:proofErr w:type="spellStart"/>
          <w:r>
            <w:rPr>
              <w:rFonts w:eastAsia="Times New Roman"/>
            </w:rPr>
            <w:t>Dharik</w:t>
          </w:r>
          <w:proofErr w:type="spellEnd"/>
          <w:r>
            <w:rPr>
              <w:rFonts w:eastAsia="Times New Roman"/>
            </w:rPr>
            <w:t xml:space="preserve"> S. </w:t>
          </w:r>
          <w:proofErr w:type="spellStart"/>
          <w:r>
            <w:rPr>
              <w:rFonts w:eastAsia="Times New Roman"/>
            </w:rPr>
            <w:t>Mallapragada</w:t>
          </w:r>
          <w:proofErr w:type="spellEnd"/>
          <w:r>
            <w:rPr>
              <w:rFonts w:eastAsia="Times New Roman"/>
            </w:rPr>
            <w:t xml:space="preserve">, Thomas A. </w:t>
          </w:r>
          <w:proofErr w:type="spellStart"/>
          <w:r>
            <w:rPr>
              <w:rFonts w:eastAsia="Times New Roman"/>
            </w:rPr>
            <w:t>Deetjen</w:t>
          </w:r>
          <w:proofErr w:type="spellEnd"/>
          <w:r>
            <w:rPr>
              <w:rFonts w:eastAsia="Times New Roman"/>
            </w:rPr>
            <w:t xml:space="preserve">, Joshua D. Rhodes, and Michael E. Webber. 2019. “Evaluating Rotational Inertia as a Component of Grid Reliability with High Penetrations of Variable Renewable Energy.” </w:t>
          </w:r>
          <w:r>
            <w:rPr>
              <w:rFonts w:eastAsia="Times New Roman"/>
              <w:i/>
              <w:iCs/>
            </w:rPr>
            <w:t>Energy</w:t>
          </w:r>
          <w:r>
            <w:rPr>
              <w:rFonts w:eastAsia="Times New Roman"/>
            </w:rPr>
            <w:t xml:space="preserve"> 180 (August): 258–71. https://doi.org/10.1016/j.energy.2019.04.216.</w:t>
          </w:r>
        </w:p>
        <w:p w14:paraId="729DA9B3" w14:textId="77777777" w:rsidR="00C46673" w:rsidRDefault="00C46673">
          <w:pPr>
            <w:autoSpaceDE w:val="0"/>
            <w:autoSpaceDN w:val="0"/>
            <w:ind w:hanging="480"/>
            <w:divId w:val="297998403"/>
            <w:rPr>
              <w:rFonts w:eastAsia="Times New Roman"/>
            </w:rPr>
          </w:pPr>
          <w:r>
            <w:rPr>
              <w:rFonts w:eastAsia="Times New Roman"/>
            </w:rPr>
            <w:t>Lens, Hendrik. 2014. “Mid-Load Operation of Large Coal-Fired Power Plants.” Köln.</w:t>
          </w:r>
        </w:p>
        <w:p w14:paraId="2584335C" w14:textId="77777777" w:rsidR="00C46673" w:rsidRDefault="00C46673">
          <w:pPr>
            <w:autoSpaceDE w:val="0"/>
            <w:autoSpaceDN w:val="0"/>
            <w:ind w:hanging="480"/>
            <w:divId w:val="1338262998"/>
            <w:rPr>
              <w:rFonts w:eastAsia="Times New Roman"/>
            </w:rPr>
          </w:pPr>
          <w:r>
            <w:rPr>
              <w:rFonts w:eastAsia="Times New Roman"/>
            </w:rPr>
            <w:t>London Economics. 2013. “The Value of Lost Load (</w:t>
          </w:r>
          <w:proofErr w:type="spellStart"/>
          <w:r>
            <w:rPr>
              <w:rFonts w:eastAsia="Times New Roman"/>
            </w:rPr>
            <w:t>VoLL</w:t>
          </w:r>
          <w:proofErr w:type="spellEnd"/>
          <w:r>
            <w:rPr>
              <w:rFonts w:eastAsia="Times New Roman"/>
            </w:rPr>
            <w:t>) for Electricity in Great Britain.” London.</w:t>
          </w:r>
        </w:p>
        <w:p w14:paraId="5BB329A9" w14:textId="77777777" w:rsidR="00C46673" w:rsidRDefault="00C46673">
          <w:pPr>
            <w:autoSpaceDE w:val="0"/>
            <w:autoSpaceDN w:val="0"/>
            <w:ind w:hanging="480"/>
            <w:divId w:val="853961645"/>
            <w:rPr>
              <w:rFonts w:eastAsia="Times New Roman"/>
            </w:rPr>
          </w:pPr>
          <w:proofErr w:type="spellStart"/>
          <w:r>
            <w:rPr>
              <w:rFonts w:eastAsia="Times New Roman"/>
            </w:rPr>
            <w:t>Muizon</w:t>
          </w:r>
          <w:proofErr w:type="spellEnd"/>
          <w:r>
            <w:rPr>
              <w:rFonts w:eastAsia="Times New Roman"/>
            </w:rPr>
            <w:t xml:space="preserve">, </w:t>
          </w:r>
          <w:proofErr w:type="spellStart"/>
          <w:r>
            <w:rPr>
              <w:rFonts w:eastAsia="Times New Roman"/>
            </w:rPr>
            <w:t>Gildas</w:t>
          </w:r>
          <w:proofErr w:type="spellEnd"/>
          <w:r>
            <w:rPr>
              <w:rFonts w:eastAsia="Times New Roman"/>
            </w:rPr>
            <w:t xml:space="preserve"> de, and Johannes </w:t>
          </w:r>
          <w:proofErr w:type="spellStart"/>
          <w:r>
            <w:rPr>
              <w:rFonts w:eastAsia="Times New Roman"/>
            </w:rPr>
            <w:t>Trüby</w:t>
          </w:r>
          <w:proofErr w:type="spellEnd"/>
          <w:r>
            <w:rPr>
              <w:rFonts w:eastAsia="Times New Roman"/>
            </w:rPr>
            <w:t>. 2019. “Assessing the Flexibility of Coal-Fired Power Plants for the Integration of Renewable Energy in Germany.” https://www2.deloitte.com/content/dam/Deloitte/fr/Documents/financial-advisory/economicadvisory/deloitte_assessing-flexibility-coal-fired-power-plants.pdf.</w:t>
          </w:r>
        </w:p>
        <w:p w14:paraId="03521F0D" w14:textId="77777777" w:rsidR="00C46673" w:rsidRDefault="00C46673">
          <w:pPr>
            <w:autoSpaceDE w:val="0"/>
            <w:autoSpaceDN w:val="0"/>
            <w:ind w:hanging="480"/>
            <w:divId w:val="1675495134"/>
            <w:rPr>
              <w:rFonts w:eastAsia="Times New Roman"/>
            </w:rPr>
          </w:pPr>
          <w:proofErr w:type="spellStart"/>
          <w:r>
            <w:rPr>
              <w:rFonts w:eastAsia="Times New Roman"/>
            </w:rPr>
            <w:t>Nelder</w:t>
          </w:r>
          <w:proofErr w:type="spellEnd"/>
          <w:r>
            <w:rPr>
              <w:rFonts w:eastAsia="Times New Roman"/>
            </w:rPr>
            <w:t>, Chris, and Emily Rogers. 2019. “Reducing EV Charging Infrastructure Costs.” https://rmi.org/wp-content/uploads/2020/01/RMI-EV-Charging-Infrastructure-Costs.pdf.</w:t>
          </w:r>
        </w:p>
        <w:p w14:paraId="007DE35C" w14:textId="77777777" w:rsidR="00C46673" w:rsidRDefault="00C46673">
          <w:pPr>
            <w:autoSpaceDE w:val="0"/>
            <w:autoSpaceDN w:val="0"/>
            <w:ind w:hanging="480"/>
            <w:divId w:val="1858035881"/>
            <w:rPr>
              <w:rFonts w:eastAsia="Times New Roman"/>
            </w:rPr>
          </w:pPr>
          <w:r>
            <w:rPr>
              <w:rFonts w:eastAsia="Times New Roman"/>
            </w:rPr>
            <w:t>Power Tech. 2022. “The Lithium Difference.” Power Tech. 2022. https://www.powertechsystems.eu/home/tech-corner/lithium-ion-battery-advantages/#:~:text=Lithium%20batteries%20charge%20at%20nearly,of%20most%20lead%20acid%20batteries.</w:t>
          </w:r>
        </w:p>
        <w:p w14:paraId="7887E549" w14:textId="77777777" w:rsidR="00C46673" w:rsidRDefault="00C46673">
          <w:pPr>
            <w:autoSpaceDE w:val="0"/>
            <w:autoSpaceDN w:val="0"/>
            <w:ind w:hanging="480"/>
            <w:divId w:val="1544631136"/>
            <w:rPr>
              <w:rFonts w:eastAsia="Times New Roman"/>
            </w:rPr>
          </w:pPr>
          <w:r>
            <w:rPr>
              <w:rFonts w:eastAsia="Times New Roman"/>
            </w:rPr>
            <w:t xml:space="preserve">Qi, Ye, Jiaqi Lu, and </w:t>
          </w:r>
          <w:proofErr w:type="spellStart"/>
          <w:r>
            <w:rPr>
              <w:rFonts w:eastAsia="Times New Roman"/>
            </w:rPr>
            <w:t>Mengye</w:t>
          </w:r>
          <w:proofErr w:type="spellEnd"/>
          <w:r>
            <w:rPr>
              <w:rFonts w:eastAsia="Times New Roman"/>
            </w:rPr>
            <w:t xml:space="preserve"> Zhu. 2018. “Wind Curtailment in China and Lessons from the United States.” Tsinghua.</w:t>
          </w:r>
        </w:p>
        <w:p w14:paraId="10742072" w14:textId="77777777" w:rsidR="00C46673" w:rsidRDefault="00C46673">
          <w:pPr>
            <w:autoSpaceDE w:val="0"/>
            <w:autoSpaceDN w:val="0"/>
            <w:ind w:hanging="480"/>
            <w:divId w:val="321274739"/>
            <w:rPr>
              <w:rFonts w:eastAsia="Times New Roman"/>
            </w:rPr>
          </w:pPr>
          <w:r>
            <w:rPr>
              <w:rFonts w:eastAsia="Times New Roman"/>
            </w:rPr>
            <w:t xml:space="preserve">Rajendran, </w:t>
          </w:r>
          <w:proofErr w:type="spellStart"/>
          <w:r>
            <w:rPr>
              <w:rFonts w:eastAsia="Times New Roman"/>
            </w:rPr>
            <w:t>Gowthamraj</w:t>
          </w:r>
          <w:proofErr w:type="spellEnd"/>
          <w:r>
            <w:rPr>
              <w:rFonts w:eastAsia="Times New Roman"/>
            </w:rPr>
            <w:t xml:space="preserve">, </w:t>
          </w:r>
          <w:proofErr w:type="spellStart"/>
          <w:r>
            <w:rPr>
              <w:rFonts w:eastAsia="Times New Roman"/>
            </w:rPr>
            <w:t>Chockalingam</w:t>
          </w:r>
          <w:proofErr w:type="spellEnd"/>
          <w:r>
            <w:rPr>
              <w:rFonts w:eastAsia="Times New Roman"/>
            </w:rPr>
            <w:t xml:space="preserve"> Aravind </w:t>
          </w:r>
          <w:proofErr w:type="spellStart"/>
          <w:r>
            <w:rPr>
              <w:rFonts w:eastAsia="Times New Roman"/>
            </w:rPr>
            <w:t>Vaithilingam</w:t>
          </w:r>
          <w:proofErr w:type="spellEnd"/>
          <w:r>
            <w:rPr>
              <w:rFonts w:eastAsia="Times New Roman"/>
            </w:rPr>
            <w:t xml:space="preserve">, </w:t>
          </w:r>
          <w:proofErr w:type="spellStart"/>
          <w:r>
            <w:rPr>
              <w:rFonts w:eastAsia="Times New Roman"/>
            </w:rPr>
            <w:t>Norhisam</w:t>
          </w:r>
          <w:proofErr w:type="spellEnd"/>
          <w:r>
            <w:rPr>
              <w:rFonts w:eastAsia="Times New Roman"/>
            </w:rPr>
            <w:t xml:space="preserve"> </w:t>
          </w:r>
          <w:proofErr w:type="spellStart"/>
          <w:r>
            <w:rPr>
              <w:rFonts w:eastAsia="Times New Roman"/>
            </w:rPr>
            <w:t>Misron</w:t>
          </w:r>
          <w:proofErr w:type="spellEnd"/>
          <w:r>
            <w:rPr>
              <w:rFonts w:eastAsia="Times New Roman"/>
            </w:rPr>
            <w:t xml:space="preserve">, </w:t>
          </w:r>
          <w:proofErr w:type="spellStart"/>
          <w:r>
            <w:rPr>
              <w:rFonts w:eastAsia="Times New Roman"/>
            </w:rPr>
            <w:t>Kanendra</w:t>
          </w:r>
          <w:proofErr w:type="spellEnd"/>
          <w:r>
            <w:rPr>
              <w:rFonts w:eastAsia="Times New Roman"/>
            </w:rPr>
            <w:t xml:space="preserve"> Naidu, and Md </w:t>
          </w:r>
          <w:proofErr w:type="spellStart"/>
          <w:r>
            <w:rPr>
              <w:rFonts w:eastAsia="Times New Roman"/>
            </w:rPr>
            <w:t>Rishad</w:t>
          </w:r>
          <w:proofErr w:type="spellEnd"/>
          <w:r>
            <w:rPr>
              <w:rFonts w:eastAsia="Times New Roman"/>
            </w:rPr>
            <w:t xml:space="preserve"> Ahmed. 2021. “A Comprehensive Review on System Architecture and International Standards for Electric Vehicle Charging Stations.” </w:t>
          </w:r>
          <w:r>
            <w:rPr>
              <w:rFonts w:eastAsia="Times New Roman"/>
              <w:i/>
              <w:iCs/>
            </w:rPr>
            <w:t>Journal of Energy Storage</w:t>
          </w:r>
          <w:r>
            <w:rPr>
              <w:rFonts w:eastAsia="Times New Roman"/>
            </w:rPr>
            <w:t xml:space="preserve"> 42 (October): 103099. https://doi.org/10.1016/j.est.2021.103099.</w:t>
          </w:r>
        </w:p>
        <w:p w14:paraId="520D70AE" w14:textId="77777777" w:rsidR="00C46673" w:rsidRDefault="00C46673">
          <w:pPr>
            <w:autoSpaceDE w:val="0"/>
            <w:autoSpaceDN w:val="0"/>
            <w:ind w:hanging="480"/>
            <w:divId w:val="808976621"/>
            <w:rPr>
              <w:rFonts w:eastAsia="Times New Roman"/>
            </w:rPr>
          </w:pPr>
          <w:r>
            <w:rPr>
              <w:rFonts w:eastAsia="Times New Roman"/>
            </w:rPr>
            <w:t xml:space="preserve">Ramirez-Meyers, K, W Neal Mann, T A </w:t>
          </w:r>
          <w:proofErr w:type="spellStart"/>
          <w:r>
            <w:rPr>
              <w:rFonts w:eastAsia="Times New Roman"/>
            </w:rPr>
            <w:t>Deetjen</w:t>
          </w:r>
          <w:proofErr w:type="spellEnd"/>
          <w:r>
            <w:rPr>
              <w:rFonts w:eastAsia="Times New Roman"/>
            </w:rPr>
            <w:t xml:space="preserve">, S C Johnson, J D Rhodes, and M E Webber. 2021. “How Different Power Plant Types Contribute to Electric Grid Reliability, Resilience, and Vulnerability: A Comparative Analytical Framework.” </w:t>
          </w:r>
          <w:r>
            <w:rPr>
              <w:rFonts w:eastAsia="Times New Roman"/>
              <w:i/>
              <w:iCs/>
            </w:rPr>
            <w:t>Progress in Energy</w:t>
          </w:r>
          <w:r>
            <w:rPr>
              <w:rFonts w:eastAsia="Times New Roman"/>
            </w:rPr>
            <w:t xml:space="preserve"> 3 (3): 033001. https://doi.org/10.1088/2516-1083/abf636.</w:t>
          </w:r>
        </w:p>
        <w:p w14:paraId="68A8B70C" w14:textId="77777777" w:rsidR="00C46673" w:rsidRDefault="00C46673">
          <w:pPr>
            <w:autoSpaceDE w:val="0"/>
            <w:autoSpaceDN w:val="0"/>
            <w:ind w:hanging="480"/>
            <w:divId w:val="371345775"/>
            <w:rPr>
              <w:rFonts w:eastAsia="Times New Roman"/>
            </w:rPr>
          </w:pPr>
          <w:r>
            <w:rPr>
              <w:rFonts w:eastAsia="Times New Roman"/>
            </w:rPr>
            <w:t xml:space="preserve">Sears, Justine, David Roberts, and Karen </w:t>
          </w:r>
          <w:proofErr w:type="spellStart"/>
          <w:r>
            <w:rPr>
              <w:rFonts w:eastAsia="Times New Roman"/>
            </w:rPr>
            <w:t>Glitman</w:t>
          </w:r>
          <w:proofErr w:type="spellEnd"/>
          <w:r>
            <w:rPr>
              <w:rFonts w:eastAsia="Times New Roman"/>
            </w:rPr>
            <w:t xml:space="preserve">. 2014. “A Comparison of Electric Vehicle Level 1 and Level 2 Charging Efficiency.” In </w:t>
          </w:r>
          <w:r>
            <w:rPr>
              <w:rFonts w:eastAsia="Times New Roman"/>
              <w:i/>
              <w:iCs/>
            </w:rPr>
            <w:t>2014 IEEE Conference on Technologies for Sustainability (</w:t>
          </w:r>
          <w:proofErr w:type="spellStart"/>
          <w:r>
            <w:rPr>
              <w:rFonts w:eastAsia="Times New Roman"/>
              <w:i/>
              <w:iCs/>
            </w:rPr>
            <w:t>SusTech</w:t>
          </w:r>
          <w:proofErr w:type="spellEnd"/>
          <w:r>
            <w:rPr>
              <w:rFonts w:eastAsia="Times New Roman"/>
              <w:i/>
              <w:iCs/>
            </w:rPr>
            <w:t>)</w:t>
          </w:r>
          <w:r>
            <w:rPr>
              <w:rFonts w:eastAsia="Times New Roman"/>
            </w:rPr>
            <w:t>, 255–58. IEEE. https://doi.org/10.1109/SusTech.2014.7046253.</w:t>
          </w:r>
        </w:p>
        <w:p w14:paraId="2B834085" w14:textId="77777777" w:rsidR="00C46673" w:rsidRDefault="00C46673">
          <w:pPr>
            <w:autoSpaceDE w:val="0"/>
            <w:autoSpaceDN w:val="0"/>
            <w:ind w:hanging="480"/>
            <w:divId w:val="1196500418"/>
            <w:rPr>
              <w:rFonts w:eastAsia="Times New Roman"/>
            </w:rPr>
          </w:pPr>
          <w:r>
            <w:rPr>
              <w:rFonts w:eastAsia="Times New Roman"/>
            </w:rPr>
            <w:t xml:space="preserve">Tan, Naomi, John Harrison, and Mark Howells. 2022. “Comparing Long-Term Energy Pathways in Vietnam: A Cost-Optimization Approach with </w:t>
          </w:r>
          <w:proofErr w:type="spellStart"/>
          <w:r>
            <w:rPr>
              <w:rFonts w:eastAsia="Times New Roman"/>
            </w:rPr>
            <w:t>OSeMOSYS</w:t>
          </w:r>
          <w:proofErr w:type="spellEnd"/>
          <w:r>
            <w:rPr>
              <w:rFonts w:eastAsia="Times New Roman"/>
            </w:rPr>
            <w:t xml:space="preserve">.” </w:t>
          </w:r>
          <w:r>
            <w:rPr>
              <w:rFonts w:eastAsia="Times New Roman"/>
              <w:i/>
              <w:iCs/>
            </w:rPr>
            <w:t>Research Square</w:t>
          </w:r>
          <w:r>
            <w:rPr>
              <w:rFonts w:eastAsia="Times New Roman"/>
            </w:rPr>
            <w:t>, no. Preprint (October). https://doi.org/10.21203/rs.3.rs-2159519/v1.</w:t>
          </w:r>
        </w:p>
        <w:p w14:paraId="654EFD24" w14:textId="77777777" w:rsidR="00C46673" w:rsidRDefault="00C46673">
          <w:pPr>
            <w:autoSpaceDE w:val="0"/>
            <w:autoSpaceDN w:val="0"/>
            <w:ind w:hanging="480"/>
            <w:divId w:val="524438419"/>
            <w:rPr>
              <w:rFonts w:eastAsia="Times New Roman"/>
            </w:rPr>
          </w:pPr>
          <w:r>
            <w:rPr>
              <w:rFonts w:eastAsia="Times New Roman"/>
            </w:rPr>
            <w:t>TWB. 2014. “Energy Imports, Net (% of Energy Use).” The World Bank. 2014. https://data.worldbank.org/indicator/EG.IMP.CONS.ZS?end=2015&amp;most_recent_value_desc=false&amp;start=2015.</w:t>
          </w:r>
        </w:p>
        <w:p w14:paraId="50AADD88" w14:textId="22522B37" w:rsidR="00820897" w:rsidRPr="00820897" w:rsidRDefault="00C46673" w:rsidP="00820897">
          <w:r>
            <w:rPr>
              <w:rFonts w:eastAsia="Times New Roman"/>
            </w:rPr>
            <w:t> </w:t>
          </w:r>
        </w:p>
      </w:sdtContent>
    </w:sdt>
    <w:sectPr w:rsidR="00820897" w:rsidRPr="008208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0000000000000000000"/>
    <w:charset w:val="86"/>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08161C"/>
    <w:multiLevelType w:val="hybridMultilevel"/>
    <w:tmpl w:val="0734B2D0"/>
    <w:lvl w:ilvl="0" w:tplc="57CA7B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727A76"/>
    <w:multiLevelType w:val="multilevel"/>
    <w:tmpl w:val="86864F6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4B652476"/>
    <w:multiLevelType w:val="hybridMultilevel"/>
    <w:tmpl w:val="087CE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26530BB"/>
    <w:multiLevelType w:val="hybridMultilevel"/>
    <w:tmpl w:val="28B2B5B6"/>
    <w:lvl w:ilvl="0" w:tplc="CA54828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19666441">
    <w:abstractNumId w:val="3"/>
  </w:num>
  <w:num w:numId="2" w16cid:durableId="1750230591">
    <w:abstractNumId w:val="2"/>
  </w:num>
  <w:num w:numId="3" w16cid:durableId="1865900375">
    <w:abstractNumId w:val="1"/>
  </w:num>
  <w:num w:numId="4" w16cid:durableId="16486282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7F5D"/>
    <w:rsid w:val="000625FD"/>
    <w:rsid w:val="00097DC8"/>
    <w:rsid w:val="000D0202"/>
    <w:rsid w:val="000D0D1B"/>
    <w:rsid w:val="001424C6"/>
    <w:rsid w:val="0015075E"/>
    <w:rsid w:val="00161CE2"/>
    <w:rsid w:val="00166107"/>
    <w:rsid w:val="00180E53"/>
    <w:rsid w:val="00187067"/>
    <w:rsid w:val="001A4165"/>
    <w:rsid w:val="001E4D84"/>
    <w:rsid w:val="001F3392"/>
    <w:rsid w:val="00214B72"/>
    <w:rsid w:val="00263A26"/>
    <w:rsid w:val="00277AB6"/>
    <w:rsid w:val="002C6EB8"/>
    <w:rsid w:val="002E00B4"/>
    <w:rsid w:val="003D328F"/>
    <w:rsid w:val="003F76DD"/>
    <w:rsid w:val="00527151"/>
    <w:rsid w:val="005428C1"/>
    <w:rsid w:val="005F5B7C"/>
    <w:rsid w:val="00612AEA"/>
    <w:rsid w:val="00687771"/>
    <w:rsid w:val="006C29AD"/>
    <w:rsid w:val="00765C3E"/>
    <w:rsid w:val="007A2CA3"/>
    <w:rsid w:val="00805A1C"/>
    <w:rsid w:val="00820897"/>
    <w:rsid w:val="00881793"/>
    <w:rsid w:val="008947D6"/>
    <w:rsid w:val="00894926"/>
    <w:rsid w:val="008A0E15"/>
    <w:rsid w:val="008A394E"/>
    <w:rsid w:val="008E2771"/>
    <w:rsid w:val="008E4548"/>
    <w:rsid w:val="00941BE4"/>
    <w:rsid w:val="0097076A"/>
    <w:rsid w:val="009A2938"/>
    <w:rsid w:val="00A06027"/>
    <w:rsid w:val="00AA03E5"/>
    <w:rsid w:val="00AD5695"/>
    <w:rsid w:val="00B4487A"/>
    <w:rsid w:val="00B76F9C"/>
    <w:rsid w:val="00B90AC0"/>
    <w:rsid w:val="00BB4652"/>
    <w:rsid w:val="00C46673"/>
    <w:rsid w:val="00C6785D"/>
    <w:rsid w:val="00CA0164"/>
    <w:rsid w:val="00CB2FB6"/>
    <w:rsid w:val="00CD2031"/>
    <w:rsid w:val="00D028BF"/>
    <w:rsid w:val="00D65F2A"/>
    <w:rsid w:val="00D720C9"/>
    <w:rsid w:val="00DD75F6"/>
    <w:rsid w:val="00DF09D1"/>
    <w:rsid w:val="00DF756D"/>
    <w:rsid w:val="00E674B2"/>
    <w:rsid w:val="00E937A6"/>
    <w:rsid w:val="00EB36C3"/>
    <w:rsid w:val="00EE415A"/>
    <w:rsid w:val="00EE7F5D"/>
    <w:rsid w:val="00F15DCE"/>
    <w:rsid w:val="00F316BD"/>
    <w:rsid w:val="00F6191D"/>
    <w:rsid w:val="00F96B6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61E65D"/>
  <w15:chartTrackingRefBased/>
  <w15:docId w15:val="{AFB62526-1C5A-480C-8D9D-F01B84FF5A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E7F5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E7F5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27151"/>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52715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7F5D"/>
    <w:pPr>
      <w:ind w:left="720"/>
      <w:contextualSpacing/>
    </w:pPr>
  </w:style>
  <w:style w:type="table" w:styleId="TableGrid">
    <w:name w:val="Table Grid"/>
    <w:basedOn w:val="TableNormal"/>
    <w:uiPriority w:val="39"/>
    <w:rsid w:val="00EE7F5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E7F5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E7F5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527151"/>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527151"/>
    <w:rPr>
      <w:rFonts w:asciiTheme="majorHAnsi" w:eastAsiaTheme="majorEastAsia" w:hAnsiTheme="majorHAnsi" w:cstheme="majorBidi"/>
      <w:i/>
      <w:iCs/>
      <w:color w:val="2F5496" w:themeColor="accent1" w:themeShade="BF"/>
    </w:rPr>
  </w:style>
  <w:style w:type="character" w:styleId="PlaceholderText">
    <w:name w:val="Placeholder Text"/>
    <w:basedOn w:val="DefaultParagraphFont"/>
    <w:uiPriority w:val="99"/>
    <w:semiHidden/>
    <w:rsid w:val="005F5B7C"/>
    <w:rPr>
      <w:color w:val="808080"/>
    </w:rPr>
  </w:style>
  <w:style w:type="paragraph" w:styleId="Caption">
    <w:name w:val="caption"/>
    <w:basedOn w:val="Normal"/>
    <w:next w:val="Normal"/>
    <w:uiPriority w:val="35"/>
    <w:unhideWhenUsed/>
    <w:qFormat/>
    <w:rsid w:val="005F5B7C"/>
    <w:pPr>
      <w:spacing w:after="200"/>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048740">
      <w:bodyDiv w:val="1"/>
      <w:marLeft w:val="0"/>
      <w:marRight w:val="0"/>
      <w:marTop w:val="0"/>
      <w:marBottom w:val="0"/>
      <w:divBdr>
        <w:top w:val="none" w:sz="0" w:space="0" w:color="auto"/>
        <w:left w:val="none" w:sz="0" w:space="0" w:color="auto"/>
        <w:bottom w:val="none" w:sz="0" w:space="0" w:color="auto"/>
        <w:right w:val="none" w:sz="0" w:space="0" w:color="auto"/>
      </w:divBdr>
    </w:div>
    <w:div w:id="309094946">
      <w:bodyDiv w:val="1"/>
      <w:marLeft w:val="0"/>
      <w:marRight w:val="0"/>
      <w:marTop w:val="0"/>
      <w:marBottom w:val="0"/>
      <w:divBdr>
        <w:top w:val="none" w:sz="0" w:space="0" w:color="auto"/>
        <w:left w:val="none" w:sz="0" w:space="0" w:color="auto"/>
        <w:bottom w:val="none" w:sz="0" w:space="0" w:color="auto"/>
        <w:right w:val="none" w:sz="0" w:space="0" w:color="auto"/>
      </w:divBdr>
      <w:divsChild>
        <w:div w:id="45182555">
          <w:marLeft w:val="480"/>
          <w:marRight w:val="0"/>
          <w:marTop w:val="0"/>
          <w:marBottom w:val="0"/>
          <w:divBdr>
            <w:top w:val="none" w:sz="0" w:space="0" w:color="auto"/>
            <w:left w:val="none" w:sz="0" w:space="0" w:color="auto"/>
            <w:bottom w:val="none" w:sz="0" w:space="0" w:color="auto"/>
            <w:right w:val="none" w:sz="0" w:space="0" w:color="auto"/>
          </w:divBdr>
        </w:div>
        <w:div w:id="198594705">
          <w:marLeft w:val="480"/>
          <w:marRight w:val="0"/>
          <w:marTop w:val="0"/>
          <w:marBottom w:val="0"/>
          <w:divBdr>
            <w:top w:val="none" w:sz="0" w:space="0" w:color="auto"/>
            <w:left w:val="none" w:sz="0" w:space="0" w:color="auto"/>
            <w:bottom w:val="none" w:sz="0" w:space="0" w:color="auto"/>
            <w:right w:val="none" w:sz="0" w:space="0" w:color="auto"/>
          </w:divBdr>
        </w:div>
        <w:div w:id="395667483">
          <w:marLeft w:val="480"/>
          <w:marRight w:val="0"/>
          <w:marTop w:val="0"/>
          <w:marBottom w:val="0"/>
          <w:divBdr>
            <w:top w:val="none" w:sz="0" w:space="0" w:color="auto"/>
            <w:left w:val="none" w:sz="0" w:space="0" w:color="auto"/>
            <w:bottom w:val="none" w:sz="0" w:space="0" w:color="auto"/>
            <w:right w:val="none" w:sz="0" w:space="0" w:color="auto"/>
          </w:divBdr>
        </w:div>
        <w:div w:id="570580365">
          <w:marLeft w:val="480"/>
          <w:marRight w:val="0"/>
          <w:marTop w:val="0"/>
          <w:marBottom w:val="0"/>
          <w:divBdr>
            <w:top w:val="none" w:sz="0" w:space="0" w:color="auto"/>
            <w:left w:val="none" w:sz="0" w:space="0" w:color="auto"/>
            <w:bottom w:val="none" w:sz="0" w:space="0" w:color="auto"/>
            <w:right w:val="none" w:sz="0" w:space="0" w:color="auto"/>
          </w:divBdr>
        </w:div>
        <w:div w:id="732702108">
          <w:marLeft w:val="480"/>
          <w:marRight w:val="0"/>
          <w:marTop w:val="0"/>
          <w:marBottom w:val="0"/>
          <w:divBdr>
            <w:top w:val="none" w:sz="0" w:space="0" w:color="auto"/>
            <w:left w:val="none" w:sz="0" w:space="0" w:color="auto"/>
            <w:bottom w:val="none" w:sz="0" w:space="0" w:color="auto"/>
            <w:right w:val="none" w:sz="0" w:space="0" w:color="auto"/>
          </w:divBdr>
        </w:div>
        <w:div w:id="1166364430">
          <w:marLeft w:val="480"/>
          <w:marRight w:val="0"/>
          <w:marTop w:val="0"/>
          <w:marBottom w:val="0"/>
          <w:divBdr>
            <w:top w:val="none" w:sz="0" w:space="0" w:color="auto"/>
            <w:left w:val="none" w:sz="0" w:space="0" w:color="auto"/>
            <w:bottom w:val="none" w:sz="0" w:space="0" w:color="auto"/>
            <w:right w:val="none" w:sz="0" w:space="0" w:color="auto"/>
          </w:divBdr>
        </w:div>
        <w:div w:id="1279409884">
          <w:marLeft w:val="480"/>
          <w:marRight w:val="0"/>
          <w:marTop w:val="0"/>
          <w:marBottom w:val="0"/>
          <w:divBdr>
            <w:top w:val="none" w:sz="0" w:space="0" w:color="auto"/>
            <w:left w:val="none" w:sz="0" w:space="0" w:color="auto"/>
            <w:bottom w:val="none" w:sz="0" w:space="0" w:color="auto"/>
            <w:right w:val="none" w:sz="0" w:space="0" w:color="auto"/>
          </w:divBdr>
        </w:div>
        <w:div w:id="1307737436">
          <w:marLeft w:val="480"/>
          <w:marRight w:val="0"/>
          <w:marTop w:val="0"/>
          <w:marBottom w:val="0"/>
          <w:divBdr>
            <w:top w:val="none" w:sz="0" w:space="0" w:color="auto"/>
            <w:left w:val="none" w:sz="0" w:space="0" w:color="auto"/>
            <w:bottom w:val="none" w:sz="0" w:space="0" w:color="auto"/>
            <w:right w:val="none" w:sz="0" w:space="0" w:color="auto"/>
          </w:divBdr>
        </w:div>
        <w:div w:id="1486360183">
          <w:marLeft w:val="480"/>
          <w:marRight w:val="0"/>
          <w:marTop w:val="0"/>
          <w:marBottom w:val="0"/>
          <w:divBdr>
            <w:top w:val="none" w:sz="0" w:space="0" w:color="auto"/>
            <w:left w:val="none" w:sz="0" w:space="0" w:color="auto"/>
            <w:bottom w:val="none" w:sz="0" w:space="0" w:color="auto"/>
            <w:right w:val="none" w:sz="0" w:space="0" w:color="auto"/>
          </w:divBdr>
        </w:div>
        <w:div w:id="1556505868">
          <w:marLeft w:val="480"/>
          <w:marRight w:val="0"/>
          <w:marTop w:val="0"/>
          <w:marBottom w:val="0"/>
          <w:divBdr>
            <w:top w:val="none" w:sz="0" w:space="0" w:color="auto"/>
            <w:left w:val="none" w:sz="0" w:space="0" w:color="auto"/>
            <w:bottom w:val="none" w:sz="0" w:space="0" w:color="auto"/>
            <w:right w:val="none" w:sz="0" w:space="0" w:color="auto"/>
          </w:divBdr>
        </w:div>
        <w:div w:id="1619292166">
          <w:marLeft w:val="480"/>
          <w:marRight w:val="0"/>
          <w:marTop w:val="0"/>
          <w:marBottom w:val="0"/>
          <w:divBdr>
            <w:top w:val="none" w:sz="0" w:space="0" w:color="auto"/>
            <w:left w:val="none" w:sz="0" w:space="0" w:color="auto"/>
            <w:bottom w:val="none" w:sz="0" w:space="0" w:color="auto"/>
            <w:right w:val="none" w:sz="0" w:space="0" w:color="auto"/>
          </w:divBdr>
        </w:div>
        <w:div w:id="1630432664">
          <w:marLeft w:val="480"/>
          <w:marRight w:val="0"/>
          <w:marTop w:val="0"/>
          <w:marBottom w:val="0"/>
          <w:divBdr>
            <w:top w:val="none" w:sz="0" w:space="0" w:color="auto"/>
            <w:left w:val="none" w:sz="0" w:space="0" w:color="auto"/>
            <w:bottom w:val="none" w:sz="0" w:space="0" w:color="auto"/>
            <w:right w:val="none" w:sz="0" w:space="0" w:color="auto"/>
          </w:divBdr>
        </w:div>
        <w:div w:id="1664506885">
          <w:marLeft w:val="480"/>
          <w:marRight w:val="0"/>
          <w:marTop w:val="0"/>
          <w:marBottom w:val="0"/>
          <w:divBdr>
            <w:top w:val="none" w:sz="0" w:space="0" w:color="auto"/>
            <w:left w:val="none" w:sz="0" w:space="0" w:color="auto"/>
            <w:bottom w:val="none" w:sz="0" w:space="0" w:color="auto"/>
            <w:right w:val="none" w:sz="0" w:space="0" w:color="auto"/>
          </w:divBdr>
        </w:div>
        <w:div w:id="1700544052">
          <w:marLeft w:val="480"/>
          <w:marRight w:val="0"/>
          <w:marTop w:val="0"/>
          <w:marBottom w:val="0"/>
          <w:divBdr>
            <w:top w:val="none" w:sz="0" w:space="0" w:color="auto"/>
            <w:left w:val="none" w:sz="0" w:space="0" w:color="auto"/>
            <w:bottom w:val="none" w:sz="0" w:space="0" w:color="auto"/>
            <w:right w:val="none" w:sz="0" w:space="0" w:color="auto"/>
          </w:divBdr>
        </w:div>
        <w:div w:id="1811290524">
          <w:marLeft w:val="480"/>
          <w:marRight w:val="0"/>
          <w:marTop w:val="0"/>
          <w:marBottom w:val="0"/>
          <w:divBdr>
            <w:top w:val="none" w:sz="0" w:space="0" w:color="auto"/>
            <w:left w:val="none" w:sz="0" w:space="0" w:color="auto"/>
            <w:bottom w:val="none" w:sz="0" w:space="0" w:color="auto"/>
            <w:right w:val="none" w:sz="0" w:space="0" w:color="auto"/>
          </w:divBdr>
        </w:div>
        <w:div w:id="1897469142">
          <w:marLeft w:val="480"/>
          <w:marRight w:val="0"/>
          <w:marTop w:val="0"/>
          <w:marBottom w:val="0"/>
          <w:divBdr>
            <w:top w:val="none" w:sz="0" w:space="0" w:color="auto"/>
            <w:left w:val="none" w:sz="0" w:space="0" w:color="auto"/>
            <w:bottom w:val="none" w:sz="0" w:space="0" w:color="auto"/>
            <w:right w:val="none" w:sz="0" w:space="0" w:color="auto"/>
          </w:divBdr>
        </w:div>
        <w:div w:id="1930767642">
          <w:marLeft w:val="480"/>
          <w:marRight w:val="0"/>
          <w:marTop w:val="0"/>
          <w:marBottom w:val="0"/>
          <w:divBdr>
            <w:top w:val="none" w:sz="0" w:space="0" w:color="auto"/>
            <w:left w:val="none" w:sz="0" w:space="0" w:color="auto"/>
            <w:bottom w:val="none" w:sz="0" w:space="0" w:color="auto"/>
            <w:right w:val="none" w:sz="0" w:space="0" w:color="auto"/>
          </w:divBdr>
        </w:div>
        <w:div w:id="1975480320">
          <w:marLeft w:val="480"/>
          <w:marRight w:val="0"/>
          <w:marTop w:val="0"/>
          <w:marBottom w:val="0"/>
          <w:divBdr>
            <w:top w:val="none" w:sz="0" w:space="0" w:color="auto"/>
            <w:left w:val="none" w:sz="0" w:space="0" w:color="auto"/>
            <w:bottom w:val="none" w:sz="0" w:space="0" w:color="auto"/>
            <w:right w:val="none" w:sz="0" w:space="0" w:color="auto"/>
          </w:divBdr>
        </w:div>
        <w:div w:id="1983537848">
          <w:marLeft w:val="480"/>
          <w:marRight w:val="0"/>
          <w:marTop w:val="0"/>
          <w:marBottom w:val="0"/>
          <w:divBdr>
            <w:top w:val="none" w:sz="0" w:space="0" w:color="auto"/>
            <w:left w:val="none" w:sz="0" w:space="0" w:color="auto"/>
            <w:bottom w:val="none" w:sz="0" w:space="0" w:color="auto"/>
            <w:right w:val="none" w:sz="0" w:space="0" w:color="auto"/>
          </w:divBdr>
        </w:div>
        <w:div w:id="1996176837">
          <w:marLeft w:val="480"/>
          <w:marRight w:val="0"/>
          <w:marTop w:val="0"/>
          <w:marBottom w:val="0"/>
          <w:divBdr>
            <w:top w:val="none" w:sz="0" w:space="0" w:color="auto"/>
            <w:left w:val="none" w:sz="0" w:space="0" w:color="auto"/>
            <w:bottom w:val="none" w:sz="0" w:space="0" w:color="auto"/>
            <w:right w:val="none" w:sz="0" w:space="0" w:color="auto"/>
          </w:divBdr>
        </w:div>
        <w:div w:id="2000571338">
          <w:marLeft w:val="480"/>
          <w:marRight w:val="0"/>
          <w:marTop w:val="0"/>
          <w:marBottom w:val="0"/>
          <w:divBdr>
            <w:top w:val="none" w:sz="0" w:space="0" w:color="auto"/>
            <w:left w:val="none" w:sz="0" w:space="0" w:color="auto"/>
            <w:bottom w:val="none" w:sz="0" w:space="0" w:color="auto"/>
            <w:right w:val="none" w:sz="0" w:space="0" w:color="auto"/>
          </w:divBdr>
        </w:div>
      </w:divsChild>
    </w:div>
    <w:div w:id="394009524">
      <w:bodyDiv w:val="1"/>
      <w:marLeft w:val="0"/>
      <w:marRight w:val="0"/>
      <w:marTop w:val="0"/>
      <w:marBottom w:val="0"/>
      <w:divBdr>
        <w:top w:val="none" w:sz="0" w:space="0" w:color="auto"/>
        <w:left w:val="none" w:sz="0" w:space="0" w:color="auto"/>
        <w:bottom w:val="none" w:sz="0" w:space="0" w:color="auto"/>
        <w:right w:val="none" w:sz="0" w:space="0" w:color="auto"/>
      </w:divBdr>
      <w:divsChild>
        <w:div w:id="241834533">
          <w:marLeft w:val="480"/>
          <w:marRight w:val="0"/>
          <w:marTop w:val="0"/>
          <w:marBottom w:val="0"/>
          <w:divBdr>
            <w:top w:val="none" w:sz="0" w:space="0" w:color="auto"/>
            <w:left w:val="none" w:sz="0" w:space="0" w:color="auto"/>
            <w:bottom w:val="none" w:sz="0" w:space="0" w:color="auto"/>
            <w:right w:val="none" w:sz="0" w:space="0" w:color="auto"/>
          </w:divBdr>
        </w:div>
        <w:div w:id="413402607">
          <w:marLeft w:val="480"/>
          <w:marRight w:val="0"/>
          <w:marTop w:val="0"/>
          <w:marBottom w:val="0"/>
          <w:divBdr>
            <w:top w:val="none" w:sz="0" w:space="0" w:color="auto"/>
            <w:left w:val="none" w:sz="0" w:space="0" w:color="auto"/>
            <w:bottom w:val="none" w:sz="0" w:space="0" w:color="auto"/>
            <w:right w:val="none" w:sz="0" w:space="0" w:color="auto"/>
          </w:divBdr>
        </w:div>
        <w:div w:id="545875613">
          <w:marLeft w:val="480"/>
          <w:marRight w:val="0"/>
          <w:marTop w:val="0"/>
          <w:marBottom w:val="0"/>
          <w:divBdr>
            <w:top w:val="none" w:sz="0" w:space="0" w:color="auto"/>
            <w:left w:val="none" w:sz="0" w:space="0" w:color="auto"/>
            <w:bottom w:val="none" w:sz="0" w:space="0" w:color="auto"/>
            <w:right w:val="none" w:sz="0" w:space="0" w:color="auto"/>
          </w:divBdr>
        </w:div>
        <w:div w:id="796800200">
          <w:marLeft w:val="480"/>
          <w:marRight w:val="0"/>
          <w:marTop w:val="0"/>
          <w:marBottom w:val="0"/>
          <w:divBdr>
            <w:top w:val="none" w:sz="0" w:space="0" w:color="auto"/>
            <w:left w:val="none" w:sz="0" w:space="0" w:color="auto"/>
            <w:bottom w:val="none" w:sz="0" w:space="0" w:color="auto"/>
            <w:right w:val="none" w:sz="0" w:space="0" w:color="auto"/>
          </w:divBdr>
        </w:div>
        <w:div w:id="803698762">
          <w:marLeft w:val="480"/>
          <w:marRight w:val="0"/>
          <w:marTop w:val="0"/>
          <w:marBottom w:val="0"/>
          <w:divBdr>
            <w:top w:val="none" w:sz="0" w:space="0" w:color="auto"/>
            <w:left w:val="none" w:sz="0" w:space="0" w:color="auto"/>
            <w:bottom w:val="none" w:sz="0" w:space="0" w:color="auto"/>
            <w:right w:val="none" w:sz="0" w:space="0" w:color="auto"/>
          </w:divBdr>
        </w:div>
        <w:div w:id="967858253">
          <w:marLeft w:val="480"/>
          <w:marRight w:val="0"/>
          <w:marTop w:val="0"/>
          <w:marBottom w:val="0"/>
          <w:divBdr>
            <w:top w:val="none" w:sz="0" w:space="0" w:color="auto"/>
            <w:left w:val="none" w:sz="0" w:space="0" w:color="auto"/>
            <w:bottom w:val="none" w:sz="0" w:space="0" w:color="auto"/>
            <w:right w:val="none" w:sz="0" w:space="0" w:color="auto"/>
          </w:divBdr>
        </w:div>
        <w:div w:id="1262176350">
          <w:marLeft w:val="480"/>
          <w:marRight w:val="0"/>
          <w:marTop w:val="0"/>
          <w:marBottom w:val="0"/>
          <w:divBdr>
            <w:top w:val="none" w:sz="0" w:space="0" w:color="auto"/>
            <w:left w:val="none" w:sz="0" w:space="0" w:color="auto"/>
            <w:bottom w:val="none" w:sz="0" w:space="0" w:color="auto"/>
            <w:right w:val="none" w:sz="0" w:space="0" w:color="auto"/>
          </w:divBdr>
        </w:div>
        <w:div w:id="1346444744">
          <w:marLeft w:val="480"/>
          <w:marRight w:val="0"/>
          <w:marTop w:val="0"/>
          <w:marBottom w:val="0"/>
          <w:divBdr>
            <w:top w:val="none" w:sz="0" w:space="0" w:color="auto"/>
            <w:left w:val="none" w:sz="0" w:space="0" w:color="auto"/>
            <w:bottom w:val="none" w:sz="0" w:space="0" w:color="auto"/>
            <w:right w:val="none" w:sz="0" w:space="0" w:color="auto"/>
          </w:divBdr>
        </w:div>
        <w:div w:id="1368018810">
          <w:marLeft w:val="480"/>
          <w:marRight w:val="0"/>
          <w:marTop w:val="0"/>
          <w:marBottom w:val="0"/>
          <w:divBdr>
            <w:top w:val="none" w:sz="0" w:space="0" w:color="auto"/>
            <w:left w:val="none" w:sz="0" w:space="0" w:color="auto"/>
            <w:bottom w:val="none" w:sz="0" w:space="0" w:color="auto"/>
            <w:right w:val="none" w:sz="0" w:space="0" w:color="auto"/>
          </w:divBdr>
        </w:div>
        <w:div w:id="1487161966">
          <w:marLeft w:val="480"/>
          <w:marRight w:val="0"/>
          <w:marTop w:val="0"/>
          <w:marBottom w:val="0"/>
          <w:divBdr>
            <w:top w:val="none" w:sz="0" w:space="0" w:color="auto"/>
            <w:left w:val="none" w:sz="0" w:space="0" w:color="auto"/>
            <w:bottom w:val="none" w:sz="0" w:space="0" w:color="auto"/>
            <w:right w:val="none" w:sz="0" w:space="0" w:color="auto"/>
          </w:divBdr>
        </w:div>
        <w:div w:id="1952979650">
          <w:marLeft w:val="480"/>
          <w:marRight w:val="0"/>
          <w:marTop w:val="0"/>
          <w:marBottom w:val="0"/>
          <w:divBdr>
            <w:top w:val="none" w:sz="0" w:space="0" w:color="auto"/>
            <w:left w:val="none" w:sz="0" w:space="0" w:color="auto"/>
            <w:bottom w:val="none" w:sz="0" w:space="0" w:color="auto"/>
            <w:right w:val="none" w:sz="0" w:space="0" w:color="auto"/>
          </w:divBdr>
        </w:div>
        <w:div w:id="2142261222">
          <w:marLeft w:val="480"/>
          <w:marRight w:val="0"/>
          <w:marTop w:val="0"/>
          <w:marBottom w:val="0"/>
          <w:divBdr>
            <w:top w:val="none" w:sz="0" w:space="0" w:color="auto"/>
            <w:left w:val="none" w:sz="0" w:space="0" w:color="auto"/>
            <w:bottom w:val="none" w:sz="0" w:space="0" w:color="auto"/>
            <w:right w:val="none" w:sz="0" w:space="0" w:color="auto"/>
          </w:divBdr>
        </w:div>
        <w:div w:id="2143495735">
          <w:marLeft w:val="480"/>
          <w:marRight w:val="0"/>
          <w:marTop w:val="0"/>
          <w:marBottom w:val="0"/>
          <w:divBdr>
            <w:top w:val="none" w:sz="0" w:space="0" w:color="auto"/>
            <w:left w:val="none" w:sz="0" w:space="0" w:color="auto"/>
            <w:bottom w:val="none" w:sz="0" w:space="0" w:color="auto"/>
            <w:right w:val="none" w:sz="0" w:space="0" w:color="auto"/>
          </w:divBdr>
        </w:div>
        <w:div w:id="2145463579">
          <w:marLeft w:val="480"/>
          <w:marRight w:val="0"/>
          <w:marTop w:val="0"/>
          <w:marBottom w:val="0"/>
          <w:divBdr>
            <w:top w:val="none" w:sz="0" w:space="0" w:color="auto"/>
            <w:left w:val="none" w:sz="0" w:space="0" w:color="auto"/>
            <w:bottom w:val="none" w:sz="0" w:space="0" w:color="auto"/>
            <w:right w:val="none" w:sz="0" w:space="0" w:color="auto"/>
          </w:divBdr>
        </w:div>
      </w:divsChild>
    </w:div>
    <w:div w:id="420221624">
      <w:bodyDiv w:val="1"/>
      <w:marLeft w:val="0"/>
      <w:marRight w:val="0"/>
      <w:marTop w:val="0"/>
      <w:marBottom w:val="0"/>
      <w:divBdr>
        <w:top w:val="none" w:sz="0" w:space="0" w:color="auto"/>
        <w:left w:val="none" w:sz="0" w:space="0" w:color="auto"/>
        <w:bottom w:val="none" w:sz="0" w:space="0" w:color="auto"/>
        <w:right w:val="none" w:sz="0" w:space="0" w:color="auto"/>
      </w:divBdr>
      <w:divsChild>
        <w:div w:id="95104433">
          <w:marLeft w:val="480"/>
          <w:marRight w:val="0"/>
          <w:marTop w:val="0"/>
          <w:marBottom w:val="0"/>
          <w:divBdr>
            <w:top w:val="none" w:sz="0" w:space="0" w:color="auto"/>
            <w:left w:val="none" w:sz="0" w:space="0" w:color="auto"/>
            <w:bottom w:val="none" w:sz="0" w:space="0" w:color="auto"/>
            <w:right w:val="none" w:sz="0" w:space="0" w:color="auto"/>
          </w:divBdr>
        </w:div>
        <w:div w:id="116334414">
          <w:marLeft w:val="480"/>
          <w:marRight w:val="0"/>
          <w:marTop w:val="0"/>
          <w:marBottom w:val="0"/>
          <w:divBdr>
            <w:top w:val="none" w:sz="0" w:space="0" w:color="auto"/>
            <w:left w:val="none" w:sz="0" w:space="0" w:color="auto"/>
            <w:bottom w:val="none" w:sz="0" w:space="0" w:color="auto"/>
            <w:right w:val="none" w:sz="0" w:space="0" w:color="auto"/>
          </w:divBdr>
        </w:div>
        <w:div w:id="137961048">
          <w:marLeft w:val="480"/>
          <w:marRight w:val="0"/>
          <w:marTop w:val="0"/>
          <w:marBottom w:val="0"/>
          <w:divBdr>
            <w:top w:val="none" w:sz="0" w:space="0" w:color="auto"/>
            <w:left w:val="none" w:sz="0" w:space="0" w:color="auto"/>
            <w:bottom w:val="none" w:sz="0" w:space="0" w:color="auto"/>
            <w:right w:val="none" w:sz="0" w:space="0" w:color="auto"/>
          </w:divBdr>
        </w:div>
        <w:div w:id="170488300">
          <w:marLeft w:val="480"/>
          <w:marRight w:val="0"/>
          <w:marTop w:val="0"/>
          <w:marBottom w:val="0"/>
          <w:divBdr>
            <w:top w:val="none" w:sz="0" w:space="0" w:color="auto"/>
            <w:left w:val="none" w:sz="0" w:space="0" w:color="auto"/>
            <w:bottom w:val="none" w:sz="0" w:space="0" w:color="auto"/>
            <w:right w:val="none" w:sz="0" w:space="0" w:color="auto"/>
          </w:divBdr>
        </w:div>
        <w:div w:id="352925814">
          <w:marLeft w:val="480"/>
          <w:marRight w:val="0"/>
          <w:marTop w:val="0"/>
          <w:marBottom w:val="0"/>
          <w:divBdr>
            <w:top w:val="none" w:sz="0" w:space="0" w:color="auto"/>
            <w:left w:val="none" w:sz="0" w:space="0" w:color="auto"/>
            <w:bottom w:val="none" w:sz="0" w:space="0" w:color="auto"/>
            <w:right w:val="none" w:sz="0" w:space="0" w:color="auto"/>
          </w:divBdr>
        </w:div>
        <w:div w:id="389768427">
          <w:marLeft w:val="480"/>
          <w:marRight w:val="0"/>
          <w:marTop w:val="0"/>
          <w:marBottom w:val="0"/>
          <w:divBdr>
            <w:top w:val="none" w:sz="0" w:space="0" w:color="auto"/>
            <w:left w:val="none" w:sz="0" w:space="0" w:color="auto"/>
            <w:bottom w:val="none" w:sz="0" w:space="0" w:color="auto"/>
            <w:right w:val="none" w:sz="0" w:space="0" w:color="auto"/>
          </w:divBdr>
        </w:div>
        <w:div w:id="432213097">
          <w:marLeft w:val="480"/>
          <w:marRight w:val="0"/>
          <w:marTop w:val="0"/>
          <w:marBottom w:val="0"/>
          <w:divBdr>
            <w:top w:val="none" w:sz="0" w:space="0" w:color="auto"/>
            <w:left w:val="none" w:sz="0" w:space="0" w:color="auto"/>
            <w:bottom w:val="none" w:sz="0" w:space="0" w:color="auto"/>
            <w:right w:val="none" w:sz="0" w:space="0" w:color="auto"/>
          </w:divBdr>
        </w:div>
        <w:div w:id="452679142">
          <w:marLeft w:val="480"/>
          <w:marRight w:val="0"/>
          <w:marTop w:val="0"/>
          <w:marBottom w:val="0"/>
          <w:divBdr>
            <w:top w:val="none" w:sz="0" w:space="0" w:color="auto"/>
            <w:left w:val="none" w:sz="0" w:space="0" w:color="auto"/>
            <w:bottom w:val="none" w:sz="0" w:space="0" w:color="auto"/>
            <w:right w:val="none" w:sz="0" w:space="0" w:color="auto"/>
          </w:divBdr>
        </w:div>
        <w:div w:id="548763236">
          <w:marLeft w:val="480"/>
          <w:marRight w:val="0"/>
          <w:marTop w:val="0"/>
          <w:marBottom w:val="0"/>
          <w:divBdr>
            <w:top w:val="none" w:sz="0" w:space="0" w:color="auto"/>
            <w:left w:val="none" w:sz="0" w:space="0" w:color="auto"/>
            <w:bottom w:val="none" w:sz="0" w:space="0" w:color="auto"/>
            <w:right w:val="none" w:sz="0" w:space="0" w:color="auto"/>
          </w:divBdr>
        </w:div>
        <w:div w:id="614290487">
          <w:marLeft w:val="480"/>
          <w:marRight w:val="0"/>
          <w:marTop w:val="0"/>
          <w:marBottom w:val="0"/>
          <w:divBdr>
            <w:top w:val="none" w:sz="0" w:space="0" w:color="auto"/>
            <w:left w:val="none" w:sz="0" w:space="0" w:color="auto"/>
            <w:bottom w:val="none" w:sz="0" w:space="0" w:color="auto"/>
            <w:right w:val="none" w:sz="0" w:space="0" w:color="auto"/>
          </w:divBdr>
        </w:div>
        <w:div w:id="642582255">
          <w:marLeft w:val="480"/>
          <w:marRight w:val="0"/>
          <w:marTop w:val="0"/>
          <w:marBottom w:val="0"/>
          <w:divBdr>
            <w:top w:val="none" w:sz="0" w:space="0" w:color="auto"/>
            <w:left w:val="none" w:sz="0" w:space="0" w:color="auto"/>
            <w:bottom w:val="none" w:sz="0" w:space="0" w:color="auto"/>
            <w:right w:val="none" w:sz="0" w:space="0" w:color="auto"/>
          </w:divBdr>
        </w:div>
        <w:div w:id="778915141">
          <w:marLeft w:val="480"/>
          <w:marRight w:val="0"/>
          <w:marTop w:val="0"/>
          <w:marBottom w:val="0"/>
          <w:divBdr>
            <w:top w:val="none" w:sz="0" w:space="0" w:color="auto"/>
            <w:left w:val="none" w:sz="0" w:space="0" w:color="auto"/>
            <w:bottom w:val="none" w:sz="0" w:space="0" w:color="auto"/>
            <w:right w:val="none" w:sz="0" w:space="0" w:color="auto"/>
          </w:divBdr>
        </w:div>
        <w:div w:id="1368068675">
          <w:marLeft w:val="480"/>
          <w:marRight w:val="0"/>
          <w:marTop w:val="0"/>
          <w:marBottom w:val="0"/>
          <w:divBdr>
            <w:top w:val="none" w:sz="0" w:space="0" w:color="auto"/>
            <w:left w:val="none" w:sz="0" w:space="0" w:color="auto"/>
            <w:bottom w:val="none" w:sz="0" w:space="0" w:color="auto"/>
            <w:right w:val="none" w:sz="0" w:space="0" w:color="auto"/>
          </w:divBdr>
        </w:div>
        <w:div w:id="1579171147">
          <w:marLeft w:val="480"/>
          <w:marRight w:val="0"/>
          <w:marTop w:val="0"/>
          <w:marBottom w:val="0"/>
          <w:divBdr>
            <w:top w:val="none" w:sz="0" w:space="0" w:color="auto"/>
            <w:left w:val="none" w:sz="0" w:space="0" w:color="auto"/>
            <w:bottom w:val="none" w:sz="0" w:space="0" w:color="auto"/>
            <w:right w:val="none" w:sz="0" w:space="0" w:color="auto"/>
          </w:divBdr>
        </w:div>
        <w:div w:id="1755784572">
          <w:marLeft w:val="480"/>
          <w:marRight w:val="0"/>
          <w:marTop w:val="0"/>
          <w:marBottom w:val="0"/>
          <w:divBdr>
            <w:top w:val="none" w:sz="0" w:space="0" w:color="auto"/>
            <w:left w:val="none" w:sz="0" w:space="0" w:color="auto"/>
            <w:bottom w:val="none" w:sz="0" w:space="0" w:color="auto"/>
            <w:right w:val="none" w:sz="0" w:space="0" w:color="auto"/>
          </w:divBdr>
        </w:div>
        <w:div w:id="1762750826">
          <w:marLeft w:val="480"/>
          <w:marRight w:val="0"/>
          <w:marTop w:val="0"/>
          <w:marBottom w:val="0"/>
          <w:divBdr>
            <w:top w:val="none" w:sz="0" w:space="0" w:color="auto"/>
            <w:left w:val="none" w:sz="0" w:space="0" w:color="auto"/>
            <w:bottom w:val="none" w:sz="0" w:space="0" w:color="auto"/>
            <w:right w:val="none" w:sz="0" w:space="0" w:color="auto"/>
          </w:divBdr>
        </w:div>
        <w:div w:id="1825663954">
          <w:marLeft w:val="480"/>
          <w:marRight w:val="0"/>
          <w:marTop w:val="0"/>
          <w:marBottom w:val="0"/>
          <w:divBdr>
            <w:top w:val="none" w:sz="0" w:space="0" w:color="auto"/>
            <w:left w:val="none" w:sz="0" w:space="0" w:color="auto"/>
            <w:bottom w:val="none" w:sz="0" w:space="0" w:color="auto"/>
            <w:right w:val="none" w:sz="0" w:space="0" w:color="auto"/>
          </w:divBdr>
        </w:div>
        <w:div w:id="1910994049">
          <w:marLeft w:val="480"/>
          <w:marRight w:val="0"/>
          <w:marTop w:val="0"/>
          <w:marBottom w:val="0"/>
          <w:divBdr>
            <w:top w:val="none" w:sz="0" w:space="0" w:color="auto"/>
            <w:left w:val="none" w:sz="0" w:space="0" w:color="auto"/>
            <w:bottom w:val="none" w:sz="0" w:space="0" w:color="auto"/>
            <w:right w:val="none" w:sz="0" w:space="0" w:color="auto"/>
          </w:divBdr>
        </w:div>
        <w:div w:id="1924946959">
          <w:marLeft w:val="480"/>
          <w:marRight w:val="0"/>
          <w:marTop w:val="0"/>
          <w:marBottom w:val="0"/>
          <w:divBdr>
            <w:top w:val="none" w:sz="0" w:space="0" w:color="auto"/>
            <w:left w:val="none" w:sz="0" w:space="0" w:color="auto"/>
            <w:bottom w:val="none" w:sz="0" w:space="0" w:color="auto"/>
            <w:right w:val="none" w:sz="0" w:space="0" w:color="auto"/>
          </w:divBdr>
        </w:div>
        <w:div w:id="2076462995">
          <w:marLeft w:val="480"/>
          <w:marRight w:val="0"/>
          <w:marTop w:val="0"/>
          <w:marBottom w:val="0"/>
          <w:divBdr>
            <w:top w:val="none" w:sz="0" w:space="0" w:color="auto"/>
            <w:left w:val="none" w:sz="0" w:space="0" w:color="auto"/>
            <w:bottom w:val="none" w:sz="0" w:space="0" w:color="auto"/>
            <w:right w:val="none" w:sz="0" w:space="0" w:color="auto"/>
          </w:divBdr>
        </w:div>
        <w:div w:id="2087143065">
          <w:marLeft w:val="480"/>
          <w:marRight w:val="0"/>
          <w:marTop w:val="0"/>
          <w:marBottom w:val="0"/>
          <w:divBdr>
            <w:top w:val="none" w:sz="0" w:space="0" w:color="auto"/>
            <w:left w:val="none" w:sz="0" w:space="0" w:color="auto"/>
            <w:bottom w:val="none" w:sz="0" w:space="0" w:color="auto"/>
            <w:right w:val="none" w:sz="0" w:space="0" w:color="auto"/>
          </w:divBdr>
        </w:div>
        <w:div w:id="2092851019">
          <w:marLeft w:val="480"/>
          <w:marRight w:val="0"/>
          <w:marTop w:val="0"/>
          <w:marBottom w:val="0"/>
          <w:divBdr>
            <w:top w:val="none" w:sz="0" w:space="0" w:color="auto"/>
            <w:left w:val="none" w:sz="0" w:space="0" w:color="auto"/>
            <w:bottom w:val="none" w:sz="0" w:space="0" w:color="auto"/>
            <w:right w:val="none" w:sz="0" w:space="0" w:color="auto"/>
          </w:divBdr>
        </w:div>
      </w:divsChild>
    </w:div>
    <w:div w:id="485782153">
      <w:bodyDiv w:val="1"/>
      <w:marLeft w:val="0"/>
      <w:marRight w:val="0"/>
      <w:marTop w:val="0"/>
      <w:marBottom w:val="0"/>
      <w:divBdr>
        <w:top w:val="none" w:sz="0" w:space="0" w:color="auto"/>
        <w:left w:val="none" w:sz="0" w:space="0" w:color="auto"/>
        <w:bottom w:val="none" w:sz="0" w:space="0" w:color="auto"/>
        <w:right w:val="none" w:sz="0" w:space="0" w:color="auto"/>
      </w:divBdr>
      <w:divsChild>
        <w:div w:id="119031567">
          <w:marLeft w:val="480"/>
          <w:marRight w:val="0"/>
          <w:marTop w:val="0"/>
          <w:marBottom w:val="0"/>
          <w:divBdr>
            <w:top w:val="none" w:sz="0" w:space="0" w:color="auto"/>
            <w:left w:val="none" w:sz="0" w:space="0" w:color="auto"/>
            <w:bottom w:val="none" w:sz="0" w:space="0" w:color="auto"/>
            <w:right w:val="none" w:sz="0" w:space="0" w:color="auto"/>
          </w:divBdr>
        </w:div>
        <w:div w:id="224798058">
          <w:marLeft w:val="480"/>
          <w:marRight w:val="0"/>
          <w:marTop w:val="0"/>
          <w:marBottom w:val="0"/>
          <w:divBdr>
            <w:top w:val="none" w:sz="0" w:space="0" w:color="auto"/>
            <w:left w:val="none" w:sz="0" w:space="0" w:color="auto"/>
            <w:bottom w:val="none" w:sz="0" w:space="0" w:color="auto"/>
            <w:right w:val="none" w:sz="0" w:space="0" w:color="auto"/>
          </w:divBdr>
        </w:div>
        <w:div w:id="282427090">
          <w:marLeft w:val="480"/>
          <w:marRight w:val="0"/>
          <w:marTop w:val="0"/>
          <w:marBottom w:val="0"/>
          <w:divBdr>
            <w:top w:val="none" w:sz="0" w:space="0" w:color="auto"/>
            <w:left w:val="none" w:sz="0" w:space="0" w:color="auto"/>
            <w:bottom w:val="none" w:sz="0" w:space="0" w:color="auto"/>
            <w:right w:val="none" w:sz="0" w:space="0" w:color="auto"/>
          </w:divBdr>
        </w:div>
        <w:div w:id="506557244">
          <w:marLeft w:val="480"/>
          <w:marRight w:val="0"/>
          <w:marTop w:val="0"/>
          <w:marBottom w:val="0"/>
          <w:divBdr>
            <w:top w:val="none" w:sz="0" w:space="0" w:color="auto"/>
            <w:left w:val="none" w:sz="0" w:space="0" w:color="auto"/>
            <w:bottom w:val="none" w:sz="0" w:space="0" w:color="auto"/>
            <w:right w:val="none" w:sz="0" w:space="0" w:color="auto"/>
          </w:divBdr>
        </w:div>
        <w:div w:id="784690139">
          <w:marLeft w:val="480"/>
          <w:marRight w:val="0"/>
          <w:marTop w:val="0"/>
          <w:marBottom w:val="0"/>
          <w:divBdr>
            <w:top w:val="none" w:sz="0" w:space="0" w:color="auto"/>
            <w:left w:val="none" w:sz="0" w:space="0" w:color="auto"/>
            <w:bottom w:val="none" w:sz="0" w:space="0" w:color="auto"/>
            <w:right w:val="none" w:sz="0" w:space="0" w:color="auto"/>
          </w:divBdr>
        </w:div>
        <w:div w:id="912857165">
          <w:marLeft w:val="480"/>
          <w:marRight w:val="0"/>
          <w:marTop w:val="0"/>
          <w:marBottom w:val="0"/>
          <w:divBdr>
            <w:top w:val="none" w:sz="0" w:space="0" w:color="auto"/>
            <w:left w:val="none" w:sz="0" w:space="0" w:color="auto"/>
            <w:bottom w:val="none" w:sz="0" w:space="0" w:color="auto"/>
            <w:right w:val="none" w:sz="0" w:space="0" w:color="auto"/>
          </w:divBdr>
        </w:div>
        <w:div w:id="1310358307">
          <w:marLeft w:val="480"/>
          <w:marRight w:val="0"/>
          <w:marTop w:val="0"/>
          <w:marBottom w:val="0"/>
          <w:divBdr>
            <w:top w:val="none" w:sz="0" w:space="0" w:color="auto"/>
            <w:left w:val="none" w:sz="0" w:space="0" w:color="auto"/>
            <w:bottom w:val="none" w:sz="0" w:space="0" w:color="auto"/>
            <w:right w:val="none" w:sz="0" w:space="0" w:color="auto"/>
          </w:divBdr>
        </w:div>
        <w:div w:id="1386296067">
          <w:marLeft w:val="480"/>
          <w:marRight w:val="0"/>
          <w:marTop w:val="0"/>
          <w:marBottom w:val="0"/>
          <w:divBdr>
            <w:top w:val="none" w:sz="0" w:space="0" w:color="auto"/>
            <w:left w:val="none" w:sz="0" w:space="0" w:color="auto"/>
            <w:bottom w:val="none" w:sz="0" w:space="0" w:color="auto"/>
            <w:right w:val="none" w:sz="0" w:space="0" w:color="auto"/>
          </w:divBdr>
        </w:div>
        <w:div w:id="1477989532">
          <w:marLeft w:val="480"/>
          <w:marRight w:val="0"/>
          <w:marTop w:val="0"/>
          <w:marBottom w:val="0"/>
          <w:divBdr>
            <w:top w:val="none" w:sz="0" w:space="0" w:color="auto"/>
            <w:left w:val="none" w:sz="0" w:space="0" w:color="auto"/>
            <w:bottom w:val="none" w:sz="0" w:space="0" w:color="auto"/>
            <w:right w:val="none" w:sz="0" w:space="0" w:color="auto"/>
          </w:divBdr>
        </w:div>
        <w:div w:id="1632440995">
          <w:marLeft w:val="480"/>
          <w:marRight w:val="0"/>
          <w:marTop w:val="0"/>
          <w:marBottom w:val="0"/>
          <w:divBdr>
            <w:top w:val="none" w:sz="0" w:space="0" w:color="auto"/>
            <w:left w:val="none" w:sz="0" w:space="0" w:color="auto"/>
            <w:bottom w:val="none" w:sz="0" w:space="0" w:color="auto"/>
            <w:right w:val="none" w:sz="0" w:space="0" w:color="auto"/>
          </w:divBdr>
        </w:div>
        <w:div w:id="1828010545">
          <w:marLeft w:val="480"/>
          <w:marRight w:val="0"/>
          <w:marTop w:val="0"/>
          <w:marBottom w:val="0"/>
          <w:divBdr>
            <w:top w:val="none" w:sz="0" w:space="0" w:color="auto"/>
            <w:left w:val="none" w:sz="0" w:space="0" w:color="auto"/>
            <w:bottom w:val="none" w:sz="0" w:space="0" w:color="auto"/>
            <w:right w:val="none" w:sz="0" w:space="0" w:color="auto"/>
          </w:divBdr>
        </w:div>
        <w:div w:id="1928659164">
          <w:marLeft w:val="480"/>
          <w:marRight w:val="0"/>
          <w:marTop w:val="0"/>
          <w:marBottom w:val="0"/>
          <w:divBdr>
            <w:top w:val="none" w:sz="0" w:space="0" w:color="auto"/>
            <w:left w:val="none" w:sz="0" w:space="0" w:color="auto"/>
            <w:bottom w:val="none" w:sz="0" w:space="0" w:color="auto"/>
            <w:right w:val="none" w:sz="0" w:space="0" w:color="auto"/>
          </w:divBdr>
        </w:div>
        <w:div w:id="2021932672">
          <w:marLeft w:val="480"/>
          <w:marRight w:val="0"/>
          <w:marTop w:val="0"/>
          <w:marBottom w:val="0"/>
          <w:divBdr>
            <w:top w:val="none" w:sz="0" w:space="0" w:color="auto"/>
            <w:left w:val="none" w:sz="0" w:space="0" w:color="auto"/>
            <w:bottom w:val="none" w:sz="0" w:space="0" w:color="auto"/>
            <w:right w:val="none" w:sz="0" w:space="0" w:color="auto"/>
          </w:divBdr>
        </w:div>
      </w:divsChild>
    </w:div>
    <w:div w:id="542254251">
      <w:bodyDiv w:val="1"/>
      <w:marLeft w:val="0"/>
      <w:marRight w:val="0"/>
      <w:marTop w:val="0"/>
      <w:marBottom w:val="0"/>
      <w:divBdr>
        <w:top w:val="none" w:sz="0" w:space="0" w:color="auto"/>
        <w:left w:val="none" w:sz="0" w:space="0" w:color="auto"/>
        <w:bottom w:val="none" w:sz="0" w:space="0" w:color="auto"/>
        <w:right w:val="none" w:sz="0" w:space="0" w:color="auto"/>
      </w:divBdr>
      <w:divsChild>
        <w:div w:id="134642095">
          <w:marLeft w:val="480"/>
          <w:marRight w:val="0"/>
          <w:marTop w:val="0"/>
          <w:marBottom w:val="0"/>
          <w:divBdr>
            <w:top w:val="none" w:sz="0" w:space="0" w:color="auto"/>
            <w:left w:val="none" w:sz="0" w:space="0" w:color="auto"/>
            <w:bottom w:val="none" w:sz="0" w:space="0" w:color="auto"/>
            <w:right w:val="none" w:sz="0" w:space="0" w:color="auto"/>
          </w:divBdr>
        </w:div>
        <w:div w:id="137887988">
          <w:marLeft w:val="480"/>
          <w:marRight w:val="0"/>
          <w:marTop w:val="0"/>
          <w:marBottom w:val="0"/>
          <w:divBdr>
            <w:top w:val="none" w:sz="0" w:space="0" w:color="auto"/>
            <w:left w:val="none" w:sz="0" w:space="0" w:color="auto"/>
            <w:bottom w:val="none" w:sz="0" w:space="0" w:color="auto"/>
            <w:right w:val="none" w:sz="0" w:space="0" w:color="auto"/>
          </w:divBdr>
        </w:div>
        <w:div w:id="150995177">
          <w:marLeft w:val="480"/>
          <w:marRight w:val="0"/>
          <w:marTop w:val="0"/>
          <w:marBottom w:val="0"/>
          <w:divBdr>
            <w:top w:val="none" w:sz="0" w:space="0" w:color="auto"/>
            <w:left w:val="none" w:sz="0" w:space="0" w:color="auto"/>
            <w:bottom w:val="none" w:sz="0" w:space="0" w:color="auto"/>
            <w:right w:val="none" w:sz="0" w:space="0" w:color="auto"/>
          </w:divBdr>
        </w:div>
        <w:div w:id="322510040">
          <w:marLeft w:val="480"/>
          <w:marRight w:val="0"/>
          <w:marTop w:val="0"/>
          <w:marBottom w:val="0"/>
          <w:divBdr>
            <w:top w:val="none" w:sz="0" w:space="0" w:color="auto"/>
            <w:left w:val="none" w:sz="0" w:space="0" w:color="auto"/>
            <w:bottom w:val="none" w:sz="0" w:space="0" w:color="auto"/>
            <w:right w:val="none" w:sz="0" w:space="0" w:color="auto"/>
          </w:divBdr>
        </w:div>
        <w:div w:id="424503037">
          <w:marLeft w:val="480"/>
          <w:marRight w:val="0"/>
          <w:marTop w:val="0"/>
          <w:marBottom w:val="0"/>
          <w:divBdr>
            <w:top w:val="none" w:sz="0" w:space="0" w:color="auto"/>
            <w:left w:val="none" w:sz="0" w:space="0" w:color="auto"/>
            <w:bottom w:val="none" w:sz="0" w:space="0" w:color="auto"/>
            <w:right w:val="none" w:sz="0" w:space="0" w:color="auto"/>
          </w:divBdr>
        </w:div>
        <w:div w:id="567307922">
          <w:marLeft w:val="480"/>
          <w:marRight w:val="0"/>
          <w:marTop w:val="0"/>
          <w:marBottom w:val="0"/>
          <w:divBdr>
            <w:top w:val="none" w:sz="0" w:space="0" w:color="auto"/>
            <w:left w:val="none" w:sz="0" w:space="0" w:color="auto"/>
            <w:bottom w:val="none" w:sz="0" w:space="0" w:color="auto"/>
            <w:right w:val="none" w:sz="0" w:space="0" w:color="auto"/>
          </w:divBdr>
        </w:div>
        <w:div w:id="676616628">
          <w:marLeft w:val="480"/>
          <w:marRight w:val="0"/>
          <w:marTop w:val="0"/>
          <w:marBottom w:val="0"/>
          <w:divBdr>
            <w:top w:val="none" w:sz="0" w:space="0" w:color="auto"/>
            <w:left w:val="none" w:sz="0" w:space="0" w:color="auto"/>
            <w:bottom w:val="none" w:sz="0" w:space="0" w:color="auto"/>
            <w:right w:val="none" w:sz="0" w:space="0" w:color="auto"/>
          </w:divBdr>
        </w:div>
        <w:div w:id="888612153">
          <w:marLeft w:val="480"/>
          <w:marRight w:val="0"/>
          <w:marTop w:val="0"/>
          <w:marBottom w:val="0"/>
          <w:divBdr>
            <w:top w:val="none" w:sz="0" w:space="0" w:color="auto"/>
            <w:left w:val="none" w:sz="0" w:space="0" w:color="auto"/>
            <w:bottom w:val="none" w:sz="0" w:space="0" w:color="auto"/>
            <w:right w:val="none" w:sz="0" w:space="0" w:color="auto"/>
          </w:divBdr>
        </w:div>
        <w:div w:id="946891615">
          <w:marLeft w:val="480"/>
          <w:marRight w:val="0"/>
          <w:marTop w:val="0"/>
          <w:marBottom w:val="0"/>
          <w:divBdr>
            <w:top w:val="none" w:sz="0" w:space="0" w:color="auto"/>
            <w:left w:val="none" w:sz="0" w:space="0" w:color="auto"/>
            <w:bottom w:val="none" w:sz="0" w:space="0" w:color="auto"/>
            <w:right w:val="none" w:sz="0" w:space="0" w:color="auto"/>
          </w:divBdr>
        </w:div>
        <w:div w:id="1082875707">
          <w:marLeft w:val="480"/>
          <w:marRight w:val="0"/>
          <w:marTop w:val="0"/>
          <w:marBottom w:val="0"/>
          <w:divBdr>
            <w:top w:val="none" w:sz="0" w:space="0" w:color="auto"/>
            <w:left w:val="none" w:sz="0" w:space="0" w:color="auto"/>
            <w:bottom w:val="none" w:sz="0" w:space="0" w:color="auto"/>
            <w:right w:val="none" w:sz="0" w:space="0" w:color="auto"/>
          </w:divBdr>
        </w:div>
        <w:div w:id="1268387585">
          <w:marLeft w:val="480"/>
          <w:marRight w:val="0"/>
          <w:marTop w:val="0"/>
          <w:marBottom w:val="0"/>
          <w:divBdr>
            <w:top w:val="none" w:sz="0" w:space="0" w:color="auto"/>
            <w:left w:val="none" w:sz="0" w:space="0" w:color="auto"/>
            <w:bottom w:val="none" w:sz="0" w:space="0" w:color="auto"/>
            <w:right w:val="none" w:sz="0" w:space="0" w:color="auto"/>
          </w:divBdr>
        </w:div>
        <w:div w:id="1427531745">
          <w:marLeft w:val="480"/>
          <w:marRight w:val="0"/>
          <w:marTop w:val="0"/>
          <w:marBottom w:val="0"/>
          <w:divBdr>
            <w:top w:val="none" w:sz="0" w:space="0" w:color="auto"/>
            <w:left w:val="none" w:sz="0" w:space="0" w:color="auto"/>
            <w:bottom w:val="none" w:sz="0" w:space="0" w:color="auto"/>
            <w:right w:val="none" w:sz="0" w:space="0" w:color="auto"/>
          </w:divBdr>
        </w:div>
        <w:div w:id="1641182331">
          <w:marLeft w:val="480"/>
          <w:marRight w:val="0"/>
          <w:marTop w:val="0"/>
          <w:marBottom w:val="0"/>
          <w:divBdr>
            <w:top w:val="none" w:sz="0" w:space="0" w:color="auto"/>
            <w:left w:val="none" w:sz="0" w:space="0" w:color="auto"/>
            <w:bottom w:val="none" w:sz="0" w:space="0" w:color="auto"/>
            <w:right w:val="none" w:sz="0" w:space="0" w:color="auto"/>
          </w:divBdr>
        </w:div>
        <w:div w:id="1670017813">
          <w:marLeft w:val="480"/>
          <w:marRight w:val="0"/>
          <w:marTop w:val="0"/>
          <w:marBottom w:val="0"/>
          <w:divBdr>
            <w:top w:val="none" w:sz="0" w:space="0" w:color="auto"/>
            <w:left w:val="none" w:sz="0" w:space="0" w:color="auto"/>
            <w:bottom w:val="none" w:sz="0" w:space="0" w:color="auto"/>
            <w:right w:val="none" w:sz="0" w:space="0" w:color="auto"/>
          </w:divBdr>
        </w:div>
      </w:divsChild>
    </w:div>
    <w:div w:id="562453112">
      <w:bodyDiv w:val="1"/>
      <w:marLeft w:val="0"/>
      <w:marRight w:val="0"/>
      <w:marTop w:val="0"/>
      <w:marBottom w:val="0"/>
      <w:divBdr>
        <w:top w:val="none" w:sz="0" w:space="0" w:color="auto"/>
        <w:left w:val="none" w:sz="0" w:space="0" w:color="auto"/>
        <w:bottom w:val="none" w:sz="0" w:space="0" w:color="auto"/>
        <w:right w:val="none" w:sz="0" w:space="0" w:color="auto"/>
      </w:divBdr>
      <w:divsChild>
        <w:div w:id="23411027">
          <w:marLeft w:val="480"/>
          <w:marRight w:val="0"/>
          <w:marTop w:val="0"/>
          <w:marBottom w:val="0"/>
          <w:divBdr>
            <w:top w:val="none" w:sz="0" w:space="0" w:color="auto"/>
            <w:left w:val="none" w:sz="0" w:space="0" w:color="auto"/>
            <w:bottom w:val="none" w:sz="0" w:space="0" w:color="auto"/>
            <w:right w:val="none" w:sz="0" w:space="0" w:color="auto"/>
          </w:divBdr>
        </w:div>
        <w:div w:id="416288331">
          <w:marLeft w:val="480"/>
          <w:marRight w:val="0"/>
          <w:marTop w:val="0"/>
          <w:marBottom w:val="0"/>
          <w:divBdr>
            <w:top w:val="none" w:sz="0" w:space="0" w:color="auto"/>
            <w:left w:val="none" w:sz="0" w:space="0" w:color="auto"/>
            <w:bottom w:val="none" w:sz="0" w:space="0" w:color="auto"/>
            <w:right w:val="none" w:sz="0" w:space="0" w:color="auto"/>
          </w:divBdr>
        </w:div>
        <w:div w:id="589898385">
          <w:marLeft w:val="480"/>
          <w:marRight w:val="0"/>
          <w:marTop w:val="0"/>
          <w:marBottom w:val="0"/>
          <w:divBdr>
            <w:top w:val="none" w:sz="0" w:space="0" w:color="auto"/>
            <w:left w:val="none" w:sz="0" w:space="0" w:color="auto"/>
            <w:bottom w:val="none" w:sz="0" w:space="0" w:color="auto"/>
            <w:right w:val="none" w:sz="0" w:space="0" w:color="auto"/>
          </w:divBdr>
        </w:div>
        <w:div w:id="646513288">
          <w:marLeft w:val="480"/>
          <w:marRight w:val="0"/>
          <w:marTop w:val="0"/>
          <w:marBottom w:val="0"/>
          <w:divBdr>
            <w:top w:val="none" w:sz="0" w:space="0" w:color="auto"/>
            <w:left w:val="none" w:sz="0" w:space="0" w:color="auto"/>
            <w:bottom w:val="none" w:sz="0" w:space="0" w:color="auto"/>
            <w:right w:val="none" w:sz="0" w:space="0" w:color="auto"/>
          </w:divBdr>
        </w:div>
        <w:div w:id="740371283">
          <w:marLeft w:val="480"/>
          <w:marRight w:val="0"/>
          <w:marTop w:val="0"/>
          <w:marBottom w:val="0"/>
          <w:divBdr>
            <w:top w:val="none" w:sz="0" w:space="0" w:color="auto"/>
            <w:left w:val="none" w:sz="0" w:space="0" w:color="auto"/>
            <w:bottom w:val="none" w:sz="0" w:space="0" w:color="auto"/>
            <w:right w:val="none" w:sz="0" w:space="0" w:color="auto"/>
          </w:divBdr>
        </w:div>
        <w:div w:id="806163789">
          <w:marLeft w:val="480"/>
          <w:marRight w:val="0"/>
          <w:marTop w:val="0"/>
          <w:marBottom w:val="0"/>
          <w:divBdr>
            <w:top w:val="none" w:sz="0" w:space="0" w:color="auto"/>
            <w:left w:val="none" w:sz="0" w:space="0" w:color="auto"/>
            <w:bottom w:val="none" w:sz="0" w:space="0" w:color="auto"/>
            <w:right w:val="none" w:sz="0" w:space="0" w:color="auto"/>
          </w:divBdr>
        </w:div>
        <w:div w:id="973172279">
          <w:marLeft w:val="480"/>
          <w:marRight w:val="0"/>
          <w:marTop w:val="0"/>
          <w:marBottom w:val="0"/>
          <w:divBdr>
            <w:top w:val="none" w:sz="0" w:space="0" w:color="auto"/>
            <w:left w:val="none" w:sz="0" w:space="0" w:color="auto"/>
            <w:bottom w:val="none" w:sz="0" w:space="0" w:color="auto"/>
            <w:right w:val="none" w:sz="0" w:space="0" w:color="auto"/>
          </w:divBdr>
        </w:div>
        <w:div w:id="1123379868">
          <w:marLeft w:val="480"/>
          <w:marRight w:val="0"/>
          <w:marTop w:val="0"/>
          <w:marBottom w:val="0"/>
          <w:divBdr>
            <w:top w:val="none" w:sz="0" w:space="0" w:color="auto"/>
            <w:left w:val="none" w:sz="0" w:space="0" w:color="auto"/>
            <w:bottom w:val="none" w:sz="0" w:space="0" w:color="auto"/>
            <w:right w:val="none" w:sz="0" w:space="0" w:color="auto"/>
          </w:divBdr>
        </w:div>
        <w:div w:id="1435055205">
          <w:marLeft w:val="480"/>
          <w:marRight w:val="0"/>
          <w:marTop w:val="0"/>
          <w:marBottom w:val="0"/>
          <w:divBdr>
            <w:top w:val="none" w:sz="0" w:space="0" w:color="auto"/>
            <w:left w:val="none" w:sz="0" w:space="0" w:color="auto"/>
            <w:bottom w:val="none" w:sz="0" w:space="0" w:color="auto"/>
            <w:right w:val="none" w:sz="0" w:space="0" w:color="auto"/>
          </w:divBdr>
        </w:div>
        <w:div w:id="1501894854">
          <w:marLeft w:val="480"/>
          <w:marRight w:val="0"/>
          <w:marTop w:val="0"/>
          <w:marBottom w:val="0"/>
          <w:divBdr>
            <w:top w:val="none" w:sz="0" w:space="0" w:color="auto"/>
            <w:left w:val="none" w:sz="0" w:space="0" w:color="auto"/>
            <w:bottom w:val="none" w:sz="0" w:space="0" w:color="auto"/>
            <w:right w:val="none" w:sz="0" w:space="0" w:color="auto"/>
          </w:divBdr>
        </w:div>
        <w:div w:id="1531869676">
          <w:marLeft w:val="480"/>
          <w:marRight w:val="0"/>
          <w:marTop w:val="0"/>
          <w:marBottom w:val="0"/>
          <w:divBdr>
            <w:top w:val="none" w:sz="0" w:space="0" w:color="auto"/>
            <w:left w:val="none" w:sz="0" w:space="0" w:color="auto"/>
            <w:bottom w:val="none" w:sz="0" w:space="0" w:color="auto"/>
            <w:right w:val="none" w:sz="0" w:space="0" w:color="auto"/>
          </w:divBdr>
        </w:div>
        <w:div w:id="1839424079">
          <w:marLeft w:val="480"/>
          <w:marRight w:val="0"/>
          <w:marTop w:val="0"/>
          <w:marBottom w:val="0"/>
          <w:divBdr>
            <w:top w:val="none" w:sz="0" w:space="0" w:color="auto"/>
            <w:left w:val="none" w:sz="0" w:space="0" w:color="auto"/>
            <w:bottom w:val="none" w:sz="0" w:space="0" w:color="auto"/>
            <w:right w:val="none" w:sz="0" w:space="0" w:color="auto"/>
          </w:divBdr>
        </w:div>
        <w:div w:id="1911503539">
          <w:marLeft w:val="480"/>
          <w:marRight w:val="0"/>
          <w:marTop w:val="0"/>
          <w:marBottom w:val="0"/>
          <w:divBdr>
            <w:top w:val="none" w:sz="0" w:space="0" w:color="auto"/>
            <w:left w:val="none" w:sz="0" w:space="0" w:color="auto"/>
            <w:bottom w:val="none" w:sz="0" w:space="0" w:color="auto"/>
            <w:right w:val="none" w:sz="0" w:space="0" w:color="auto"/>
          </w:divBdr>
        </w:div>
      </w:divsChild>
    </w:div>
    <w:div w:id="657852775">
      <w:bodyDiv w:val="1"/>
      <w:marLeft w:val="0"/>
      <w:marRight w:val="0"/>
      <w:marTop w:val="0"/>
      <w:marBottom w:val="0"/>
      <w:divBdr>
        <w:top w:val="none" w:sz="0" w:space="0" w:color="auto"/>
        <w:left w:val="none" w:sz="0" w:space="0" w:color="auto"/>
        <w:bottom w:val="none" w:sz="0" w:space="0" w:color="auto"/>
        <w:right w:val="none" w:sz="0" w:space="0" w:color="auto"/>
      </w:divBdr>
      <w:divsChild>
        <w:div w:id="146481780">
          <w:marLeft w:val="480"/>
          <w:marRight w:val="0"/>
          <w:marTop w:val="0"/>
          <w:marBottom w:val="0"/>
          <w:divBdr>
            <w:top w:val="none" w:sz="0" w:space="0" w:color="auto"/>
            <w:left w:val="none" w:sz="0" w:space="0" w:color="auto"/>
            <w:bottom w:val="none" w:sz="0" w:space="0" w:color="auto"/>
            <w:right w:val="none" w:sz="0" w:space="0" w:color="auto"/>
          </w:divBdr>
        </w:div>
        <w:div w:id="148208249">
          <w:marLeft w:val="480"/>
          <w:marRight w:val="0"/>
          <w:marTop w:val="0"/>
          <w:marBottom w:val="0"/>
          <w:divBdr>
            <w:top w:val="none" w:sz="0" w:space="0" w:color="auto"/>
            <w:left w:val="none" w:sz="0" w:space="0" w:color="auto"/>
            <w:bottom w:val="none" w:sz="0" w:space="0" w:color="auto"/>
            <w:right w:val="none" w:sz="0" w:space="0" w:color="auto"/>
          </w:divBdr>
        </w:div>
        <w:div w:id="267003614">
          <w:marLeft w:val="480"/>
          <w:marRight w:val="0"/>
          <w:marTop w:val="0"/>
          <w:marBottom w:val="0"/>
          <w:divBdr>
            <w:top w:val="none" w:sz="0" w:space="0" w:color="auto"/>
            <w:left w:val="none" w:sz="0" w:space="0" w:color="auto"/>
            <w:bottom w:val="none" w:sz="0" w:space="0" w:color="auto"/>
            <w:right w:val="none" w:sz="0" w:space="0" w:color="auto"/>
          </w:divBdr>
        </w:div>
        <w:div w:id="363137106">
          <w:marLeft w:val="480"/>
          <w:marRight w:val="0"/>
          <w:marTop w:val="0"/>
          <w:marBottom w:val="0"/>
          <w:divBdr>
            <w:top w:val="none" w:sz="0" w:space="0" w:color="auto"/>
            <w:left w:val="none" w:sz="0" w:space="0" w:color="auto"/>
            <w:bottom w:val="none" w:sz="0" w:space="0" w:color="auto"/>
            <w:right w:val="none" w:sz="0" w:space="0" w:color="auto"/>
          </w:divBdr>
        </w:div>
        <w:div w:id="403913786">
          <w:marLeft w:val="480"/>
          <w:marRight w:val="0"/>
          <w:marTop w:val="0"/>
          <w:marBottom w:val="0"/>
          <w:divBdr>
            <w:top w:val="none" w:sz="0" w:space="0" w:color="auto"/>
            <w:left w:val="none" w:sz="0" w:space="0" w:color="auto"/>
            <w:bottom w:val="none" w:sz="0" w:space="0" w:color="auto"/>
            <w:right w:val="none" w:sz="0" w:space="0" w:color="auto"/>
          </w:divBdr>
        </w:div>
        <w:div w:id="661737040">
          <w:marLeft w:val="480"/>
          <w:marRight w:val="0"/>
          <w:marTop w:val="0"/>
          <w:marBottom w:val="0"/>
          <w:divBdr>
            <w:top w:val="none" w:sz="0" w:space="0" w:color="auto"/>
            <w:left w:val="none" w:sz="0" w:space="0" w:color="auto"/>
            <w:bottom w:val="none" w:sz="0" w:space="0" w:color="auto"/>
            <w:right w:val="none" w:sz="0" w:space="0" w:color="auto"/>
          </w:divBdr>
        </w:div>
        <w:div w:id="896939375">
          <w:marLeft w:val="480"/>
          <w:marRight w:val="0"/>
          <w:marTop w:val="0"/>
          <w:marBottom w:val="0"/>
          <w:divBdr>
            <w:top w:val="none" w:sz="0" w:space="0" w:color="auto"/>
            <w:left w:val="none" w:sz="0" w:space="0" w:color="auto"/>
            <w:bottom w:val="none" w:sz="0" w:space="0" w:color="auto"/>
            <w:right w:val="none" w:sz="0" w:space="0" w:color="auto"/>
          </w:divBdr>
        </w:div>
        <w:div w:id="982853061">
          <w:marLeft w:val="480"/>
          <w:marRight w:val="0"/>
          <w:marTop w:val="0"/>
          <w:marBottom w:val="0"/>
          <w:divBdr>
            <w:top w:val="none" w:sz="0" w:space="0" w:color="auto"/>
            <w:left w:val="none" w:sz="0" w:space="0" w:color="auto"/>
            <w:bottom w:val="none" w:sz="0" w:space="0" w:color="auto"/>
            <w:right w:val="none" w:sz="0" w:space="0" w:color="auto"/>
          </w:divBdr>
        </w:div>
        <w:div w:id="1052386258">
          <w:marLeft w:val="480"/>
          <w:marRight w:val="0"/>
          <w:marTop w:val="0"/>
          <w:marBottom w:val="0"/>
          <w:divBdr>
            <w:top w:val="none" w:sz="0" w:space="0" w:color="auto"/>
            <w:left w:val="none" w:sz="0" w:space="0" w:color="auto"/>
            <w:bottom w:val="none" w:sz="0" w:space="0" w:color="auto"/>
            <w:right w:val="none" w:sz="0" w:space="0" w:color="auto"/>
          </w:divBdr>
        </w:div>
        <w:div w:id="1104228632">
          <w:marLeft w:val="480"/>
          <w:marRight w:val="0"/>
          <w:marTop w:val="0"/>
          <w:marBottom w:val="0"/>
          <w:divBdr>
            <w:top w:val="none" w:sz="0" w:space="0" w:color="auto"/>
            <w:left w:val="none" w:sz="0" w:space="0" w:color="auto"/>
            <w:bottom w:val="none" w:sz="0" w:space="0" w:color="auto"/>
            <w:right w:val="none" w:sz="0" w:space="0" w:color="auto"/>
          </w:divBdr>
        </w:div>
        <w:div w:id="1253245810">
          <w:marLeft w:val="480"/>
          <w:marRight w:val="0"/>
          <w:marTop w:val="0"/>
          <w:marBottom w:val="0"/>
          <w:divBdr>
            <w:top w:val="none" w:sz="0" w:space="0" w:color="auto"/>
            <w:left w:val="none" w:sz="0" w:space="0" w:color="auto"/>
            <w:bottom w:val="none" w:sz="0" w:space="0" w:color="auto"/>
            <w:right w:val="none" w:sz="0" w:space="0" w:color="auto"/>
          </w:divBdr>
        </w:div>
        <w:div w:id="1288010161">
          <w:marLeft w:val="480"/>
          <w:marRight w:val="0"/>
          <w:marTop w:val="0"/>
          <w:marBottom w:val="0"/>
          <w:divBdr>
            <w:top w:val="none" w:sz="0" w:space="0" w:color="auto"/>
            <w:left w:val="none" w:sz="0" w:space="0" w:color="auto"/>
            <w:bottom w:val="none" w:sz="0" w:space="0" w:color="auto"/>
            <w:right w:val="none" w:sz="0" w:space="0" w:color="auto"/>
          </w:divBdr>
        </w:div>
        <w:div w:id="1326594314">
          <w:marLeft w:val="480"/>
          <w:marRight w:val="0"/>
          <w:marTop w:val="0"/>
          <w:marBottom w:val="0"/>
          <w:divBdr>
            <w:top w:val="none" w:sz="0" w:space="0" w:color="auto"/>
            <w:left w:val="none" w:sz="0" w:space="0" w:color="auto"/>
            <w:bottom w:val="none" w:sz="0" w:space="0" w:color="auto"/>
            <w:right w:val="none" w:sz="0" w:space="0" w:color="auto"/>
          </w:divBdr>
        </w:div>
        <w:div w:id="1605456363">
          <w:marLeft w:val="480"/>
          <w:marRight w:val="0"/>
          <w:marTop w:val="0"/>
          <w:marBottom w:val="0"/>
          <w:divBdr>
            <w:top w:val="none" w:sz="0" w:space="0" w:color="auto"/>
            <w:left w:val="none" w:sz="0" w:space="0" w:color="auto"/>
            <w:bottom w:val="none" w:sz="0" w:space="0" w:color="auto"/>
            <w:right w:val="none" w:sz="0" w:space="0" w:color="auto"/>
          </w:divBdr>
        </w:div>
        <w:div w:id="1684043296">
          <w:marLeft w:val="480"/>
          <w:marRight w:val="0"/>
          <w:marTop w:val="0"/>
          <w:marBottom w:val="0"/>
          <w:divBdr>
            <w:top w:val="none" w:sz="0" w:space="0" w:color="auto"/>
            <w:left w:val="none" w:sz="0" w:space="0" w:color="auto"/>
            <w:bottom w:val="none" w:sz="0" w:space="0" w:color="auto"/>
            <w:right w:val="none" w:sz="0" w:space="0" w:color="auto"/>
          </w:divBdr>
        </w:div>
        <w:div w:id="1962682868">
          <w:marLeft w:val="480"/>
          <w:marRight w:val="0"/>
          <w:marTop w:val="0"/>
          <w:marBottom w:val="0"/>
          <w:divBdr>
            <w:top w:val="none" w:sz="0" w:space="0" w:color="auto"/>
            <w:left w:val="none" w:sz="0" w:space="0" w:color="auto"/>
            <w:bottom w:val="none" w:sz="0" w:space="0" w:color="auto"/>
            <w:right w:val="none" w:sz="0" w:space="0" w:color="auto"/>
          </w:divBdr>
        </w:div>
      </w:divsChild>
    </w:div>
    <w:div w:id="676080625">
      <w:bodyDiv w:val="1"/>
      <w:marLeft w:val="0"/>
      <w:marRight w:val="0"/>
      <w:marTop w:val="0"/>
      <w:marBottom w:val="0"/>
      <w:divBdr>
        <w:top w:val="none" w:sz="0" w:space="0" w:color="auto"/>
        <w:left w:val="none" w:sz="0" w:space="0" w:color="auto"/>
        <w:bottom w:val="none" w:sz="0" w:space="0" w:color="auto"/>
        <w:right w:val="none" w:sz="0" w:space="0" w:color="auto"/>
      </w:divBdr>
      <w:divsChild>
        <w:div w:id="251475491">
          <w:marLeft w:val="480"/>
          <w:marRight w:val="0"/>
          <w:marTop w:val="0"/>
          <w:marBottom w:val="0"/>
          <w:divBdr>
            <w:top w:val="none" w:sz="0" w:space="0" w:color="auto"/>
            <w:left w:val="none" w:sz="0" w:space="0" w:color="auto"/>
            <w:bottom w:val="none" w:sz="0" w:space="0" w:color="auto"/>
            <w:right w:val="none" w:sz="0" w:space="0" w:color="auto"/>
          </w:divBdr>
        </w:div>
        <w:div w:id="455685885">
          <w:marLeft w:val="480"/>
          <w:marRight w:val="0"/>
          <w:marTop w:val="0"/>
          <w:marBottom w:val="0"/>
          <w:divBdr>
            <w:top w:val="none" w:sz="0" w:space="0" w:color="auto"/>
            <w:left w:val="none" w:sz="0" w:space="0" w:color="auto"/>
            <w:bottom w:val="none" w:sz="0" w:space="0" w:color="auto"/>
            <w:right w:val="none" w:sz="0" w:space="0" w:color="auto"/>
          </w:divBdr>
        </w:div>
        <w:div w:id="464589954">
          <w:marLeft w:val="480"/>
          <w:marRight w:val="0"/>
          <w:marTop w:val="0"/>
          <w:marBottom w:val="0"/>
          <w:divBdr>
            <w:top w:val="none" w:sz="0" w:space="0" w:color="auto"/>
            <w:left w:val="none" w:sz="0" w:space="0" w:color="auto"/>
            <w:bottom w:val="none" w:sz="0" w:space="0" w:color="auto"/>
            <w:right w:val="none" w:sz="0" w:space="0" w:color="auto"/>
          </w:divBdr>
        </w:div>
        <w:div w:id="494760207">
          <w:marLeft w:val="480"/>
          <w:marRight w:val="0"/>
          <w:marTop w:val="0"/>
          <w:marBottom w:val="0"/>
          <w:divBdr>
            <w:top w:val="none" w:sz="0" w:space="0" w:color="auto"/>
            <w:left w:val="none" w:sz="0" w:space="0" w:color="auto"/>
            <w:bottom w:val="none" w:sz="0" w:space="0" w:color="auto"/>
            <w:right w:val="none" w:sz="0" w:space="0" w:color="auto"/>
          </w:divBdr>
        </w:div>
        <w:div w:id="562377949">
          <w:marLeft w:val="480"/>
          <w:marRight w:val="0"/>
          <w:marTop w:val="0"/>
          <w:marBottom w:val="0"/>
          <w:divBdr>
            <w:top w:val="none" w:sz="0" w:space="0" w:color="auto"/>
            <w:left w:val="none" w:sz="0" w:space="0" w:color="auto"/>
            <w:bottom w:val="none" w:sz="0" w:space="0" w:color="auto"/>
            <w:right w:val="none" w:sz="0" w:space="0" w:color="auto"/>
          </w:divBdr>
        </w:div>
        <w:div w:id="609363078">
          <w:marLeft w:val="480"/>
          <w:marRight w:val="0"/>
          <w:marTop w:val="0"/>
          <w:marBottom w:val="0"/>
          <w:divBdr>
            <w:top w:val="none" w:sz="0" w:space="0" w:color="auto"/>
            <w:left w:val="none" w:sz="0" w:space="0" w:color="auto"/>
            <w:bottom w:val="none" w:sz="0" w:space="0" w:color="auto"/>
            <w:right w:val="none" w:sz="0" w:space="0" w:color="auto"/>
          </w:divBdr>
        </w:div>
        <w:div w:id="849948552">
          <w:marLeft w:val="480"/>
          <w:marRight w:val="0"/>
          <w:marTop w:val="0"/>
          <w:marBottom w:val="0"/>
          <w:divBdr>
            <w:top w:val="none" w:sz="0" w:space="0" w:color="auto"/>
            <w:left w:val="none" w:sz="0" w:space="0" w:color="auto"/>
            <w:bottom w:val="none" w:sz="0" w:space="0" w:color="auto"/>
            <w:right w:val="none" w:sz="0" w:space="0" w:color="auto"/>
          </w:divBdr>
        </w:div>
        <w:div w:id="900409926">
          <w:marLeft w:val="480"/>
          <w:marRight w:val="0"/>
          <w:marTop w:val="0"/>
          <w:marBottom w:val="0"/>
          <w:divBdr>
            <w:top w:val="none" w:sz="0" w:space="0" w:color="auto"/>
            <w:left w:val="none" w:sz="0" w:space="0" w:color="auto"/>
            <w:bottom w:val="none" w:sz="0" w:space="0" w:color="auto"/>
            <w:right w:val="none" w:sz="0" w:space="0" w:color="auto"/>
          </w:divBdr>
        </w:div>
        <w:div w:id="1022124782">
          <w:marLeft w:val="480"/>
          <w:marRight w:val="0"/>
          <w:marTop w:val="0"/>
          <w:marBottom w:val="0"/>
          <w:divBdr>
            <w:top w:val="none" w:sz="0" w:space="0" w:color="auto"/>
            <w:left w:val="none" w:sz="0" w:space="0" w:color="auto"/>
            <w:bottom w:val="none" w:sz="0" w:space="0" w:color="auto"/>
            <w:right w:val="none" w:sz="0" w:space="0" w:color="auto"/>
          </w:divBdr>
        </w:div>
        <w:div w:id="1039430148">
          <w:marLeft w:val="480"/>
          <w:marRight w:val="0"/>
          <w:marTop w:val="0"/>
          <w:marBottom w:val="0"/>
          <w:divBdr>
            <w:top w:val="none" w:sz="0" w:space="0" w:color="auto"/>
            <w:left w:val="none" w:sz="0" w:space="0" w:color="auto"/>
            <w:bottom w:val="none" w:sz="0" w:space="0" w:color="auto"/>
            <w:right w:val="none" w:sz="0" w:space="0" w:color="auto"/>
          </w:divBdr>
        </w:div>
        <w:div w:id="1093742488">
          <w:marLeft w:val="480"/>
          <w:marRight w:val="0"/>
          <w:marTop w:val="0"/>
          <w:marBottom w:val="0"/>
          <w:divBdr>
            <w:top w:val="none" w:sz="0" w:space="0" w:color="auto"/>
            <w:left w:val="none" w:sz="0" w:space="0" w:color="auto"/>
            <w:bottom w:val="none" w:sz="0" w:space="0" w:color="auto"/>
            <w:right w:val="none" w:sz="0" w:space="0" w:color="auto"/>
          </w:divBdr>
        </w:div>
        <w:div w:id="1188182805">
          <w:marLeft w:val="480"/>
          <w:marRight w:val="0"/>
          <w:marTop w:val="0"/>
          <w:marBottom w:val="0"/>
          <w:divBdr>
            <w:top w:val="none" w:sz="0" w:space="0" w:color="auto"/>
            <w:left w:val="none" w:sz="0" w:space="0" w:color="auto"/>
            <w:bottom w:val="none" w:sz="0" w:space="0" w:color="auto"/>
            <w:right w:val="none" w:sz="0" w:space="0" w:color="auto"/>
          </w:divBdr>
        </w:div>
        <w:div w:id="1188256959">
          <w:marLeft w:val="480"/>
          <w:marRight w:val="0"/>
          <w:marTop w:val="0"/>
          <w:marBottom w:val="0"/>
          <w:divBdr>
            <w:top w:val="none" w:sz="0" w:space="0" w:color="auto"/>
            <w:left w:val="none" w:sz="0" w:space="0" w:color="auto"/>
            <w:bottom w:val="none" w:sz="0" w:space="0" w:color="auto"/>
            <w:right w:val="none" w:sz="0" w:space="0" w:color="auto"/>
          </w:divBdr>
        </w:div>
        <w:div w:id="1213924050">
          <w:marLeft w:val="480"/>
          <w:marRight w:val="0"/>
          <w:marTop w:val="0"/>
          <w:marBottom w:val="0"/>
          <w:divBdr>
            <w:top w:val="none" w:sz="0" w:space="0" w:color="auto"/>
            <w:left w:val="none" w:sz="0" w:space="0" w:color="auto"/>
            <w:bottom w:val="none" w:sz="0" w:space="0" w:color="auto"/>
            <w:right w:val="none" w:sz="0" w:space="0" w:color="auto"/>
          </w:divBdr>
        </w:div>
        <w:div w:id="1242838775">
          <w:marLeft w:val="480"/>
          <w:marRight w:val="0"/>
          <w:marTop w:val="0"/>
          <w:marBottom w:val="0"/>
          <w:divBdr>
            <w:top w:val="none" w:sz="0" w:space="0" w:color="auto"/>
            <w:left w:val="none" w:sz="0" w:space="0" w:color="auto"/>
            <w:bottom w:val="none" w:sz="0" w:space="0" w:color="auto"/>
            <w:right w:val="none" w:sz="0" w:space="0" w:color="auto"/>
          </w:divBdr>
        </w:div>
        <w:div w:id="1417748773">
          <w:marLeft w:val="480"/>
          <w:marRight w:val="0"/>
          <w:marTop w:val="0"/>
          <w:marBottom w:val="0"/>
          <w:divBdr>
            <w:top w:val="none" w:sz="0" w:space="0" w:color="auto"/>
            <w:left w:val="none" w:sz="0" w:space="0" w:color="auto"/>
            <w:bottom w:val="none" w:sz="0" w:space="0" w:color="auto"/>
            <w:right w:val="none" w:sz="0" w:space="0" w:color="auto"/>
          </w:divBdr>
        </w:div>
        <w:div w:id="1564751842">
          <w:marLeft w:val="480"/>
          <w:marRight w:val="0"/>
          <w:marTop w:val="0"/>
          <w:marBottom w:val="0"/>
          <w:divBdr>
            <w:top w:val="none" w:sz="0" w:space="0" w:color="auto"/>
            <w:left w:val="none" w:sz="0" w:space="0" w:color="auto"/>
            <w:bottom w:val="none" w:sz="0" w:space="0" w:color="auto"/>
            <w:right w:val="none" w:sz="0" w:space="0" w:color="auto"/>
          </w:divBdr>
        </w:div>
        <w:div w:id="1595237975">
          <w:marLeft w:val="480"/>
          <w:marRight w:val="0"/>
          <w:marTop w:val="0"/>
          <w:marBottom w:val="0"/>
          <w:divBdr>
            <w:top w:val="none" w:sz="0" w:space="0" w:color="auto"/>
            <w:left w:val="none" w:sz="0" w:space="0" w:color="auto"/>
            <w:bottom w:val="none" w:sz="0" w:space="0" w:color="auto"/>
            <w:right w:val="none" w:sz="0" w:space="0" w:color="auto"/>
          </w:divBdr>
        </w:div>
        <w:div w:id="1649629950">
          <w:marLeft w:val="480"/>
          <w:marRight w:val="0"/>
          <w:marTop w:val="0"/>
          <w:marBottom w:val="0"/>
          <w:divBdr>
            <w:top w:val="none" w:sz="0" w:space="0" w:color="auto"/>
            <w:left w:val="none" w:sz="0" w:space="0" w:color="auto"/>
            <w:bottom w:val="none" w:sz="0" w:space="0" w:color="auto"/>
            <w:right w:val="none" w:sz="0" w:space="0" w:color="auto"/>
          </w:divBdr>
        </w:div>
        <w:div w:id="1741095724">
          <w:marLeft w:val="480"/>
          <w:marRight w:val="0"/>
          <w:marTop w:val="0"/>
          <w:marBottom w:val="0"/>
          <w:divBdr>
            <w:top w:val="none" w:sz="0" w:space="0" w:color="auto"/>
            <w:left w:val="none" w:sz="0" w:space="0" w:color="auto"/>
            <w:bottom w:val="none" w:sz="0" w:space="0" w:color="auto"/>
            <w:right w:val="none" w:sz="0" w:space="0" w:color="auto"/>
          </w:divBdr>
        </w:div>
        <w:div w:id="1818641174">
          <w:marLeft w:val="480"/>
          <w:marRight w:val="0"/>
          <w:marTop w:val="0"/>
          <w:marBottom w:val="0"/>
          <w:divBdr>
            <w:top w:val="none" w:sz="0" w:space="0" w:color="auto"/>
            <w:left w:val="none" w:sz="0" w:space="0" w:color="auto"/>
            <w:bottom w:val="none" w:sz="0" w:space="0" w:color="auto"/>
            <w:right w:val="none" w:sz="0" w:space="0" w:color="auto"/>
          </w:divBdr>
        </w:div>
        <w:div w:id="1947688362">
          <w:marLeft w:val="480"/>
          <w:marRight w:val="0"/>
          <w:marTop w:val="0"/>
          <w:marBottom w:val="0"/>
          <w:divBdr>
            <w:top w:val="none" w:sz="0" w:space="0" w:color="auto"/>
            <w:left w:val="none" w:sz="0" w:space="0" w:color="auto"/>
            <w:bottom w:val="none" w:sz="0" w:space="0" w:color="auto"/>
            <w:right w:val="none" w:sz="0" w:space="0" w:color="auto"/>
          </w:divBdr>
        </w:div>
        <w:div w:id="2043675355">
          <w:marLeft w:val="480"/>
          <w:marRight w:val="0"/>
          <w:marTop w:val="0"/>
          <w:marBottom w:val="0"/>
          <w:divBdr>
            <w:top w:val="none" w:sz="0" w:space="0" w:color="auto"/>
            <w:left w:val="none" w:sz="0" w:space="0" w:color="auto"/>
            <w:bottom w:val="none" w:sz="0" w:space="0" w:color="auto"/>
            <w:right w:val="none" w:sz="0" w:space="0" w:color="auto"/>
          </w:divBdr>
        </w:div>
        <w:div w:id="2078548419">
          <w:marLeft w:val="480"/>
          <w:marRight w:val="0"/>
          <w:marTop w:val="0"/>
          <w:marBottom w:val="0"/>
          <w:divBdr>
            <w:top w:val="none" w:sz="0" w:space="0" w:color="auto"/>
            <w:left w:val="none" w:sz="0" w:space="0" w:color="auto"/>
            <w:bottom w:val="none" w:sz="0" w:space="0" w:color="auto"/>
            <w:right w:val="none" w:sz="0" w:space="0" w:color="auto"/>
          </w:divBdr>
        </w:div>
      </w:divsChild>
    </w:div>
    <w:div w:id="754284109">
      <w:bodyDiv w:val="1"/>
      <w:marLeft w:val="0"/>
      <w:marRight w:val="0"/>
      <w:marTop w:val="0"/>
      <w:marBottom w:val="0"/>
      <w:divBdr>
        <w:top w:val="none" w:sz="0" w:space="0" w:color="auto"/>
        <w:left w:val="none" w:sz="0" w:space="0" w:color="auto"/>
        <w:bottom w:val="none" w:sz="0" w:space="0" w:color="auto"/>
        <w:right w:val="none" w:sz="0" w:space="0" w:color="auto"/>
      </w:divBdr>
      <w:divsChild>
        <w:div w:id="12804570">
          <w:marLeft w:val="480"/>
          <w:marRight w:val="0"/>
          <w:marTop w:val="0"/>
          <w:marBottom w:val="0"/>
          <w:divBdr>
            <w:top w:val="none" w:sz="0" w:space="0" w:color="auto"/>
            <w:left w:val="none" w:sz="0" w:space="0" w:color="auto"/>
            <w:bottom w:val="none" w:sz="0" w:space="0" w:color="auto"/>
            <w:right w:val="none" w:sz="0" w:space="0" w:color="auto"/>
          </w:divBdr>
        </w:div>
        <w:div w:id="272827828">
          <w:marLeft w:val="480"/>
          <w:marRight w:val="0"/>
          <w:marTop w:val="0"/>
          <w:marBottom w:val="0"/>
          <w:divBdr>
            <w:top w:val="none" w:sz="0" w:space="0" w:color="auto"/>
            <w:left w:val="none" w:sz="0" w:space="0" w:color="auto"/>
            <w:bottom w:val="none" w:sz="0" w:space="0" w:color="auto"/>
            <w:right w:val="none" w:sz="0" w:space="0" w:color="auto"/>
          </w:divBdr>
        </w:div>
        <w:div w:id="276987579">
          <w:marLeft w:val="480"/>
          <w:marRight w:val="0"/>
          <w:marTop w:val="0"/>
          <w:marBottom w:val="0"/>
          <w:divBdr>
            <w:top w:val="none" w:sz="0" w:space="0" w:color="auto"/>
            <w:left w:val="none" w:sz="0" w:space="0" w:color="auto"/>
            <w:bottom w:val="none" w:sz="0" w:space="0" w:color="auto"/>
            <w:right w:val="none" w:sz="0" w:space="0" w:color="auto"/>
          </w:divBdr>
        </w:div>
        <w:div w:id="327438506">
          <w:marLeft w:val="480"/>
          <w:marRight w:val="0"/>
          <w:marTop w:val="0"/>
          <w:marBottom w:val="0"/>
          <w:divBdr>
            <w:top w:val="none" w:sz="0" w:space="0" w:color="auto"/>
            <w:left w:val="none" w:sz="0" w:space="0" w:color="auto"/>
            <w:bottom w:val="none" w:sz="0" w:space="0" w:color="auto"/>
            <w:right w:val="none" w:sz="0" w:space="0" w:color="auto"/>
          </w:divBdr>
        </w:div>
        <w:div w:id="448671838">
          <w:marLeft w:val="480"/>
          <w:marRight w:val="0"/>
          <w:marTop w:val="0"/>
          <w:marBottom w:val="0"/>
          <w:divBdr>
            <w:top w:val="none" w:sz="0" w:space="0" w:color="auto"/>
            <w:left w:val="none" w:sz="0" w:space="0" w:color="auto"/>
            <w:bottom w:val="none" w:sz="0" w:space="0" w:color="auto"/>
            <w:right w:val="none" w:sz="0" w:space="0" w:color="auto"/>
          </w:divBdr>
        </w:div>
        <w:div w:id="481848891">
          <w:marLeft w:val="480"/>
          <w:marRight w:val="0"/>
          <w:marTop w:val="0"/>
          <w:marBottom w:val="0"/>
          <w:divBdr>
            <w:top w:val="none" w:sz="0" w:space="0" w:color="auto"/>
            <w:left w:val="none" w:sz="0" w:space="0" w:color="auto"/>
            <w:bottom w:val="none" w:sz="0" w:space="0" w:color="auto"/>
            <w:right w:val="none" w:sz="0" w:space="0" w:color="auto"/>
          </w:divBdr>
        </w:div>
        <w:div w:id="647436802">
          <w:marLeft w:val="480"/>
          <w:marRight w:val="0"/>
          <w:marTop w:val="0"/>
          <w:marBottom w:val="0"/>
          <w:divBdr>
            <w:top w:val="none" w:sz="0" w:space="0" w:color="auto"/>
            <w:left w:val="none" w:sz="0" w:space="0" w:color="auto"/>
            <w:bottom w:val="none" w:sz="0" w:space="0" w:color="auto"/>
            <w:right w:val="none" w:sz="0" w:space="0" w:color="auto"/>
          </w:divBdr>
        </w:div>
        <w:div w:id="653142166">
          <w:marLeft w:val="480"/>
          <w:marRight w:val="0"/>
          <w:marTop w:val="0"/>
          <w:marBottom w:val="0"/>
          <w:divBdr>
            <w:top w:val="none" w:sz="0" w:space="0" w:color="auto"/>
            <w:left w:val="none" w:sz="0" w:space="0" w:color="auto"/>
            <w:bottom w:val="none" w:sz="0" w:space="0" w:color="auto"/>
            <w:right w:val="none" w:sz="0" w:space="0" w:color="auto"/>
          </w:divBdr>
        </w:div>
        <w:div w:id="950551631">
          <w:marLeft w:val="480"/>
          <w:marRight w:val="0"/>
          <w:marTop w:val="0"/>
          <w:marBottom w:val="0"/>
          <w:divBdr>
            <w:top w:val="none" w:sz="0" w:space="0" w:color="auto"/>
            <w:left w:val="none" w:sz="0" w:space="0" w:color="auto"/>
            <w:bottom w:val="none" w:sz="0" w:space="0" w:color="auto"/>
            <w:right w:val="none" w:sz="0" w:space="0" w:color="auto"/>
          </w:divBdr>
        </w:div>
        <w:div w:id="1178737309">
          <w:marLeft w:val="480"/>
          <w:marRight w:val="0"/>
          <w:marTop w:val="0"/>
          <w:marBottom w:val="0"/>
          <w:divBdr>
            <w:top w:val="none" w:sz="0" w:space="0" w:color="auto"/>
            <w:left w:val="none" w:sz="0" w:space="0" w:color="auto"/>
            <w:bottom w:val="none" w:sz="0" w:space="0" w:color="auto"/>
            <w:right w:val="none" w:sz="0" w:space="0" w:color="auto"/>
          </w:divBdr>
        </w:div>
        <w:div w:id="1514880611">
          <w:marLeft w:val="480"/>
          <w:marRight w:val="0"/>
          <w:marTop w:val="0"/>
          <w:marBottom w:val="0"/>
          <w:divBdr>
            <w:top w:val="none" w:sz="0" w:space="0" w:color="auto"/>
            <w:left w:val="none" w:sz="0" w:space="0" w:color="auto"/>
            <w:bottom w:val="none" w:sz="0" w:space="0" w:color="auto"/>
            <w:right w:val="none" w:sz="0" w:space="0" w:color="auto"/>
          </w:divBdr>
        </w:div>
        <w:div w:id="1555847282">
          <w:marLeft w:val="480"/>
          <w:marRight w:val="0"/>
          <w:marTop w:val="0"/>
          <w:marBottom w:val="0"/>
          <w:divBdr>
            <w:top w:val="none" w:sz="0" w:space="0" w:color="auto"/>
            <w:left w:val="none" w:sz="0" w:space="0" w:color="auto"/>
            <w:bottom w:val="none" w:sz="0" w:space="0" w:color="auto"/>
            <w:right w:val="none" w:sz="0" w:space="0" w:color="auto"/>
          </w:divBdr>
        </w:div>
        <w:div w:id="1922640096">
          <w:marLeft w:val="480"/>
          <w:marRight w:val="0"/>
          <w:marTop w:val="0"/>
          <w:marBottom w:val="0"/>
          <w:divBdr>
            <w:top w:val="none" w:sz="0" w:space="0" w:color="auto"/>
            <w:left w:val="none" w:sz="0" w:space="0" w:color="auto"/>
            <w:bottom w:val="none" w:sz="0" w:space="0" w:color="auto"/>
            <w:right w:val="none" w:sz="0" w:space="0" w:color="auto"/>
          </w:divBdr>
        </w:div>
        <w:div w:id="1940748760">
          <w:marLeft w:val="480"/>
          <w:marRight w:val="0"/>
          <w:marTop w:val="0"/>
          <w:marBottom w:val="0"/>
          <w:divBdr>
            <w:top w:val="none" w:sz="0" w:space="0" w:color="auto"/>
            <w:left w:val="none" w:sz="0" w:space="0" w:color="auto"/>
            <w:bottom w:val="none" w:sz="0" w:space="0" w:color="auto"/>
            <w:right w:val="none" w:sz="0" w:space="0" w:color="auto"/>
          </w:divBdr>
        </w:div>
        <w:div w:id="1992443810">
          <w:marLeft w:val="480"/>
          <w:marRight w:val="0"/>
          <w:marTop w:val="0"/>
          <w:marBottom w:val="0"/>
          <w:divBdr>
            <w:top w:val="none" w:sz="0" w:space="0" w:color="auto"/>
            <w:left w:val="none" w:sz="0" w:space="0" w:color="auto"/>
            <w:bottom w:val="none" w:sz="0" w:space="0" w:color="auto"/>
            <w:right w:val="none" w:sz="0" w:space="0" w:color="auto"/>
          </w:divBdr>
        </w:div>
        <w:div w:id="2011327890">
          <w:marLeft w:val="480"/>
          <w:marRight w:val="0"/>
          <w:marTop w:val="0"/>
          <w:marBottom w:val="0"/>
          <w:divBdr>
            <w:top w:val="none" w:sz="0" w:space="0" w:color="auto"/>
            <w:left w:val="none" w:sz="0" w:space="0" w:color="auto"/>
            <w:bottom w:val="none" w:sz="0" w:space="0" w:color="auto"/>
            <w:right w:val="none" w:sz="0" w:space="0" w:color="auto"/>
          </w:divBdr>
        </w:div>
        <w:div w:id="2120056369">
          <w:marLeft w:val="480"/>
          <w:marRight w:val="0"/>
          <w:marTop w:val="0"/>
          <w:marBottom w:val="0"/>
          <w:divBdr>
            <w:top w:val="none" w:sz="0" w:space="0" w:color="auto"/>
            <w:left w:val="none" w:sz="0" w:space="0" w:color="auto"/>
            <w:bottom w:val="none" w:sz="0" w:space="0" w:color="auto"/>
            <w:right w:val="none" w:sz="0" w:space="0" w:color="auto"/>
          </w:divBdr>
        </w:div>
      </w:divsChild>
    </w:div>
    <w:div w:id="857504319">
      <w:bodyDiv w:val="1"/>
      <w:marLeft w:val="0"/>
      <w:marRight w:val="0"/>
      <w:marTop w:val="0"/>
      <w:marBottom w:val="0"/>
      <w:divBdr>
        <w:top w:val="none" w:sz="0" w:space="0" w:color="auto"/>
        <w:left w:val="none" w:sz="0" w:space="0" w:color="auto"/>
        <w:bottom w:val="none" w:sz="0" w:space="0" w:color="auto"/>
        <w:right w:val="none" w:sz="0" w:space="0" w:color="auto"/>
      </w:divBdr>
      <w:divsChild>
        <w:div w:id="23483521">
          <w:marLeft w:val="480"/>
          <w:marRight w:val="0"/>
          <w:marTop w:val="0"/>
          <w:marBottom w:val="0"/>
          <w:divBdr>
            <w:top w:val="none" w:sz="0" w:space="0" w:color="auto"/>
            <w:left w:val="none" w:sz="0" w:space="0" w:color="auto"/>
            <w:bottom w:val="none" w:sz="0" w:space="0" w:color="auto"/>
            <w:right w:val="none" w:sz="0" w:space="0" w:color="auto"/>
          </w:divBdr>
        </w:div>
        <w:div w:id="59984999">
          <w:marLeft w:val="480"/>
          <w:marRight w:val="0"/>
          <w:marTop w:val="0"/>
          <w:marBottom w:val="0"/>
          <w:divBdr>
            <w:top w:val="none" w:sz="0" w:space="0" w:color="auto"/>
            <w:left w:val="none" w:sz="0" w:space="0" w:color="auto"/>
            <w:bottom w:val="none" w:sz="0" w:space="0" w:color="auto"/>
            <w:right w:val="none" w:sz="0" w:space="0" w:color="auto"/>
          </w:divBdr>
        </w:div>
        <w:div w:id="80682336">
          <w:marLeft w:val="480"/>
          <w:marRight w:val="0"/>
          <w:marTop w:val="0"/>
          <w:marBottom w:val="0"/>
          <w:divBdr>
            <w:top w:val="none" w:sz="0" w:space="0" w:color="auto"/>
            <w:left w:val="none" w:sz="0" w:space="0" w:color="auto"/>
            <w:bottom w:val="none" w:sz="0" w:space="0" w:color="auto"/>
            <w:right w:val="none" w:sz="0" w:space="0" w:color="auto"/>
          </w:divBdr>
        </w:div>
        <w:div w:id="102581762">
          <w:marLeft w:val="480"/>
          <w:marRight w:val="0"/>
          <w:marTop w:val="0"/>
          <w:marBottom w:val="0"/>
          <w:divBdr>
            <w:top w:val="none" w:sz="0" w:space="0" w:color="auto"/>
            <w:left w:val="none" w:sz="0" w:space="0" w:color="auto"/>
            <w:bottom w:val="none" w:sz="0" w:space="0" w:color="auto"/>
            <w:right w:val="none" w:sz="0" w:space="0" w:color="auto"/>
          </w:divBdr>
        </w:div>
        <w:div w:id="193688212">
          <w:marLeft w:val="480"/>
          <w:marRight w:val="0"/>
          <w:marTop w:val="0"/>
          <w:marBottom w:val="0"/>
          <w:divBdr>
            <w:top w:val="none" w:sz="0" w:space="0" w:color="auto"/>
            <w:left w:val="none" w:sz="0" w:space="0" w:color="auto"/>
            <w:bottom w:val="none" w:sz="0" w:space="0" w:color="auto"/>
            <w:right w:val="none" w:sz="0" w:space="0" w:color="auto"/>
          </w:divBdr>
        </w:div>
        <w:div w:id="273951314">
          <w:marLeft w:val="480"/>
          <w:marRight w:val="0"/>
          <w:marTop w:val="0"/>
          <w:marBottom w:val="0"/>
          <w:divBdr>
            <w:top w:val="none" w:sz="0" w:space="0" w:color="auto"/>
            <w:left w:val="none" w:sz="0" w:space="0" w:color="auto"/>
            <w:bottom w:val="none" w:sz="0" w:space="0" w:color="auto"/>
            <w:right w:val="none" w:sz="0" w:space="0" w:color="auto"/>
          </w:divBdr>
        </w:div>
        <w:div w:id="420151763">
          <w:marLeft w:val="480"/>
          <w:marRight w:val="0"/>
          <w:marTop w:val="0"/>
          <w:marBottom w:val="0"/>
          <w:divBdr>
            <w:top w:val="none" w:sz="0" w:space="0" w:color="auto"/>
            <w:left w:val="none" w:sz="0" w:space="0" w:color="auto"/>
            <w:bottom w:val="none" w:sz="0" w:space="0" w:color="auto"/>
            <w:right w:val="none" w:sz="0" w:space="0" w:color="auto"/>
          </w:divBdr>
        </w:div>
        <w:div w:id="538788110">
          <w:marLeft w:val="480"/>
          <w:marRight w:val="0"/>
          <w:marTop w:val="0"/>
          <w:marBottom w:val="0"/>
          <w:divBdr>
            <w:top w:val="none" w:sz="0" w:space="0" w:color="auto"/>
            <w:left w:val="none" w:sz="0" w:space="0" w:color="auto"/>
            <w:bottom w:val="none" w:sz="0" w:space="0" w:color="auto"/>
            <w:right w:val="none" w:sz="0" w:space="0" w:color="auto"/>
          </w:divBdr>
        </w:div>
        <w:div w:id="606893153">
          <w:marLeft w:val="480"/>
          <w:marRight w:val="0"/>
          <w:marTop w:val="0"/>
          <w:marBottom w:val="0"/>
          <w:divBdr>
            <w:top w:val="none" w:sz="0" w:space="0" w:color="auto"/>
            <w:left w:val="none" w:sz="0" w:space="0" w:color="auto"/>
            <w:bottom w:val="none" w:sz="0" w:space="0" w:color="auto"/>
            <w:right w:val="none" w:sz="0" w:space="0" w:color="auto"/>
          </w:divBdr>
        </w:div>
        <w:div w:id="626592927">
          <w:marLeft w:val="480"/>
          <w:marRight w:val="0"/>
          <w:marTop w:val="0"/>
          <w:marBottom w:val="0"/>
          <w:divBdr>
            <w:top w:val="none" w:sz="0" w:space="0" w:color="auto"/>
            <w:left w:val="none" w:sz="0" w:space="0" w:color="auto"/>
            <w:bottom w:val="none" w:sz="0" w:space="0" w:color="auto"/>
            <w:right w:val="none" w:sz="0" w:space="0" w:color="auto"/>
          </w:divBdr>
        </w:div>
        <w:div w:id="634137501">
          <w:marLeft w:val="480"/>
          <w:marRight w:val="0"/>
          <w:marTop w:val="0"/>
          <w:marBottom w:val="0"/>
          <w:divBdr>
            <w:top w:val="none" w:sz="0" w:space="0" w:color="auto"/>
            <w:left w:val="none" w:sz="0" w:space="0" w:color="auto"/>
            <w:bottom w:val="none" w:sz="0" w:space="0" w:color="auto"/>
            <w:right w:val="none" w:sz="0" w:space="0" w:color="auto"/>
          </w:divBdr>
        </w:div>
        <w:div w:id="726148558">
          <w:marLeft w:val="480"/>
          <w:marRight w:val="0"/>
          <w:marTop w:val="0"/>
          <w:marBottom w:val="0"/>
          <w:divBdr>
            <w:top w:val="none" w:sz="0" w:space="0" w:color="auto"/>
            <w:left w:val="none" w:sz="0" w:space="0" w:color="auto"/>
            <w:bottom w:val="none" w:sz="0" w:space="0" w:color="auto"/>
            <w:right w:val="none" w:sz="0" w:space="0" w:color="auto"/>
          </w:divBdr>
        </w:div>
        <w:div w:id="753015133">
          <w:marLeft w:val="480"/>
          <w:marRight w:val="0"/>
          <w:marTop w:val="0"/>
          <w:marBottom w:val="0"/>
          <w:divBdr>
            <w:top w:val="none" w:sz="0" w:space="0" w:color="auto"/>
            <w:left w:val="none" w:sz="0" w:space="0" w:color="auto"/>
            <w:bottom w:val="none" w:sz="0" w:space="0" w:color="auto"/>
            <w:right w:val="none" w:sz="0" w:space="0" w:color="auto"/>
          </w:divBdr>
        </w:div>
        <w:div w:id="887954608">
          <w:marLeft w:val="480"/>
          <w:marRight w:val="0"/>
          <w:marTop w:val="0"/>
          <w:marBottom w:val="0"/>
          <w:divBdr>
            <w:top w:val="none" w:sz="0" w:space="0" w:color="auto"/>
            <w:left w:val="none" w:sz="0" w:space="0" w:color="auto"/>
            <w:bottom w:val="none" w:sz="0" w:space="0" w:color="auto"/>
            <w:right w:val="none" w:sz="0" w:space="0" w:color="auto"/>
          </w:divBdr>
        </w:div>
        <w:div w:id="1014110214">
          <w:marLeft w:val="480"/>
          <w:marRight w:val="0"/>
          <w:marTop w:val="0"/>
          <w:marBottom w:val="0"/>
          <w:divBdr>
            <w:top w:val="none" w:sz="0" w:space="0" w:color="auto"/>
            <w:left w:val="none" w:sz="0" w:space="0" w:color="auto"/>
            <w:bottom w:val="none" w:sz="0" w:space="0" w:color="auto"/>
            <w:right w:val="none" w:sz="0" w:space="0" w:color="auto"/>
          </w:divBdr>
        </w:div>
        <w:div w:id="1137335783">
          <w:marLeft w:val="480"/>
          <w:marRight w:val="0"/>
          <w:marTop w:val="0"/>
          <w:marBottom w:val="0"/>
          <w:divBdr>
            <w:top w:val="none" w:sz="0" w:space="0" w:color="auto"/>
            <w:left w:val="none" w:sz="0" w:space="0" w:color="auto"/>
            <w:bottom w:val="none" w:sz="0" w:space="0" w:color="auto"/>
            <w:right w:val="none" w:sz="0" w:space="0" w:color="auto"/>
          </w:divBdr>
        </w:div>
        <w:div w:id="1294482337">
          <w:marLeft w:val="480"/>
          <w:marRight w:val="0"/>
          <w:marTop w:val="0"/>
          <w:marBottom w:val="0"/>
          <w:divBdr>
            <w:top w:val="none" w:sz="0" w:space="0" w:color="auto"/>
            <w:left w:val="none" w:sz="0" w:space="0" w:color="auto"/>
            <w:bottom w:val="none" w:sz="0" w:space="0" w:color="auto"/>
            <w:right w:val="none" w:sz="0" w:space="0" w:color="auto"/>
          </w:divBdr>
        </w:div>
        <w:div w:id="1402486577">
          <w:marLeft w:val="480"/>
          <w:marRight w:val="0"/>
          <w:marTop w:val="0"/>
          <w:marBottom w:val="0"/>
          <w:divBdr>
            <w:top w:val="none" w:sz="0" w:space="0" w:color="auto"/>
            <w:left w:val="none" w:sz="0" w:space="0" w:color="auto"/>
            <w:bottom w:val="none" w:sz="0" w:space="0" w:color="auto"/>
            <w:right w:val="none" w:sz="0" w:space="0" w:color="auto"/>
          </w:divBdr>
        </w:div>
        <w:div w:id="1431121875">
          <w:marLeft w:val="480"/>
          <w:marRight w:val="0"/>
          <w:marTop w:val="0"/>
          <w:marBottom w:val="0"/>
          <w:divBdr>
            <w:top w:val="none" w:sz="0" w:space="0" w:color="auto"/>
            <w:left w:val="none" w:sz="0" w:space="0" w:color="auto"/>
            <w:bottom w:val="none" w:sz="0" w:space="0" w:color="auto"/>
            <w:right w:val="none" w:sz="0" w:space="0" w:color="auto"/>
          </w:divBdr>
        </w:div>
        <w:div w:id="1452019719">
          <w:marLeft w:val="480"/>
          <w:marRight w:val="0"/>
          <w:marTop w:val="0"/>
          <w:marBottom w:val="0"/>
          <w:divBdr>
            <w:top w:val="none" w:sz="0" w:space="0" w:color="auto"/>
            <w:left w:val="none" w:sz="0" w:space="0" w:color="auto"/>
            <w:bottom w:val="none" w:sz="0" w:space="0" w:color="auto"/>
            <w:right w:val="none" w:sz="0" w:space="0" w:color="auto"/>
          </w:divBdr>
        </w:div>
        <w:div w:id="1624918253">
          <w:marLeft w:val="480"/>
          <w:marRight w:val="0"/>
          <w:marTop w:val="0"/>
          <w:marBottom w:val="0"/>
          <w:divBdr>
            <w:top w:val="none" w:sz="0" w:space="0" w:color="auto"/>
            <w:left w:val="none" w:sz="0" w:space="0" w:color="auto"/>
            <w:bottom w:val="none" w:sz="0" w:space="0" w:color="auto"/>
            <w:right w:val="none" w:sz="0" w:space="0" w:color="auto"/>
          </w:divBdr>
        </w:div>
        <w:div w:id="1640258010">
          <w:marLeft w:val="480"/>
          <w:marRight w:val="0"/>
          <w:marTop w:val="0"/>
          <w:marBottom w:val="0"/>
          <w:divBdr>
            <w:top w:val="none" w:sz="0" w:space="0" w:color="auto"/>
            <w:left w:val="none" w:sz="0" w:space="0" w:color="auto"/>
            <w:bottom w:val="none" w:sz="0" w:space="0" w:color="auto"/>
            <w:right w:val="none" w:sz="0" w:space="0" w:color="auto"/>
          </w:divBdr>
        </w:div>
        <w:div w:id="1829243061">
          <w:marLeft w:val="480"/>
          <w:marRight w:val="0"/>
          <w:marTop w:val="0"/>
          <w:marBottom w:val="0"/>
          <w:divBdr>
            <w:top w:val="none" w:sz="0" w:space="0" w:color="auto"/>
            <w:left w:val="none" w:sz="0" w:space="0" w:color="auto"/>
            <w:bottom w:val="none" w:sz="0" w:space="0" w:color="auto"/>
            <w:right w:val="none" w:sz="0" w:space="0" w:color="auto"/>
          </w:divBdr>
        </w:div>
        <w:div w:id="1883663691">
          <w:marLeft w:val="480"/>
          <w:marRight w:val="0"/>
          <w:marTop w:val="0"/>
          <w:marBottom w:val="0"/>
          <w:divBdr>
            <w:top w:val="none" w:sz="0" w:space="0" w:color="auto"/>
            <w:left w:val="none" w:sz="0" w:space="0" w:color="auto"/>
            <w:bottom w:val="none" w:sz="0" w:space="0" w:color="auto"/>
            <w:right w:val="none" w:sz="0" w:space="0" w:color="auto"/>
          </w:divBdr>
        </w:div>
      </w:divsChild>
    </w:div>
    <w:div w:id="886724002">
      <w:bodyDiv w:val="1"/>
      <w:marLeft w:val="0"/>
      <w:marRight w:val="0"/>
      <w:marTop w:val="0"/>
      <w:marBottom w:val="0"/>
      <w:divBdr>
        <w:top w:val="none" w:sz="0" w:space="0" w:color="auto"/>
        <w:left w:val="none" w:sz="0" w:space="0" w:color="auto"/>
        <w:bottom w:val="none" w:sz="0" w:space="0" w:color="auto"/>
        <w:right w:val="none" w:sz="0" w:space="0" w:color="auto"/>
      </w:divBdr>
      <w:divsChild>
        <w:div w:id="401756739">
          <w:marLeft w:val="480"/>
          <w:marRight w:val="0"/>
          <w:marTop w:val="0"/>
          <w:marBottom w:val="0"/>
          <w:divBdr>
            <w:top w:val="none" w:sz="0" w:space="0" w:color="auto"/>
            <w:left w:val="none" w:sz="0" w:space="0" w:color="auto"/>
            <w:bottom w:val="none" w:sz="0" w:space="0" w:color="auto"/>
            <w:right w:val="none" w:sz="0" w:space="0" w:color="auto"/>
          </w:divBdr>
        </w:div>
        <w:div w:id="535779209">
          <w:marLeft w:val="480"/>
          <w:marRight w:val="0"/>
          <w:marTop w:val="0"/>
          <w:marBottom w:val="0"/>
          <w:divBdr>
            <w:top w:val="none" w:sz="0" w:space="0" w:color="auto"/>
            <w:left w:val="none" w:sz="0" w:space="0" w:color="auto"/>
            <w:bottom w:val="none" w:sz="0" w:space="0" w:color="auto"/>
            <w:right w:val="none" w:sz="0" w:space="0" w:color="auto"/>
          </w:divBdr>
        </w:div>
        <w:div w:id="636843108">
          <w:marLeft w:val="480"/>
          <w:marRight w:val="0"/>
          <w:marTop w:val="0"/>
          <w:marBottom w:val="0"/>
          <w:divBdr>
            <w:top w:val="none" w:sz="0" w:space="0" w:color="auto"/>
            <w:left w:val="none" w:sz="0" w:space="0" w:color="auto"/>
            <w:bottom w:val="none" w:sz="0" w:space="0" w:color="auto"/>
            <w:right w:val="none" w:sz="0" w:space="0" w:color="auto"/>
          </w:divBdr>
        </w:div>
        <w:div w:id="673189097">
          <w:marLeft w:val="480"/>
          <w:marRight w:val="0"/>
          <w:marTop w:val="0"/>
          <w:marBottom w:val="0"/>
          <w:divBdr>
            <w:top w:val="none" w:sz="0" w:space="0" w:color="auto"/>
            <w:left w:val="none" w:sz="0" w:space="0" w:color="auto"/>
            <w:bottom w:val="none" w:sz="0" w:space="0" w:color="auto"/>
            <w:right w:val="none" w:sz="0" w:space="0" w:color="auto"/>
          </w:divBdr>
        </w:div>
        <w:div w:id="892739641">
          <w:marLeft w:val="480"/>
          <w:marRight w:val="0"/>
          <w:marTop w:val="0"/>
          <w:marBottom w:val="0"/>
          <w:divBdr>
            <w:top w:val="none" w:sz="0" w:space="0" w:color="auto"/>
            <w:left w:val="none" w:sz="0" w:space="0" w:color="auto"/>
            <w:bottom w:val="none" w:sz="0" w:space="0" w:color="auto"/>
            <w:right w:val="none" w:sz="0" w:space="0" w:color="auto"/>
          </w:divBdr>
        </w:div>
        <w:div w:id="936522678">
          <w:marLeft w:val="480"/>
          <w:marRight w:val="0"/>
          <w:marTop w:val="0"/>
          <w:marBottom w:val="0"/>
          <w:divBdr>
            <w:top w:val="none" w:sz="0" w:space="0" w:color="auto"/>
            <w:left w:val="none" w:sz="0" w:space="0" w:color="auto"/>
            <w:bottom w:val="none" w:sz="0" w:space="0" w:color="auto"/>
            <w:right w:val="none" w:sz="0" w:space="0" w:color="auto"/>
          </w:divBdr>
        </w:div>
        <w:div w:id="945962978">
          <w:marLeft w:val="480"/>
          <w:marRight w:val="0"/>
          <w:marTop w:val="0"/>
          <w:marBottom w:val="0"/>
          <w:divBdr>
            <w:top w:val="none" w:sz="0" w:space="0" w:color="auto"/>
            <w:left w:val="none" w:sz="0" w:space="0" w:color="auto"/>
            <w:bottom w:val="none" w:sz="0" w:space="0" w:color="auto"/>
            <w:right w:val="none" w:sz="0" w:space="0" w:color="auto"/>
          </w:divBdr>
        </w:div>
        <w:div w:id="1024290461">
          <w:marLeft w:val="480"/>
          <w:marRight w:val="0"/>
          <w:marTop w:val="0"/>
          <w:marBottom w:val="0"/>
          <w:divBdr>
            <w:top w:val="none" w:sz="0" w:space="0" w:color="auto"/>
            <w:left w:val="none" w:sz="0" w:space="0" w:color="auto"/>
            <w:bottom w:val="none" w:sz="0" w:space="0" w:color="auto"/>
            <w:right w:val="none" w:sz="0" w:space="0" w:color="auto"/>
          </w:divBdr>
        </w:div>
        <w:div w:id="1086614236">
          <w:marLeft w:val="480"/>
          <w:marRight w:val="0"/>
          <w:marTop w:val="0"/>
          <w:marBottom w:val="0"/>
          <w:divBdr>
            <w:top w:val="none" w:sz="0" w:space="0" w:color="auto"/>
            <w:left w:val="none" w:sz="0" w:space="0" w:color="auto"/>
            <w:bottom w:val="none" w:sz="0" w:space="0" w:color="auto"/>
            <w:right w:val="none" w:sz="0" w:space="0" w:color="auto"/>
          </w:divBdr>
        </w:div>
        <w:div w:id="1137575489">
          <w:marLeft w:val="480"/>
          <w:marRight w:val="0"/>
          <w:marTop w:val="0"/>
          <w:marBottom w:val="0"/>
          <w:divBdr>
            <w:top w:val="none" w:sz="0" w:space="0" w:color="auto"/>
            <w:left w:val="none" w:sz="0" w:space="0" w:color="auto"/>
            <w:bottom w:val="none" w:sz="0" w:space="0" w:color="auto"/>
            <w:right w:val="none" w:sz="0" w:space="0" w:color="auto"/>
          </w:divBdr>
        </w:div>
        <w:div w:id="1454322023">
          <w:marLeft w:val="480"/>
          <w:marRight w:val="0"/>
          <w:marTop w:val="0"/>
          <w:marBottom w:val="0"/>
          <w:divBdr>
            <w:top w:val="none" w:sz="0" w:space="0" w:color="auto"/>
            <w:left w:val="none" w:sz="0" w:space="0" w:color="auto"/>
            <w:bottom w:val="none" w:sz="0" w:space="0" w:color="auto"/>
            <w:right w:val="none" w:sz="0" w:space="0" w:color="auto"/>
          </w:divBdr>
        </w:div>
        <w:div w:id="1473208858">
          <w:marLeft w:val="480"/>
          <w:marRight w:val="0"/>
          <w:marTop w:val="0"/>
          <w:marBottom w:val="0"/>
          <w:divBdr>
            <w:top w:val="none" w:sz="0" w:space="0" w:color="auto"/>
            <w:left w:val="none" w:sz="0" w:space="0" w:color="auto"/>
            <w:bottom w:val="none" w:sz="0" w:space="0" w:color="auto"/>
            <w:right w:val="none" w:sz="0" w:space="0" w:color="auto"/>
          </w:divBdr>
        </w:div>
        <w:div w:id="1533611379">
          <w:marLeft w:val="480"/>
          <w:marRight w:val="0"/>
          <w:marTop w:val="0"/>
          <w:marBottom w:val="0"/>
          <w:divBdr>
            <w:top w:val="none" w:sz="0" w:space="0" w:color="auto"/>
            <w:left w:val="none" w:sz="0" w:space="0" w:color="auto"/>
            <w:bottom w:val="none" w:sz="0" w:space="0" w:color="auto"/>
            <w:right w:val="none" w:sz="0" w:space="0" w:color="auto"/>
          </w:divBdr>
        </w:div>
        <w:div w:id="1601329720">
          <w:marLeft w:val="480"/>
          <w:marRight w:val="0"/>
          <w:marTop w:val="0"/>
          <w:marBottom w:val="0"/>
          <w:divBdr>
            <w:top w:val="none" w:sz="0" w:space="0" w:color="auto"/>
            <w:left w:val="none" w:sz="0" w:space="0" w:color="auto"/>
            <w:bottom w:val="none" w:sz="0" w:space="0" w:color="auto"/>
            <w:right w:val="none" w:sz="0" w:space="0" w:color="auto"/>
          </w:divBdr>
        </w:div>
        <w:div w:id="1991669032">
          <w:marLeft w:val="480"/>
          <w:marRight w:val="0"/>
          <w:marTop w:val="0"/>
          <w:marBottom w:val="0"/>
          <w:divBdr>
            <w:top w:val="none" w:sz="0" w:space="0" w:color="auto"/>
            <w:left w:val="none" w:sz="0" w:space="0" w:color="auto"/>
            <w:bottom w:val="none" w:sz="0" w:space="0" w:color="auto"/>
            <w:right w:val="none" w:sz="0" w:space="0" w:color="auto"/>
          </w:divBdr>
        </w:div>
        <w:div w:id="2033846321">
          <w:marLeft w:val="480"/>
          <w:marRight w:val="0"/>
          <w:marTop w:val="0"/>
          <w:marBottom w:val="0"/>
          <w:divBdr>
            <w:top w:val="none" w:sz="0" w:space="0" w:color="auto"/>
            <w:left w:val="none" w:sz="0" w:space="0" w:color="auto"/>
            <w:bottom w:val="none" w:sz="0" w:space="0" w:color="auto"/>
            <w:right w:val="none" w:sz="0" w:space="0" w:color="auto"/>
          </w:divBdr>
        </w:div>
        <w:div w:id="2088335196">
          <w:marLeft w:val="480"/>
          <w:marRight w:val="0"/>
          <w:marTop w:val="0"/>
          <w:marBottom w:val="0"/>
          <w:divBdr>
            <w:top w:val="none" w:sz="0" w:space="0" w:color="auto"/>
            <w:left w:val="none" w:sz="0" w:space="0" w:color="auto"/>
            <w:bottom w:val="none" w:sz="0" w:space="0" w:color="auto"/>
            <w:right w:val="none" w:sz="0" w:space="0" w:color="auto"/>
          </w:divBdr>
        </w:div>
      </w:divsChild>
    </w:div>
    <w:div w:id="899753404">
      <w:bodyDiv w:val="1"/>
      <w:marLeft w:val="0"/>
      <w:marRight w:val="0"/>
      <w:marTop w:val="0"/>
      <w:marBottom w:val="0"/>
      <w:divBdr>
        <w:top w:val="none" w:sz="0" w:space="0" w:color="auto"/>
        <w:left w:val="none" w:sz="0" w:space="0" w:color="auto"/>
        <w:bottom w:val="none" w:sz="0" w:space="0" w:color="auto"/>
        <w:right w:val="none" w:sz="0" w:space="0" w:color="auto"/>
      </w:divBdr>
      <w:divsChild>
        <w:div w:id="204414185">
          <w:marLeft w:val="480"/>
          <w:marRight w:val="0"/>
          <w:marTop w:val="0"/>
          <w:marBottom w:val="0"/>
          <w:divBdr>
            <w:top w:val="none" w:sz="0" w:space="0" w:color="auto"/>
            <w:left w:val="none" w:sz="0" w:space="0" w:color="auto"/>
            <w:bottom w:val="none" w:sz="0" w:space="0" w:color="auto"/>
            <w:right w:val="none" w:sz="0" w:space="0" w:color="auto"/>
          </w:divBdr>
        </w:div>
        <w:div w:id="235869695">
          <w:marLeft w:val="480"/>
          <w:marRight w:val="0"/>
          <w:marTop w:val="0"/>
          <w:marBottom w:val="0"/>
          <w:divBdr>
            <w:top w:val="none" w:sz="0" w:space="0" w:color="auto"/>
            <w:left w:val="none" w:sz="0" w:space="0" w:color="auto"/>
            <w:bottom w:val="none" w:sz="0" w:space="0" w:color="auto"/>
            <w:right w:val="none" w:sz="0" w:space="0" w:color="auto"/>
          </w:divBdr>
        </w:div>
        <w:div w:id="396250885">
          <w:marLeft w:val="480"/>
          <w:marRight w:val="0"/>
          <w:marTop w:val="0"/>
          <w:marBottom w:val="0"/>
          <w:divBdr>
            <w:top w:val="none" w:sz="0" w:space="0" w:color="auto"/>
            <w:left w:val="none" w:sz="0" w:space="0" w:color="auto"/>
            <w:bottom w:val="none" w:sz="0" w:space="0" w:color="auto"/>
            <w:right w:val="none" w:sz="0" w:space="0" w:color="auto"/>
          </w:divBdr>
        </w:div>
        <w:div w:id="421336571">
          <w:marLeft w:val="480"/>
          <w:marRight w:val="0"/>
          <w:marTop w:val="0"/>
          <w:marBottom w:val="0"/>
          <w:divBdr>
            <w:top w:val="none" w:sz="0" w:space="0" w:color="auto"/>
            <w:left w:val="none" w:sz="0" w:space="0" w:color="auto"/>
            <w:bottom w:val="none" w:sz="0" w:space="0" w:color="auto"/>
            <w:right w:val="none" w:sz="0" w:space="0" w:color="auto"/>
          </w:divBdr>
        </w:div>
        <w:div w:id="472062853">
          <w:marLeft w:val="480"/>
          <w:marRight w:val="0"/>
          <w:marTop w:val="0"/>
          <w:marBottom w:val="0"/>
          <w:divBdr>
            <w:top w:val="none" w:sz="0" w:space="0" w:color="auto"/>
            <w:left w:val="none" w:sz="0" w:space="0" w:color="auto"/>
            <w:bottom w:val="none" w:sz="0" w:space="0" w:color="auto"/>
            <w:right w:val="none" w:sz="0" w:space="0" w:color="auto"/>
          </w:divBdr>
        </w:div>
        <w:div w:id="557278450">
          <w:marLeft w:val="480"/>
          <w:marRight w:val="0"/>
          <w:marTop w:val="0"/>
          <w:marBottom w:val="0"/>
          <w:divBdr>
            <w:top w:val="none" w:sz="0" w:space="0" w:color="auto"/>
            <w:left w:val="none" w:sz="0" w:space="0" w:color="auto"/>
            <w:bottom w:val="none" w:sz="0" w:space="0" w:color="auto"/>
            <w:right w:val="none" w:sz="0" w:space="0" w:color="auto"/>
          </w:divBdr>
        </w:div>
        <w:div w:id="651375957">
          <w:marLeft w:val="480"/>
          <w:marRight w:val="0"/>
          <w:marTop w:val="0"/>
          <w:marBottom w:val="0"/>
          <w:divBdr>
            <w:top w:val="none" w:sz="0" w:space="0" w:color="auto"/>
            <w:left w:val="none" w:sz="0" w:space="0" w:color="auto"/>
            <w:bottom w:val="none" w:sz="0" w:space="0" w:color="auto"/>
            <w:right w:val="none" w:sz="0" w:space="0" w:color="auto"/>
          </w:divBdr>
        </w:div>
        <w:div w:id="842427785">
          <w:marLeft w:val="480"/>
          <w:marRight w:val="0"/>
          <w:marTop w:val="0"/>
          <w:marBottom w:val="0"/>
          <w:divBdr>
            <w:top w:val="none" w:sz="0" w:space="0" w:color="auto"/>
            <w:left w:val="none" w:sz="0" w:space="0" w:color="auto"/>
            <w:bottom w:val="none" w:sz="0" w:space="0" w:color="auto"/>
            <w:right w:val="none" w:sz="0" w:space="0" w:color="auto"/>
          </w:divBdr>
        </w:div>
        <w:div w:id="863254310">
          <w:marLeft w:val="480"/>
          <w:marRight w:val="0"/>
          <w:marTop w:val="0"/>
          <w:marBottom w:val="0"/>
          <w:divBdr>
            <w:top w:val="none" w:sz="0" w:space="0" w:color="auto"/>
            <w:left w:val="none" w:sz="0" w:space="0" w:color="auto"/>
            <w:bottom w:val="none" w:sz="0" w:space="0" w:color="auto"/>
            <w:right w:val="none" w:sz="0" w:space="0" w:color="auto"/>
          </w:divBdr>
        </w:div>
        <w:div w:id="1003582348">
          <w:marLeft w:val="480"/>
          <w:marRight w:val="0"/>
          <w:marTop w:val="0"/>
          <w:marBottom w:val="0"/>
          <w:divBdr>
            <w:top w:val="none" w:sz="0" w:space="0" w:color="auto"/>
            <w:left w:val="none" w:sz="0" w:space="0" w:color="auto"/>
            <w:bottom w:val="none" w:sz="0" w:space="0" w:color="auto"/>
            <w:right w:val="none" w:sz="0" w:space="0" w:color="auto"/>
          </w:divBdr>
        </w:div>
        <w:div w:id="1073234211">
          <w:marLeft w:val="480"/>
          <w:marRight w:val="0"/>
          <w:marTop w:val="0"/>
          <w:marBottom w:val="0"/>
          <w:divBdr>
            <w:top w:val="none" w:sz="0" w:space="0" w:color="auto"/>
            <w:left w:val="none" w:sz="0" w:space="0" w:color="auto"/>
            <w:bottom w:val="none" w:sz="0" w:space="0" w:color="auto"/>
            <w:right w:val="none" w:sz="0" w:space="0" w:color="auto"/>
          </w:divBdr>
        </w:div>
        <w:div w:id="1207910261">
          <w:marLeft w:val="480"/>
          <w:marRight w:val="0"/>
          <w:marTop w:val="0"/>
          <w:marBottom w:val="0"/>
          <w:divBdr>
            <w:top w:val="none" w:sz="0" w:space="0" w:color="auto"/>
            <w:left w:val="none" w:sz="0" w:space="0" w:color="auto"/>
            <w:bottom w:val="none" w:sz="0" w:space="0" w:color="auto"/>
            <w:right w:val="none" w:sz="0" w:space="0" w:color="auto"/>
          </w:divBdr>
        </w:div>
        <w:div w:id="1225290470">
          <w:marLeft w:val="480"/>
          <w:marRight w:val="0"/>
          <w:marTop w:val="0"/>
          <w:marBottom w:val="0"/>
          <w:divBdr>
            <w:top w:val="none" w:sz="0" w:space="0" w:color="auto"/>
            <w:left w:val="none" w:sz="0" w:space="0" w:color="auto"/>
            <w:bottom w:val="none" w:sz="0" w:space="0" w:color="auto"/>
            <w:right w:val="none" w:sz="0" w:space="0" w:color="auto"/>
          </w:divBdr>
        </w:div>
        <w:div w:id="1237936434">
          <w:marLeft w:val="480"/>
          <w:marRight w:val="0"/>
          <w:marTop w:val="0"/>
          <w:marBottom w:val="0"/>
          <w:divBdr>
            <w:top w:val="none" w:sz="0" w:space="0" w:color="auto"/>
            <w:left w:val="none" w:sz="0" w:space="0" w:color="auto"/>
            <w:bottom w:val="none" w:sz="0" w:space="0" w:color="auto"/>
            <w:right w:val="none" w:sz="0" w:space="0" w:color="auto"/>
          </w:divBdr>
        </w:div>
        <w:div w:id="1283266399">
          <w:marLeft w:val="480"/>
          <w:marRight w:val="0"/>
          <w:marTop w:val="0"/>
          <w:marBottom w:val="0"/>
          <w:divBdr>
            <w:top w:val="none" w:sz="0" w:space="0" w:color="auto"/>
            <w:left w:val="none" w:sz="0" w:space="0" w:color="auto"/>
            <w:bottom w:val="none" w:sz="0" w:space="0" w:color="auto"/>
            <w:right w:val="none" w:sz="0" w:space="0" w:color="auto"/>
          </w:divBdr>
        </w:div>
        <w:div w:id="1420296626">
          <w:marLeft w:val="480"/>
          <w:marRight w:val="0"/>
          <w:marTop w:val="0"/>
          <w:marBottom w:val="0"/>
          <w:divBdr>
            <w:top w:val="none" w:sz="0" w:space="0" w:color="auto"/>
            <w:left w:val="none" w:sz="0" w:space="0" w:color="auto"/>
            <w:bottom w:val="none" w:sz="0" w:space="0" w:color="auto"/>
            <w:right w:val="none" w:sz="0" w:space="0" w:color="auto"/>
          </w:divBdr>
        </w:div>
        <w:div w:id="1668052198">
          <w:marLeft w:val="480"/>
          <w:marRight w:val="0"/>
          <w:marTop w:val="0"/>
          <w:marBottom w:val="0"/>
          <w:divBdr>
            <w:top w:val="none" w:sz="0" w:space="0" w:color="auto"/>
            <w:left w:val="none" w:sz="0" w:space="0" w:color="auto"/>
            <w:bottom w:val="none" w:sz="0" w:space="0" w:color="auto"/>
            <w:right w:val="none" w:sz="0" w:space="0" w:color="auto"/>
          </w:divBdr>
        </w:div>
        <w:div w:id="1765956042">
          <w:marLeft w:val="480"/>
          <w:marRight w:val="0"/>
          <w:marTop w:val="0"/>
          <w:marBottom w:val="0"/>
          <w:divBdr>
            <w:top w:val="none" w:sz="0" w:space="0" w:color="auto"/>
            <w:left w:val="none" w:sz="0" w:space="0" w:color="auto"/>
            <w:bottom w:val="none" w:sz="0" w:space="0" w:color="auto"/>
            <w:right w:val="none" w:sz="0" w:space="0" w:color="auto"/>
          </w:divBdr>
        </w:div>
        <w:div w:id="1816292507">
          <w:marLeft w:val="480"/>
          <w:marRight w:val="0"/>
          <w:marTop w:val="0"/>
          <w:marBottom w:val="0"/>
          <w:divBdr>
            <w:top w:val="none" w:sz="0" w:space="0" w:color="auto"/>
            <w:left w:val="none" w:sz="0" w:space="0" w:color="auto"/>
            <w:bottom w:val="none" w:sz="0" w:space="0" w:color="auto"/>
            <w:right w:val="none" w:sz="0" w:space="0" w:color="auto"/>
          </w:divBdr>
        </w:div>
        <w:div w:id="2007590676">
          <w:marLeft w:val="480"/>
          <w:marRight w:val="0"/>
          <w:marTop w:val="0"/>
          <w:marBottom w:val="0"/>
          <w:divBdr>
            <w:top w:val="none" w:sz="0" w:space="0" w:color="auto"/>
            <w:left w:val="none" w:sz="0" w:space="0" w:color="auto"/>
            <w:bottom w:val="none" w:sz="0" w:space="0" w:color="auto"/>
            <w:right w:val="none" w:sz="0" w:space="0" w:color="auto"/>
          </w:divBdr>
        </w:div>
        <w:div w:id="2111583074">
          <w:marLeft w:val="480"/>
          <w:marRight w:val="0"/>
          <w:marTop w:val="0"/>
          <w:marBottom w:val="0"/>
          <w:divBdr>
            <w:top w:val="none" w:sz="0" w:space="0" w:color="auto"/>
            <w:left w:val="none" w:sz="0" w:space="0" w:color="auto"/>
            <w:bottom w:val="none" w:sz="0" w:space="0" w:color="auto"/>
            <w:right w:val="none" w:sz="0" w:space="0" w:color="auto"/>
          </w:divBdr>
        </w:div>
      </w:divsChild>
    </w:div>
    <w:div w:id="901602166">
      <w:bodyDiv w:val="1"/>
      <w:marLeft w:val="0"/>
      <w:marRight w:val="0"/>
      <w:marTop w:val="0"/>
      <w:marBottom w:val="0"/>
      <w:divBdr>
        <w:top w:val="none" w:sz="0" w:space="0" w:color="auto"/>
        <w:left w:val="none" w:sz="0" w:space="0" w:color="auto"/>
        <w:bottom w:val="none" w:sz="0" w:space="0" w:color="auto"/>
        <w:right w:val="none" w:sz="0" w:space="0" w:color="auto"/>
      </w:divBdr>
      <w:divsChild>
        <w:div w:id="46952548">
          <w:marLeft w:val="480"/>
          <w:marRight w:val="0"/>
          <w:marTop w:val="0"/>
          <w:marBottom w:val="0"/>
          <w:divBdr>
            <w:top w:val="none" w:sz="0" w:space="0" w:color="auto"/>
            <w:left w:val="none" w:sz="0" w:space="0" w:color="auto"/>
            <w:bottom w:val="none" w:sz="0" w:space="0" w:color="auto"/>
            <w:right w:val="none" w:sz="0" w:space="0" w:color="auto"/>
          </w:divBdr>
        </w:div>
        <w:div w:id="191068873">
          <w:marLeft w:val="480"/>
          <w:marRight w:val="0"/>
          <w:marTop w:val="0"/>
          <w:marBottom w:val="0"/>
          <w:divBdr>
            <w:top w:val="none" w:sz="0" w:space="0" w:color="auto"/>
            <w:left w:val="none" w:sz="0" w:space="0" w:color="auto"/>
            <w:bottom w:val="none" w:sz="0" w:space="0" w:color="auto"/>
            <w:right w:val="none" w:sz="0" w:space="0" w:color="auto"/>
          </w:divBdr>
        </w:div>
        <w:div w:id="215287857">
          <w:marLeft w:val="480"/>
          <w:marRight w:val="0"/>
          <w:marTop w:val="0"/>
          <w:marBottom w:val="0"/>
          <w:divBdr>
            <w:top w:val="none" w:sz="0" w:space="0" w:color="auto"/>
            <w:left w:val="none" w:sz="0" w:space="0" w:color="auto"/>
            <w:bottom w:val="none" w:sz="0" w:space="0" w:color="auto"/>
            <w:right w:val="none" w:sz="0" w:space="0" w:color="auto"/>
          </w:divBdr>
        </w:div>
        <w:div w:id="561604675">
          <w:marLeft w:val="480"/>
          <w:marRight w:val="0"/>
          <w:marTop w:val="0"/>
          <w:marBottom w:val="0"/>
          <w:divBdr>
            <w:top w:val="none" w:sz="0" w:space="0" w:color="auto"/>
            <w:left w:val="none" w:sz="0" w:space="0" w:color="auto"/>
            <w:bottom w:val="none" w:sz="0" w:space="0" w:color="auto"/>
            <w:right w:val="none" w:sz="0" w:space="0" w:color="auto"/>
          </w:divBdr>
        </w:div>
        <w:div w:id="687826931">
          <w:marLeft w:val="480"/>
          <w:marRight w:val="0"/>
          <w:marTop w:val="0"/>
          <w:marBottom w:val="0"/>
          <w:divBdr>
            <w:top w:val="none" w:sz="0" w:space="0" w:color="auto"/>
            <w:left w:val="none" w:sz="0" w:space="0" w:color="auto"/>
            <w:bottom w:val="none" w:sz="0" w:space="0" w:color="auto"/>
            <w:right w:val="none" w:sz="0" w:space="0" w:color="auto"/>
          </w:divBdr>
        </w:div>
        <w:div w:id="775369272">
          <w:marLeft w:val="480"/>
          <w:marRight w:val="0"/>
          <w:marTop w:val="0"/>
          <w:marBottom w:val="0"/>
          <w:divBdr>
            <w:top w:val="none" w:sz="0" w:space="0" w:color="auto"/>
            <w:left w:val="none" w:sz="0" w:space="0" w:color="auto"/>
            <w:bottom w:val="none" w:sz="0" w:space="0" w:color="auto"/>
            <w:right w:val="none" w:sz="0" w:space="0" w:color="auto"/>
          </w:divBdr>
        </w:div>
        <w:div w:id="833646496">
          <w:marLeft w:val="480"/>
          <w:marRight w:val="0"/>
          <w:marTop w:val="0"/>
          <w:marBottom w:val="0"/>
          <w:divBdr>
            <w:top w:val="none" w:sz="0" w:space="0" w:color="auto"/>
            <w:left w:val="none" w:sz="0" w:space="0" w:color="auto"/>
            <w:bottom w:val="none" w:sz="0" w:space="0" w:color="auto"/>
            <w:right w:val="none" w:sz="0" w:space="0" w:color="auto"/>
          </w:divBdr>
        </w:div>
        <w:div w:id="969015478">
          <w:marLeft w:val="480"/>
          <w:marRight w:val="0"/>
          <w:marTop w:val="0"/>
          <w:marBottom w:val="0"/>
          <w:divBdr>
            <w:top w:val="none" w:sz="0" w:space="0" w:color="auto"/>
            <w:left w:val="none" w:sz="0" w:space="0" w:color="auto"/>
            <w:bottom w:val="none" w:sz="0" w:space="0" w:color="auto"/>
            <w:right w:val="none" w:sz="0" w:space="0" w:color="auto"/>
          </w:divBdr>
        </w:div>
        <w:div w:id="1126701838">
          <w:marLeft w:val="480"/>
          <w:marRight w:val="0"/>
          <w:marTop w:val="0"/>
          <w:marBottom w:val="0"/>
          <w:divBdr>
            <w:top w:val="none" w:sz="0" w:space="0" w:color="auto"/>
            <w:left w:val="none" w:sz="0" w:space="0" w:color="auto"/>
            <w:bottom w:val="none" w:sz="0" w:space="0" w:color="auto"/>
            <w:right w:val="none" w:sz="0" w:space="0" w:color="auto"/>
          </w:divBdr>
        </w:div>
        <w:div w:id="1198927112">
          <w:marLeft w:val="480"/>
          <w:marRight w:val="0"/>
          <w:marTop w:val="0"/>
          <w:marBottom w:val="0"/>
          <w:divBdr>
            <w:top w:val="none" w:sz="0" w:space="0" w:color="auto"/>
            <w:left w:val="none" w:sz="0" w:space="0" w:color="auto"/>
            <w:bottom w:val="none" w:sz="0" w:space="0" w:color="auto"/>
            <w:right w:val="none" w:sz="0" w:space="0" w:color="auto"/>
          </w:divBdr>
        </w:div>
        <w:div w:id="1270308357">
          <w:marLeft w:val="480"/>
          <w:marRight w:val="0"/>
          <w:marTop w:val="0"/>
          <w:marBottom w:val="0"/>
          <w:divBdr>
            <w:top w:val="none" w:sz="0" w:space="0" w:color="auto"/>
            <w:left w:val="none" w:sz="0" w:space="0" w:color="auto"/>
            <w:bottom w:val="none" w:sz="0" w:space="0" w:color="auto"/>
            <w:right w:val="none" w:sz="0" w:space="0" w:color="auto"/>
          </w:divBdr>
        </w:div>
        <w:div w:id="1529559114">
          <w:marLeft w:val="480"/>
          <w:marRight w:val="0"/>
          <w:marTop w:val="0"/>
          <w:marBottom w:val="0"/>
          <w:divBdr>
            <w:top w:val="none" w:sz="0" w:space="0" w:color="auto"/>
            <w:left w:val="none" w:sz="0" w:space="0" w:color="auto"/>
            <w:bottom w:val="none" w:sz="0" w:space="0" w:color="auto"/>
            <w:right w:val="none" w:sz="0" w:space="0" w:color="auto"/>
          </w:divBdr>
        </w:div>
        <w:div w:id="1625498498">
          <w:marLeft w:val="480"/>
          <w:marRight w:val="0"/>
          <w:marTop w:val="0"/>
          <w:marBottom w:val="0"/>
          <w:divBdr>
            <w:top w:val="none" w:sz="0" w:space="0" w:color="auto"/>
            <w:left w:val="none" w:sz="0" w:space="0" w:color="auto"/>
            <w:bottom w:val="none" w:sz="0" w:space="0" w:color="auto"/>
            <w:right w:val="none" w:sz="0" w:space="0" w:color="auto"/>
          </w:divBdr>
        </w:div>
        <w:div w:id="1775054204">
          <w:marLeft w:val="480"/>
          <w:marRight w:val="0"/>
          <w:marTop w:val="0"/>
          <w:marBottom w:val="0"/>
          <w:divBdr>
            <w:top w:val="none" w:sz="0" w:space="0" w:color="auto"/>
            <w:left w:val="none" w:sz="0" w:space="0" w:color="auto"/>
            <w:bottom w:val="none" w:sz="0" w:space="0" w:color="auto"/>
            <w:right w:val="none" w:sz="0" w:space="0" w:color="auto"/>
          </w:divBdr>
        </w:div>
        <w:div w:id="1869835603">
          <w:marLeft w:val="480"/>
          <w:marRight w:val="0"/>
          <w:marTop w:val="0"/>
          <w:marBottom w:val="0"/>
          <w:divBdr>
            <w:top w:val="none" w:sz="0" w:space="0" w:color="auto"/>
            <w:left w:val="none" w:sz="0" w:space="0" w:color="auto"/>
            <w:bottom w:val="none" w:sz="0" w:space="0" w:color="auto"/>
            <w:right w:val="none" w:sz="0" w:space="0" w:color="auto"/>
          </w:divBdr>
        </w:div>
        <w:div w:id="2001305575">
          <w:marLeft w:val="480"/>
          <w:marRight w:val="0"/>
          <w:marTop w:val="0"/>
          <w:marBottom w:val="0"/>
          <w:divBdr>
            <w:top w:val="none" w:sz="0" w:space="0" w:color="auto"/>
            <w:left w:val="none" w:sz="0" w:space="0" w:color="auto"/>
            <w:bottom w:val="none" w:sz="0" w:space="0" w:color="auto"/>
            <w:right w:val="none" w:sz="0" w:space="0" w:color="auto"/>
          </w:divBdr>
        </w:div>
        <w:div w:id="2052072338">
          <w:marLeft w:val="480"/>
          <w:marRight w:val="0"/>
          <w:marTop w:val="0"/>
          <w:marBottom w:val="0"/>
          <w:divBdr>
            <w:top w:val="none" w:sz="0" w:space="0" w:color="auto"/>
            <w:left w:val="none" w:sz="0" w:space="0" w:color="auto"/>
            <w:bottom w:val="none" w:sz="0" w:space="0" w:color="auto"/>
            <w:right w:val="none" w:sz="0" w:space="0" w:color="auto"/>
          </w:divBdr>
        </w:div>
        <w:div w:id="2071924979">
          <w:marLeft w:val="480"/>
          <w:marRight w:val="0"/>
          <w:marTop w:val="0"/>
          <w:marBottom w:val="0"/>
          <w:divBdr>
            <w:top w:val="none" w:sz="0" w:space="0" w:color="auto"/>
            <w:left w:val="none" w:sz="0" w:space="0" w:color="auto"/>
            <w:bottom w:val="none" w:sz="0" w:space="0" w:color="auto"/>
            <w:right w:val="none" w:sz="0" w:space="0" w:color="auto"/>
          </w:divBdr>
        </w:div>
        <w:div w:id="2085376650">
          <w:marLeft w:val="480"/>
          <w:marRight w:val="0"/>
          <w:marTop w:val="0"/>
          <w:marBottom w:val="0"/>
          <w:divBdr>
            <w:top w:val="none" w:sz="0" w:space="0" w:color="auto"/>
            <w:left w:val="none" w:sz="0" w:space="0" w:color="auto"/>
            <w:bottom w:val="none" w:sz="0" w:space="0" w:color="auto"/>
            <w:right w:val="none" w:sz="0" w:space="0" w:color="auto"/>
          </w:divBdr>
        </w:div>
        <w:div w:id="2126851518">
          <w:marLeft w:val="480"/>
          <w:marRight w:val="0"/>
          <w:marTop w:val="0"/>
          <w:marBottom w:val="0"/>
          <w:divBdr>
            <w:top w:val="none" w:sz="0" w:space="0" w:color="auto"/>
            <w:left w:val="none" w:sz="0" w:space="0" w:color="auto"/>
            <w:bottom w:val="none" w:sz="0" w:space="0" w:color="auto"/>
            <w:right w:val="none" w:sz="0" w:space="0" w:color="auto"/>
          </w:divBdr>
        </w:div>
      </w:divsChild>
    </w:div>
    <w:div w:id="953948138">
      <w:bodyDiv w:val="1"/>
      <w:marLeft w:val="0"/>
      <w:marRight w:val="0"/>
      <w:marTop w:val="0"/>
      <w:marBottom w:val="0"/>
      <w:divBdr>
        <w:top w:val="none" w:sz="0" w:space="0" w:color="auto"/>
        <w:left w:val="none" w:sz="0" w:space="0" w:color="auto"/>
        <w:bottom w:val="none" w:sz="0" w:space="0" w:color="auto"/>
        <w:right w:val="none" w:sz="0" w:space="0" w:color="auto"/>
      </w:divBdr>
      <w:divsChild>
        <w:div w:id="194660206">
          <w:marLeft w:val="480"/>
          <w:marRight w:val="0"/>
          <w:marTop w:val="0"/>
          <w:marBottom w:val="0"/>
          <w:divBdr>
            <w:top w:val="none" w:sz="0" w:space="0" w:color="auto"/>
            <w:left w:val="none" w:sz="0" w:space="0" w:color="auto"/>
            <w:bottom w:val="none" w:sz="0" w:space="0" w:color="auto"/>
            <w:right w:val="none" w:sz="0" w:space="0" w:color="auto"/>
          </w:divBdr>
        </w:div>
        <w:div w:id="421680242">
          <w:marLeft w:val="480"/>
          <w:marRight w:val="0"/>
          <w:marTop w:val="0"/>
          <w:marBottom w:val="0"/>
          <w:divBdr>
            <w:top w:val="none" w:sz="0" w:space="0" w:color="auto"/>
            <w:left w:val="none" w:sz="0" w:space="0" w:color="auto"/>
            <w:bottom w:val="none" w:sz="0" w:space="0" w:color="auto"/>
            <w:right w:val="none" w:sz="0" w:space="0" w:color="auto"/>
          </w:divBdr>
        </w:div>
        <w:div w:id="528689206">
          <w:marLeft w:val="480"/>
          <w:marRight w:val="0"/>
          <w:marTop w:val="0"/>
          <w:marBottom w:val="0"/>
          <w:divBdr>
            <w:top w:val="none" w:sz="0" w:space="0" w:color="auto"/>
            <w:left w:val="none" w:sz="0" w:space="0" w:color="auto"/>
            <w:bottom w:val="none" w:sz="0" w:space="0" w:color="auto"/>
            <w:right w:val="none" w:sz="0" w:space="0" w:color="auto"/>
          </w:divBdr>
        </w:div>
        <w:div w:id="535898286">
          <w:marLeft w:val="480"/>
          <w:marRight w:val="0"/>
          <w:marTop w:val="0"/>
          <w:marBottom w:val="0"/>
          <w:divBdr>
            <w:top w:val="none" w:sz="0" w:space="0" w:color="auto"/>
            <w:left w:val="none" w:sz="0" w:space="0" w:color="auto"/>
            <w:bottom w:val="none" w:sz="0" w:space="0" w:color="auto"/>
            <w:right w:val="none" w:sz="0" w:space="0" w:color="auto"/>
          </w:divBdr>
        </w:div>
        <w:div w:id="709845069">
          <w:marLeft w:val="480"/>
          <w:marRight w:val="0"/>
          <w:marTop w:val="0"/>
          <w:marBottom w:val="0"/>
          <w:divBdr>
            <w:top w:val="none" w:sz="0" w:space="0" w:color="auto"/>
            <w:left w:val="none" w:sz="0" w:space="0" w:color="auto"/>
            <w:bottom w:val="none" w:sz="0" w:space="0" w:color="auto"/>
            <w:right w:val="none" w:sz="0" w:space="0" w:color="auto"/>
          </w:divBdr>
        </w:div>
        <w:div w:id="991446440">
          <w:marLeft w:val="480"/>
          <w:marRight w:val="0"/>
          <w:marTop w:val="0"/>
          <w:marBottom w:val="0"/>
          <w:divBdr>
            <w:top w:val="none" w:sz="0" w:space="0" w:color="auto"/>
            <w:left w:val="none" w:sz="0" w:space="0" w:color="auto"/>
            <w:bottom w:val="none" w:sz="0" w:space="0" w:color="auto"/>
            <w:right w:val="none" w:sz="0" w:space="0" w:color="auto"/>
          </w:divBdr>
        </w:div>
        <w:div w:id="1566641199">
          <w:marLeft w:val="480"/>
          <w:marRight w:val="0"/>
          <w:marTop w:val="0"/>
          <w:marBottom w:val="0"/>
          <w:divBdr>
            <w:top w:val="none" w:sz="0" w:space="0" w:color="auto"/>
            <w:left w:val="none" w:sz="0" w:space="0" w:color="auto"/>
            <w:bottom w:val="none" w:sz="0" w:space="0" w:color="auto"/>
            <w:right w:val="none" w:sz="0" w:space="0" w:color="auto"/>
          </w:divBdr>
        </w:div>
        <w:div w:id="1595242855">
          <w:marLeft w:val="480"/>
          <w:marRight w:val="0"/>
          <w:marTop w:val="0"/>
          <w:marBottom w:val="0"/>
          <w:divBdr>
            <w:top w:val="none" w:sz="0" w:space="0" w:color="auto"/>
            <w:left w:val="none" w:sz="0" w:space="0" w:color="auto"/>
            <w:bottom w:val="none" w:sz="0" w:space="0" w:color="auto"/>
            <w:right w:val="none" w:sz="0" w:space="0" w:color="auto"/>
          </w:divBdr>
        </w:div>
        <w:div w:id="1650360316">
          <w:marLeft w:val="480"/>
          <w:marRight w:val="0"/>
          <w:marTop w:val="0"/>
          <w:marBottom w:val="0"/>
          <w:divBdr>
            <w:top w:val="none" w:sz="0" w:space="0" w:color="auto"/>
            <w:left w:val="none" w:sz="0" w:space="0" w:color="auto"/>
            <w:bottom w:val="none" w:sz="0" w:space="0" w:color="auto"/>
            <w:right w:val="none" w:sz="0" w:space="0" w:color="auto"/>
          </w:divBdr>
        </w:div>
        <w:div w:id="1769698456">
          <w:marLeft w:val="480"/>
          <w:marRight w:val="0"/>
          <w:marTop w:val="0"/>
          <w:marBottom w:val="0"/>
          <w:divBdr>
            <w:top w:val="none" w:sz="0" w:space="0" w:color="auto"/>
            <w:left w:val="none" w:sz="0" w:space="0" w:color="auto"/>
            <w:bottom w:val="none" w:sz="0" w:space="0" w:color="auto"/>
            <w:right w:val="none" w:sz="0" w:space="0" w:color="auto"/>
          </w:divBdr>
        </w:div>
        <w:div w:id="1863281117">
          <w:marLeft w:val="480"/>
          <w:marRight w:val="0"/>
          <w:marTop w:val="0"/>
          <w:marBottom w:val="0"/>
          <w:divBdr>
            <w:top w:val="none" w:sz="0" w:space="0" w:color="auto"/>
            <w:left w:val="none" w:sz="0" w:space="0" w:color="auto"/>
            <w:bottom w:val="none" w:sz="0" w:space="0" w:color="auto"/>
            <w:right w:val="none" w:sz="0" w:space="0" w:color="auto"/>
          </w:divBdr>
        </w:div>
      </w:divsChild>
    </w:div>
    <w:div w:id="1009716692">
      <w:bodyDiv w:val="1"/>
      <w:marLeft w:val="0"/>
      <w:marRight w:val="0"/>
      <w:marTop w:val="0"/>
      <w:marBottom w:val="0"/>
      <w:divBdr>
        <w:top w:val="none" w:sz="0" w:space="0" w:color="auto"/>
        <w:left w:val="none" w:sz="0" w:space="0" w:color="auto"/>
        <w:bottom w:val="none" w:sz="0" w:space="0" w:color="auto"/>
        <w:right w:val="none" w:sz="0" w:space="0" w:color="auto"/>
      </w:divBdr>
      <w:divsChild>
        <w:div w:id="131824160">
          <w:marLeft w:val="480"/>
          <w:marRight w:val="0"/>
          <w:marTop w:val="0"/>
          <w:marBottom w:val="0"/>
          <w:divBdr>
            <w:top w:val="none" w:sz="0" w:space="0" w:color="auto"/>
            <w:left w:val="none" w:sz="0" w:space="0" w:color="auto"/>
            <w:bottom w:val="none" w:sz="0" w:space="0" w:color="auto"/>
            <w:right w:val="none" w:sz="0" w:space="0" w:color="auto"/>
          </w:divBdr>
        </w:div>
        <w:div w:id="238906941">
          <w:marLeft w:val="480"/>
          <w:marRight w:val="0"/>
          <w:marTop w:val="0"/>
          <w:marBottom w:val="0"/>
          <w:divBdr>
            <w:top w:val="none" w:sz="0" w:space="0" w:color="auto"/>
            <w:left w:val="none" w:sz="0" w:space="0" w:color="auto"/>
            <w:bottom w:val="none" w:sz="0" w:space="0" w:color="auto"/>
            <w:right w:val="none" w:sz="0" w:space="0" w:color="auto"/>
          </w:divBdr>
        </w:div>
        <w:div w:id="241455187">
          <w:marLeft w:val="480"/>
          <w:marRight w:val="0"/>
          <w:marTop w:val="0"/>
          <w:marBottom w:val="0"/>
          <w:divBdr>
            <w:top w:val="none" w:sz="0" w:space="0" w:color="auto"/>
            <w:left w:val="none" w:sz="0" w:space="0" w:color="auto"/>
            <w:bottom w:val="none" w:sz="0" w:space="0" w:color="auto"/>
            <w:right w:val="none" w:sz="0" w:space="0" w:color="auto"/>
          </w:divBdr>
        </w:div>
        <w:div w:id="337342897">
          <w:marLeft w:val="480"/>
          <w:marRight w:val="0"/>
          <w:marTop w:val="0"/>
          <w:marBottom w:val="0"/>
          <w:divBdr>
            <w:top w:val="none" w:sz="0" w:space="0" w:color="auto"/>
            <w:left w:val="none" w:sz="0" w:space="0" w:color="auto"/>
            <w:bottom w:val="none" w:sz="0" w:space="0" w:color="auto"/>
            <w:right w:val="none" w:sz="0" w:space="0" w:color="auto"/>
          </w:divBdr>
        </w:div>
        <w:div w:id="571937226">
          <w:marLeft w:val="480"/>
          <w:marRight w:val="0"/>
          <w:marTop w:val="0"/>
          <w:marBottom w:val="0"/>
          <w:divBdr>
            <w:top w:val="none" w:sz="0" w:space="0" w:color="auto"/>
            <w:left w:val="none" w:sz="0" w:space="0" w:color="auto"/>
            <w:bottom w:val="none" w:sz="0" w:space="0" w:color="auto"/>
            <w:right w:val="none" w:sz="0" w:space="0" w:color="auto"/>
          </w:divBdr>
        </w:div>
        <w:div w:id="788202780">
          <w:marLeft w:val="480"/>
          <w:marRight w:val="0"/>
          <w:marTop w:val="0"/>
          <w:marBottom w:val="0"/>
          <w:divBdr>
            <w:top w:val="none" w:sz="0" w:space="0" w:color="auto"/>
            <w:left w:val="none" w:sz="0" w:space="0" w:color="auto"/>
            <w:bottom w:val="none" w:sz="0" w:space="0" w:color="auto"/>
            <w:right w:val="none" w:sz="0" w:space="0" w:color="auto"/>
          </w:divBdr>
        </w:div>
        <w:div w:id="818838670">
          <w:marLeft w:val="480"/>
          <w:marRight w:val="0"/>
          <w:marTop w:val="0"/>
          <w:marBottom w:val="0"/>
          <w:divBdr>
            <w:top w:val="none" w:sz="0" w:space="0" w:color="auto"/>
            <w:left w:val="none" w:sz="0" w:space="0" w:color="auto"/>
            <w:bottom w:val="none" w:sz="0" w:space="0" w:color="auto"/>
            <w:right w:val="none" w:sz="0" w:space="0" w:color="auto"/>
          </w:divBdr>
        </w:div>
        <w:div w:id="844393269">
          <w:marLeft w:val="480"/>
          <w:marRight w:val="0"/>
          <w:marTop w:val="0"/>
          <w:marBottom w:val="0"/>
          <w:divBdr>
            <w:top w:val="none" w:sz="0" w:space="0" w:color="auto"/>
            <w:left w:val="none" w:sz="0" w:space="0" w:color="auto"/>
            <w:bottom w:val="none" w:sz="0" w:space="0" w:color="auto"/>
            <w:right w:val="none" w:sz="0" w:space="0" w:color="auto"/>
          </w:divBdr>
        </w:div>
        <w:div w:id="1304039522">
          <w:marLeft w:val="480"/>
          <w:marRight w:val="0"/>
          <w:marTop w:val="0"/>
          <w:marBottom w:val="0"/>
          <w:divBdr>
            <w:top w:val="none" w:sz="0" w:space="0" w:color="auto"/>
            <w:left w:val="none" w:sz="0" w:space="0" w:color="auto"/>
            <w:bottom w:val="none" w:sz="0" w:space="0" w:color="auto"/>
            <w:right w:val="none" w:sz="0" w:space="0" w:color="auto"/>
          </w:divBdr>
        </w:div>
        <w:div w:id="1543324404">
          <w:marLeft w:val="480"/>
          <w:marRight w:val="0"/>
          <w:marTop w:val="0"/>
          <w:marBottom w:val="0"/>
          <w:divBdr>
            <w:top w:val="none" w:sz="0" w:space="0" w:color="auto"/>
            <w:left w:val="none" w:sz="0" w:space="0" w:color="auto"/>
            <w:bottom w:val="none" w:sz="0" w:space="0" w:color="auto"/>
            <w:right w:val="none" w:sz="0" w:space="0" w:color="auto"/>
          </w:divBdr>
        </w:div>
        <w:div w:id="1944265616">
          <w:marLeft w:val="480"/>
          <w:marRight w:val="0"/>
          <w:marTop w:val="0"/>
          <w:marBottom w:val="0"/>
          <w:divBdr>
            <w:top w:val="none" w:sz="0" w:space="0" w:color="auto"/>
            <w:left w:val="none" w:sz="0" w:space="0" w:color="auto"/>
            <w:bottom w:val="none" w:sz="0" w:space="0" w:color="auto"/>
            <w:right w:val="none" w:sz="0" w:space="0" w:color="auto"/>
          </w:divBdr>
        </w:div>
        <w:div w:id="1999572744">
          <w:marLeft w:val="480"/>
          <w:marRight w:val="0"/>
          <w:marTop w:val="0"/>
          <w:marBottom w:val="0"/>
          <w:divBdr>
            <w:top w:val="none" w:sz="0" w:space="0" w:color="auto"/>
            <w:left w:val="none" w:sz="0" w:space="0" w:color="auto"/>
            <w:bottom w:val="none" w:sz="0" w:space="0" w:color="auto"/>
            <w:right w:val="none" w:sz="0" w:space="0" w:color="auto"/>
          </w:divBdr>
        </w:div>
      </w:divsChild>
    </w:div>
    <w:div w:id="1054963196">
      <w:bodyDiv w:val="1"/>
      <w:marLeft w:val="0"/>
      <w:marRight w:val="0"/>
      <w:marTop w:val="0"/>
      <w:marBottom w:val="0"/>
      <w:divBdr>
        <w:top w:val="none" w:sz="0" w:space="0" w:color="auto"/>
        <w:left w:val="none" w:sz="0" w:space="0" w:color="auto"/>
        <w:bottom w:val="none" w:sz="0" w:space="0" w:color="auto"/>
        <w:right w:val="none" w:sz="0" w:space="0" w:color="auto"/>
      </w:divBdr>
      <w:divsChild>
        <w:div w:id="8870174">
          <w:marLeft w:val="480"/>
          <w:marRight w:val="0"/>
          <w:marTop w:val="0"/>
          <w:marBottom w:val="0"/>
          <w:divBdr>
            <w:top w:val="none" w:sz="0" w:space="0" w:color="auto"/>
            <w:left w:val="none" w:sz="0" w:space="0" w:color="auto"/>
            <w:bottom w:val="none" w:sz="0" w:space="0" w:color="auto"/>
            <w:right w:val="none" w:sz="0" w:space="0" w:color="auto"/>
          </w:divBdr>
        </w:div>
        <w:div w:id="9916719">
          <w:marLeft w:val="480"/>
          <w:marRight w:val="0"/>
          <w:marTop w:val="0"/>
          <w:marBottom w:val="0"/>
          <w:divBdr>
            <w:top w:val="none" w:sz="0" w:space="0" w:color="auto"/>
            <w:left w:val="none" w:sz="0" w:space="0" w:color="auto"/>
            <w:bottom w:val="none" w:sz="0" w:space="0" w:color="auto"/>
            <w:right w:val="none" w:sz="0" w:space="0" w:color="auto"/>
          </w:divBdr>
        </w:div>
        <w:div w:id="25715286">
          <w:marLeft w:val="480"/>
          <w:marRight w:val="0"/>
          <w:marTop w:val="0"/>
          <w:marBottom w:val="0"/>
          <w:divBdr>
            <w:top w:val="none" w:sz="0" w:space="0" w:color="auto"/>
            <w:left w:val="none" w:sz="0" w:space="0" w:color="auto"/>
            <w:bottom w:val="none" w:sz="0" w:space="0" w:color="auto"/>
            <w:right w:val="none" w:sz="0" w:space="0" w:color="auto"/>
          </w:divBdr>
        </w:div>
        <w:div w:id="459417559">
          <w:marLeft w:val="480"/>
          <w:marRight w:val="0"/>
          <w:marTop w:val="0"/>
          <w:marBottom w:val="0"/>
          <w:divBdr>
            <w:top w:val="none" w:sz="0" w:space="0" w:color="auto"/>
            <w:left w:val="none" w:sz="0" w:space="0" w:color="auto"/>
            <w:bottom w:val="none" w:sz="0" w:space="0" w:color="auto"/>
            <w:right w:val="none" w:sz="0" w:space="0" w:color="auto"/>
          </w:divBdr>
        </w:div>
        <w:div w:id="509217829">
          <w:marLeft w:val="480"/>
          <w:marRight w:val="0"/>
          <w:marTop w:val="0"/>
          <w:marBottom w:val="0"/>
          <w:divBdr>
            <w:top w:val="none" w:sz="0" w:space="0" w:color="auto"/>
            <w:left w:val="none" w:sz="0" w:space="0" w:color="auto"/>
            <w:bottom w:val="none" w:sz="0" w:space="0" w:color="auto"/>
            <w:right w:val="none" w:sz="0" w:space="0" w:color="auto"/>
          </w:divBdr>
        </w:div>
        <w:div w:id="535242116">
          <w:marLeft w:val="480"/>
          <w:marRight w:val="0"/>
          <w:marTop w:val="0"/>
          <w:marBottom w:val="0"/>
          <w:divBdr>
            <w:top w:val="none" w:sz="0" w:space="0" w:color="auto"/>
            <w:left w:val="none" w:sz="0" w:space="0" w:color="auto"/>
            <w:bottom w:val="none" w:sz="0" w:space="0" w:color="auto"/>
            <w:right w:val="none" w:sz="0" w:space="0" w:color="auto"/>
          </w:divBdr>
        </w:div>
        <w:div w:id="711081788">
          <w:marLeft w:val="480"/>
          <w:marRight w:val="0"/>
          <w:marTop w:val="0"/>
          <w:marBottom w:val="0"/>
          <w:divBdr>
            <w:top w:val="none" w:sz="0" w:space="0" w:color="auto"/>
            <w:left w:val="none" w:sz="0" w:space="0" w:color="auto"/>
            <w:bottom w:val="none" w:sz="0" w:space="0" w:color="auto"/>
            <w:right w:val="none" w:sz="0" w:space="0" w:color="auto"/>
          </w:divBdr>
        </w:div>
        <w:div w:id="866451884">
          <w:marLeft w:val="480"/>
          <w:marRight w:val="0"/>
          <w:marTop w:val="0"/>
          <w:marBottom w:val="0"/>
          <w:divBdr>
            <w:top w:val="none" w:sz="0" w:space="0" w:color="auto"/>
            <w:left w:val="none" w:sz="0" w:space="0" w:color="auto"/>
            <w:bottom w:val="none" w:sz="0" w:space="0" w:color="auto"/>
            <w:right w:val="none" w:sz="0" w:space="0" w:color="auto"/>
          </w:divBdr>
        </w:div>
        <w:div w:id="1336609753">
          <w:marLeft w:val="480"/>
          <w:marRight w:val="0"/>
          <w:marTop w:val="0"/>
          <w:marBottom w:val="0"/>
          <w:divBdr>
            <w:top w:val="none" w:sz="0" w:space="0" w:color="auto"/>
            <w:left w:val="none" w:sz="0" w:space="0" w:color="auto"/>
            <w:bottom w:val="none" w:sz="0" w:space="0" w:color="auto"/>
            <w:right w:val="none" w:sz="0" w:space="0" w:color="auto"/>
          </w:divBdr>
        </w:div>
        <w:div w:id="1505825998">
          <w:marLeft w:val="480"/>
          <w:marRight w:val="0"/>
          <w:marTop w:val="0"/>
          <w:marBottom w:val="0"/>
          <w:divBdr>
            <w:top w:val="none" w:sz="0" w:space="0" w:color="auto"/>
            <w:left w:val="none" w:sz="0" w:space="0" w:color="auto"/>
            <w:bottom w:val="none" w:sz="0" w:space="0" w:color="auto"/>
            <w:right w:val="none" w:sz="0" w:space="0" w:color="auto"/>
          </w:divBdr>
        </w:div>
        <w:div w:id="1521625520">
          <w:marLeft w:val="480"/>
          <w:marRight w:val="0"/>
          <w:marTop w:val="0"/>
          <w:marBottom w:val="0"/>
          <w:divBdr>
            <w:top w:val="none" w:sz="0" w:space="0" w:color="auto"/>
            <w:left w:val="none" w:sz="0" w:space="0" w:color="auto"/>
            <w:bottom w:val="none" w:sz="0" w:space="0" w:color="auto"/>
            <w:right w:val="none" w:sz="0" w:space="0" w:color="auto"/>
          </w:divBdr>
        </w:div>
        <w:div w:id="1742828130">
          <w:marLeft w:val="480"/>
          <w:marRight w:val="0"/>
          <w:marTop w:val="0"/>
          <w:marBottom w:val="0"/>
          <w:divBdr>
            <w:top w:val="none" w:sz="0" w:space="0" w:color="auto"/>
            <w:left w:val="none" w:sz="0" w:space="0" w:color="auto"/>
            <w:bottom w:val="none" w:sz="0" w:space="0" w:color="auto"/>
            <w:right w:val="none" w:sz="0" w:space="0" w:color="auto"/>
          </w:divBdr>
        </w:div>
        <w:div w:id="2126338790">
          <w:marLeft w:val="480"/>
          <w:marRight w:val="0"/>
          <w:marTop w:val="0"/>
          <w:marBottom w:val="0"/>
          <w:divBdr>
            <w:top w:val="none" w:sz="0" w:space="0" w:color="auto"/>
            <w:left w:val="none" w:sz="0" w:space="0" w:color="auto"/>
            <w:bottom w:val="none" w:sz="0" w:space="0" w:color="auto"/>
            <w:right w:val="none" w:sz="0" w:space="0" w:color="auto"/>
          </w:divBdr>
        </w:div>
      </w:divsChild>
    </w:div>
    <w:div w:id="1075931352">
      <w:bodyDiv w:val="1"/>
      <w:marLeft w:val="0"/>
      <w:marRight w:val="0"/>
      <w:marTop w:val="0"/>
      <w:marBottom w:val="0"/>
      <w:divBdr>
        <w:top w:val="none" w:sz="0" w:space="0" w:color="auto"/>
        <w:left w:val="none" w:sz="0" w:space="0" w:color="auto"/>
        <w:bottom w:val="none" w:sz="0" w:space="0" w:color="auto"/>
        <w:right w:val="none" w:sz="0" w:space="0" w:color="auto"/>
      </w:divBdr>
    </w:div>
    <w:div w:id="1106846252">
      <w:bodyDiv w:val="1"/>
      <w:marLeft w:val="0"/>
      <w:marRight w:val="0"/>
      <w:marTop w:val="0"/>
      <w:marBottom w:val="0"/>
      <w:divBdr>
        <w:top w:val="none" w:sz="0" w:space="0" w:color="auto"/>
        <w:left w:val="none" w:sz="0" w:space="0" w:color="auto"/>
        <w:bottom w:val="none" w:sz="0" w:space="0" w:color="auto"/>
        <w:right w:val="none" w:sz="0" w:space="0" w:color="auto"/>
      </w:divBdr>
      <w:divsChild>
        <w:div w:id="426846109">
          <w:marLeft w:val="480"/>
          <w:marRight w:val="0"/>
          <w:marTop w:val="0"/>
          <w:marBottom w:val="0"/>
          <w:divBdr>
            <w:top w:val="none" w:sz="0" w:space="0" w:color="auto"/>
            <w:left w:val="none" w:sz="0" w:space="0" w:color="auto"/>
            <w:bottom w:val="none" w:sz="0" w:space="0" w:color="auto"/>
            <w:right w:val="none" w:sz="0" w:space="0" w:color="auto"/>
          </w:divBdr>
        </w:div>
        <w:div w:id="439910240">
          <w:marLeft w:val="480"/>
          <w:marRight w:val="0"/>
          <w:marTop w:val="0"/>
          <w:marBottom w:val="0"/>
          <w:divBdr>
            <w:top w:val="none" w:sz="0" w:space="0" w:color="auto"/>
            <w:left w:val="none" w:sz="0" w:space="0" w:color="auto"/>
            <w:bottom w:val="none" w:sz="0" w:space="0" w:color="auto"/>
            <w:right w:val="none" w:sz="0" w:space="0" w:color="auto"/>
          </w:divBdr>
        </w:div>
        <w:div w:id="600189439">
          <w:marLeft w:val="480"/>
          <w:marRight w:val="0"/>
          <w:marTop w:val="0"/>
          <w:marBottom w:val="0"/>
          <w:divBdr>
            <w:top w:val="none" w:sz="0" w:space="0" w:color="auto"/>
            <w:left w:val="none" w:sz="0" w:space="0" w:color="auto"/>
            <w:bottom w:val="none" w:sz="0" w:space="0" w:color="auto"/>
            <w:right w:val="none" w:sz="0" w:space="0" w:color="auto"/>
          </w:divBdr>
        </w:div>
        <w:div w:id="682436204">
          <w:marLeft w:val="480"/>
          <w:marRight w:val="0"/>
          <w:marTop w:val="0"/>
          <w:marBottom w:val="0"/>
          <w:divBdr>
            <w:top w:val="none" w:sz="0" w:space="0" w:color="auto"/>
            <w:left w:val="none" w:sz="0" w:space="0" w:color="auto"/>
            <w:bottom w:val="none" w:sz="0" w:space="0" w:color="auto"/>
            <w:right w:val="none" w:sz="0" w:space="0" w:color="auto"/>
          </w:divBdr>
        </w:div>
        <w:div w:id="922371660">
          <w:marLeft w:val="480"/>
          <w:marRight w:val="0"/>
          <w:marTop w:val="0"/>
          <w:marBottom w:val="0"/>
          <w:divBdr>
            <w:top w:val="none" w:sz="0" w:space="0" w:color="auto"/>
            <w:left w:val="none" w:sz="0" w:space="0" w:color="auto"/>
            <w:bottom w:val="none" w:sz="0" w:space="0" w:color="auto"/>
            <w:right w:val="none" w:sz="0" w:space="0" w:color="auto"/>
          </w:divBdr>
        </w:div>
        <w:div w:id="1004816983">
          <w:marLeft w:val="480"/>
          <w:marRight w:val="0"/>
          <w:marTop w:val="0"/>
          <w:marBottom w:val="0"/>
          <w:divBdr>
            <w:top w:val="none" w:sz="0" w:space="0" w:color="auto"/>
            <w:left w:val="none" w:sz="0" w:space="0" w:color="auto"/>
            <w:bottom w:val="none" w:sz="0" w:space="0" w:color="auto"/>
            <w:right w:val="none" w:sz="0" w:space="0" w:color="auto"/>
          </w:divBdr>
        </w:div>
        <w:div w:id="1485391192">
          <w:marLeft w:val="480"/>
          <w:marRight w:val="0"/>
          <w:marTop w:val="0"/>
          <w:marBottom w:val="0"/>
          <w:divBdr>
            <w:top w:val="none" w:sz="0" w:space="0" w:color="auto"/>
            <w:left w:val="none" w:sz="0" w:space="0" w:color="auto"/>
            <w:bottom w:val="none" w:sz="0" w:space="0" w:color="auto"/>
            <w:right w:val="none" w:sz="0" w:space="0" w:color="auto"/>
          </w:divBdr>
        </w:div>
        <w:div w:id="1496459226">
          <w:marLeft w:val="480"/>
          <w:marRight w:val="0"/>
          <w:marTop w:val="0"/>
          <w:marBottom w:val="0"/>
          <w:divBdr>
            <w:top w:val="none" w:sz="0" w:space="0" w:color="auto"/>
            <w:left w:val="none" w:sz="0" w:space="0" w:color="auto"/>
            <w:bottom w:val="none" w:sz="0" w:space="0" w:color="auto"/>
            <w:right w:val="none" w:sz="0" w:space="0" w:color="auto"/>
          </w:divBdr>
        </w:div>
        <w:div w:id="1508979911">
          <w:marLeft w:val="480"/>
          <w:marRight w:val="0"/>
          <w:marTop w:val="0"/>
          <w:marBottom w:val="0"/>
          <w:divBdr>
            <w:top w:val="none" w:sz="0" w:space="0" w:color="auto"/>
            <w:left w:val="none" w:sz="0" w:space="0" w:color="auto"/>
            <w:bottom w:val="none" w:sz="0" w:space="0" w:color="auto"/>
            <w:right w:val="none" w:sz="0" w:space="0" w:color="auto"/>
          </w:divBdr>
        </w:div>
        <w:div w:id="1598171150">
          <w:marLeft w:val="480"/>
          <w:marRight w:val="0"/>
          <w:marTop w:val="0"/>
          <w:marBottom w:val="0"/>
          <w:divBdr>
            <w:top w:val="none" w:sz="0" w:space="0" w:color="auto"/>
            <w:left w:val="none" w:sz="0" w:space="0" w:color="auto"/>
            <w:bottom w:val="none" w:sz="0" w:space="0" w:color="auto"/>
            <w:right w:val="none" w:sz="0" w:space="0" w:color="auto"/>
          </w:divBdr>
        </w:div>
        <w:div w:id="1670907393">
          <w:marLeft w:val="480"/>
          <w:marRight w:val="0"/>
          <w:marTop w:val="0"/>
          <w:marBottom w:val="0"/>
          <w:divBdr>
            <w:top w:val="none" w:sz="0" w:space="0" w:color="auto"/>
            <w:left w:val="none" w:sz="0" w:space="0" w:color="auto"/>
            <w:bottom w:val="none" w:sz="0" w:space="0" w:color="auto"/>
            <w:right w:val="none" w:sz="0" w:space="0" w:color="auto"/>
          </w:divBdr>
        </w:div>
        <w:div w:id="1717775614">
          <w:marLeft w:val="480"/>
          <w:marRight w:val="0"/>
          <w:marTop w:val="0"/>
          <w:marBottom w:val="0"/>
          <w:divBdr>
            <w:top w:val="none" w:sz="0" w:space="0" w:color="auto"/>
            <w:left w:val="none" w:sz="0" w:space="0" w:color="auto"/>
            <w:bottom w:val="none" w:sz="0" w:space="0" w:color="auto"/>
            <w:right w:val="none" w:sz="0" w:space="0" w:color="auto"/>
          </w:divBdr>
        </w:div>
        <w:div w:id="1826386447">
          <w:marLeft w:val="480"/>
          <w:marRight w:val="0"/>
          <w:marTop w:val="0"/>
          <w:marBottom w:val="0"/>
          <w:divBdr>
            <w:top w:val="none" w:sz="0" w:space="0" w:color="auto"/>
            <w:left w:val="none" w:sz="0" w:space="0" w:color="auto"/>
            <w:bottom w:val="none" w:sz="0" w:space="0" w:color="auto"/>
            <w:right w:val="none" w:sz="0" w:space="0" w:color="auto"/>
          </w:divBdr>
        </w:div>
      </w:divsChild>
    </w:div>
    <w:div w:id="1145313322">
      <w:bodyDiv w:val="1"/>
      <w:marLeft w:val="0"/>
      <w:marRight w:val="0"/>
      <w:marTop w:val="0"/>
      <w:marBottom w:val="0"/>
      <w:divBdr>
        <w:top w:val="none" w:sz="0" w:space="0" w:color="auto"/>
        <w:left w:val="none" w:sz="0" w:space="0" w:color="auto"/>
        <w:bottom w:val="none" w:sz="0" w:space="0" w:color="auto"/>
        <w:right w:val="none" w:sz="0" w:space="0" w:color="auto"/>
      </w:divBdr>
    </w:div>
    <w:div w:id="1280407285">
      <w:bodyDiv w:val="1"/>
      <w:marLeft w:val="0"/>
      <w:marRight w:val="0"/>
      <w:marTop w:val="0"/>
      <w:marBottom w:val="0"/>
      <w:divBdr>
        <w:top w:val="none" w:sz="0" w:space="0" w:color="auto"/>
        <w:left w:val="none" w:sz="0" w:space="0" w:color="auto"/>
        <w:bottom w:val="none" w:sz="0" w:space="0" w:color="auto"/>
        <w:right w:val="none" w:sz="0" w:space="0" w:color="auto"/>
      </w:divBdr>
      <w:divsChild>
        <w:div w:id="90053204">
          <w:marLeft w:val="480"/>
          <w:marRight w:val="0"/>
          <w:marTop w:val="0"/>
          <w:marBottom w:val="0"/>
          <w:divBdr>
            <w:top w:val="none" w:sz="0" w:space="0" w:color="auto"/>
            <w:left w:val="none" w:sz="0" w:space="0" w:color="auto"/>
            <w:bottom w:val="none" w:sz="0" w:space="0" w:color="auto"/>
            <w:right w:val="none" w:sz="0" w:space="0" w:color="auto"/>
          </w:divBdr>
        </w:div>
        <w:div w:id="146089840">
          <w:marLeft w:val="480"/>
          <w:marRight w:val="0"/>
          <w:marTop w:val="0"/>
          <w:marBottom w:val="0"/>
          <w:divBdr>
            <w:top w:val="none" w:sz="0" w:space="0" w:color="auto"/>
            <w:left w:val="none" w:sz="0" w:space="0" w:color="auto"/>
            <w:bottom w:val="none" w:sz="0" w:space="0" w:color="auto"/>
            <w:right w:val="none" w:sz="0" w:space="0" w:color="auto"/>
          </w:divBdr>
        </w:div>
        <w:div w:id="164128887">
          <w:marLeft w:val="480"/>
          <w:marRight w:val="0"/>
          <w:marTop w:val="0"/>
          <w:marBottom w:val="0"/>
          <w:divBdr>
            <w:top w:val="none" w:sz="0" w:space="0" w:color="auto"/>
            <w:left w:val="none" w:sz="0" w:space="0" w:color="auto"/>
            <w:bottom w:val="none" w:sz="0" w:space="0" w:color="auto"/>
            <w:right w:val="none" w:sz="0" w:space="0" w:color="auto"/>
          </w:divBdr>
        </w:div>
        <w:div w:id="265895054">
          <w:marLeft w:val="480"/>
          <w:marRight w:val="0"/>
          <w:marTop w:val="0"/>
          <w:marBottom w:val="0"/>
          <w:divBdr>
            <w:top w:val="none" w:sz="0" w:space="0" w:color="auto"/>
            <w:left w:val="none" w:sz="0" w:space="0" w:color="auto"/>
            <w:bottom w:val="none" w:sz="0" w:space="0" w:color="auto"/>
            <w:right w:val="none" w:sz="0" w:space="0" w:color="auto"/>
          </w:divBdr>
        </w:div>
        <w:div w:id="322125070">
          <w:marLeft w:val="480"/>
          <w:marRight w:val="0"/>
          <w:marTop w:val="0"/>
          <w:marBottom w:val="0"/>
          <w:divBdr>
            <w:top w:val="none" w:sz="0" w:space="0" w:color="auto"/>
            <w:left w:val="none" w:sz="0" w:space="0" w:color="auto"/>
            <w:bottom w:val="none" w:sz="0" w:space="0" w:color="auto"/>
            <w:right w:val="none" w:sz="0" w:space="0" w:color="auto"/>
          </w:divBdr>
        </w:div>
        <w:div w:id="355548324">
          <w:marLeft w:val="480"/>
          <w:marRight w:val="0"/>
          <w:marTop w:val="0"/>
          <w:marBottom w:val="0"/>
          <w:divBdr>
            <w:top w:val="none" w:sz="0" w:space="0" w:color="auto"/>
            <w:left w:val="none" w:sz="0" w:space="0" w:color="auto"/>
            <w:bottom w:val="none" w:sz="0" w:space="0" w:color="auto"/>
            <w:right w:val="none" w:sz="0" w:space="0" w:color="auto"/>
          </w:divBdr>
        </w:div>
        <w:div w:id="558129272">
          <w:marLeft w:val="480"/>
          <w:marRight w:val="0"/>
          <w:marTop w:val="0"/>
          <w:marBottom w:val="0"/>
          <w:divBdr>
            <w:top w:val="none" w:sz="0" w:space="0" w:color="auto"/>
            <w:left w:val="none" w:sz="0" w:space="0" w:color="auto"/>
            <w:bottom w:val="none" w:sz="0" w:space="0" w:color="auto"/>
            <w:right w:val="none" w:sz="0" w:space="0" w:color="auto"/>
          </w:divBdr>
        </w:div>
        <w:div w:id="696349601">
          <w:marLeft w:val="480"/>
          <w:marRight w:val="0"/>
          <w:marTop w:val="0"/>
          <w:marBottom w:val="0"/>
          <w:divBdr>
            <w:top w:val="none" w:sz="0" w:space="0" w:color="auto"/>
            <w:left w:val="none" w:sz="0" w:space="0" w:color="auto"/>
            <w:bottom w:val="none" w:sz="0" w:space="0" w:color="auto"/>
            <w:right w:val="none" w:sz="0" w:space="0" w:color="auto"/>
          </w:divBdr>
        </w:div>
        <w:div w:id="1241717594">
          <w:marLeft w:val="480"/>
          <w:marRight w:val="0"/>
          <w:marTop w:val="0"/>
          <w:marBottom w:val="0"/>
          <w:divBdr>
            <w:top w:val="none" w:sz="0" w:space="0" w:color="auto"/>
            <w:left w:val="none" w:sz="0" w:space="0" w:color="auto"/>
            <w:bottom w:val="none" w:sz="0" w:space="0" w:color="auto"/>
            <w:right w:val="none" w:sz="0" w:space="0" w:color="auto"/>
          </w:divBdr>
        </w:div>
        <w:div w:id="1368216055">
          <w:marLeft w:val="480"/>
          <w:marRight w:val="0"/>
          <w:marTop w:val="0"/>
          <w:marBottom w:val="0"/>
          <w:divBdr>
            <w:top w:val="none" w:sz="0" w:space="0" w:color="auto"/>
            <w:left w:val="none" w:sz="0" w:space="0" w:color="auto"/>
            <w:bottom w:val="none" w:sz="0" w:space="0" w:color="auto"/>
            <w:right w:val="none" w:sz="0" w:space="0" w:color="auto"/>
          </w:divBdr>
        </w:div>
        <w:div w:id="1784112292">
          <w:marLeft w:val="480"/>
          <w:marRight w:val="0"/>
          <w:marTop w:val="0"/>
          <w:marBottom w:val="0"/>
          <w:divBdr>
            <w:top w:val="none" w:sz="0" w:space="0" w:color="auto"/>
            <w:left w:val="none" w:sz="0" w:space="0" w:color="auto"/>
            <w:bottom w:val="none" w:sz="0" w:space="0" w:color="auto"/>
            <w:right w:val="none" w:sz="0" w:space="0" w:color="auto"/>
          </w:divBdr>
        </w:div>
        <w:div w:id="1894661056">
          <w:marLeft w:val="480"/>
          <w:marRight w:val="0"/>
          <w:marTop w:val="0"/>
          <w:marBottom w:val="0"/>
          <w:divBdr>
            <w:top w:val="none" w:sz="0" w:space="0" w:color="auto"/>
            <w:left w:val="none" w:sz="0" w:space="0" w:color="auto"/>
            <w:bottom w:val="none" w:sz="0" w:space="0" w:color="auto"/>
            <w:right w:val="none" w:sz="0" w:space="0" w:color="auto"/>
          </w:divBdr>
        </w:div>
      </w:divsChild>
    </w:div>
    <w:div w:id="1414467988">
      <w:bodyDiv w:val="1"/>
      <w:marLeft w:val="0"/>
      <w:marRight w:val="0"/>
      <w:marTop w:val="0"/>
      <w:marBottom w:val="0"/>
      <w:divBdr>
        <w:top w:val="none" w:sz="0" w:space="0" w:color="auto"/>
        <w:left w:val="none" w:sz="0" w:space="0" w:color="auto"/>
        <w:bottom w:val="none" w:sz="0" w:space="0" w:color="auto"/>
        <w:right w:val="none" w:sz="0" w:space="0" w:color="auto"/>
      </w:divBdr>
      <w:divsChild>
        <w:div w:id="591402955">
          <w:marLeft w:val="480"/>
          <w:marRight w:val="0"/>
          <w:marTop w:val="0"/>
          <w:marBottom w:val="0"/>
          <w:divBdr>
            <w:top w:val="none" w:sz="0" w:space="0" w:color="auto"/>
            <w:left w:val="none" w:sz="0" w:space="0" w:color="auto"/>
            <w:bottom w:val="none" w:sz="0" w:space="0" w:color="auto"/>
            <w:right w:val="none" w:sz="0" w:space="0" w:color="auto"/>
          </w:divBdr>
        </w:div>
        <w:div w:id="691957911">
          <w:marLeft w:val="480"/>
          <w:marRight w:val="0"/>
          <w:marTop w:val="0"/>
          <w:marBottom w:val="0"/>
          <w:divBdr>
            <w:top w:val="none" w:sz="0" w:space="0" w:color="auto"/>
            <w:left w:val="none" w:sz="0" w:space="0" w:color="auto"/>
            <w:bottom w:val="none" w:sz="0" w:space="0" w:color="auto"/>
            <w:right w:val="none" w:sz="0" w:space="0" w:color="auto"/>
          </w:divBdr>
        </w:div>
        <w:div w:id="960188663">
          <w:marLeft w:val="480"/>
          <w:marRight w:val="0"/>
          <w:marTop w:val="0"/>
          <w:marBottom w:val="0"/>
          <w:divBdr>
            <w:top w:val="none" w:sz="0" w:space="0" w:color="auto"/>
            <w:left w:val="none" w:sz="0" w:space="0" w:color="auto"/>
            <w:bottom w:val="none" w:sz="0" w:space="0" w:color="auto"/>
            <w:right w:val="none" w:sz="0" w:space="0" w:color="auto"/>
          </w:divBdr>
        </w:div>
        <w:div w:id="986476191">
          <w:marLeft w:val="480"/>
          <w:marRight w:val="0"/>
          <w:marTop w:val="0"/>
          <w:marBottom w:val="0"/>
          <w:divBdr>
            <w:top w:val="none" w:sz="0" w:space="0" w:color="auto"/>
            <w:left w:val="none" w:sz="0" w:space="0" w:color="auto"/>
            <w:bottom w:val="none" w:sz="0" w:space="0" w:color="auto"/>
            <w:right w:val="none" w:sz="0" w:space="0" w:color="auto"/>
          </w:divBdr>
        </w:div>
        <w:div w:id="1112482066">
          <w:marLeft w:val="480"/>
          <w:marRight w:val="0"/>
          <w:marTop w:val="0"/>
          <w:marBottom w:val="0"/>
          <w:divBdr>
            <w:top w:val="none" w:sz="0" w:space="0" w:color="auto"/>
            <w:left w:val="none" w:sz="0" w:space="0" w:color="auto"/>
            <w:bottom w:val="none" w:sz="0" w:space="0" w:color="auto"/>
            <w:right w:val="none" w:sz="0" w:space="0" w:color="auto"/>
          </w:divBdr>
        </w:div>
        <w:div w:id="1416516920">
          <w:marLeft w:val="480"/>
          <w:marRight w:val="0"/>
          <w:marTop w:val="0"/>
          <w:marBottom w:val="0"/>
          <w:divBdr>
            <w:top w:val="none" w:sz="0" w:space="0" w:color="auto"/>
            <w:left w:val="none" w:sz="0" w:space="0" w:color="auto"/>
            <w:bottom w:val="none" w:sz="0" w:space="0" w:color="auto"/>
            <w:right w:val="none" w:sz="0" w:space="0" w:color="auto"/>
          </w:divBdr>
        </w:div>
        <w:div w:id="1458449829">
          <w:marLeft w:val="480"/>
          <w:marRight w:val="0"/>
          <w:marTop w:val="0"/>
          <w:marBottom w:val="0"/>
          <w:divBdr>
            <w:top w:val="none" w:sz="0" w:space="0" w:color="auto"/>
            <w:left w:val="none" w:sz="0" w:space="0" w:color="auto"/>
            <w:bottom w:val="none" w:sz="0" w:space="0" w:color="auto"/>
            <w:right w:val="none" w:sz="0" w:space="0" w:color="auto"/>
          </w:divBdr>
        </w:div>
        <w:div w:id="1594782506">
          <w:marLeft w:val="480"/>
          <w:marRight w:val="0"/>
          <w:marTop w:val="0"/>
          <w:marBottom w:val="0"/>
          <w:divBdr>
            <w:top w:val="none" w:sz="0" w:space="0" w:color="auto"/>
            <w:left w:val="none" w:sz="0" w:space="0" w:color="auto"/>
            <w:bottom w:val="none" w:sz="0" w:space="0" w:color="auto"/>
            <w:right w:val="none" w:sz="0" w:space="0" w:color="auto"/>
          </w:divBdr>
        </w:div>
        <w:div w:id="1724521403">
          <w:marLeft w:val="480"/>
          <w:marRight w:val="0"/>
          <w:marTop w:val="0"/>
          <w:marBottom w:val="0"/>
          <w:divBdr>
            <w:top w:val="none" w:sz="0" w:space="0" w:color="auto"/>
            <w:left w:val="none" w:sz="0" w:space="0" w:color="auto"/>
            <w:bottom w:val="none" w:sz="0" w:space="0" w:color="auto"/>
            <w:right w:val="none" w:sz="0" w:space="0" w:color="auto"/>
          </w:divBdr>
        </w:div>
        <w:div w:id="1866793353">
          <w:marLeft w:val="480"/>
          <w:marRight w:val="0"/>
          <w:marTop w:val="0"/>
          <w:marBottom w:val="0"/>
          <w:divBdr>
            <w:top w:val="none" w:sz="0" w:space="0" w:color="auto"/>
            <w:left w:val="none" w:sz="0" w:space="0" w:color="auto"/>
            <w:bottom w:val="none" w:sz="0" w:space="0" w:color="auto"/>
            <w:right w:val="none" w:sz="0" w:space="0" w:color="auto"/>
          </w:divBdr>
        </w:div>
        <w:div w:id="2104646811">
          <w:marLeft w:val="480"/>
          <w:marRight w:val="0"/>
          <w:marTop w:val="0"/>
          <w:marBottom w:val="0"/>
          <w:divBdr>
            <w:top w:val="none" w:sz="0" w:space="0" w:color="auto"/>
            <w:left w:val="none" w:sz="0" w:space="0" w:color="auto"/>
            <w:bottom w:val="none" w:sz="0" w:space="0" w:color="auto"/>
            <w:right w:val="none" w:sz="0" w:space="0" w:color="auto"/>
          </w:divBdr>
        </w:div>
      </w:divsChild>
    </w:div>
    <w:div w:id="1609969536">
      <w:bodyDiv w:val="1"/>
      <w:marLeft w:val="0"/>
      <w:marRight w:val="0"/>
      <w:marTop w:val="0"/>
      <w:marBottom w:val="0"/>
      <w:divBdr>
        <w:top w:val="none" w:sz="0" w:space="0" w:color="auto"/>
        <w:left w:val="none" w:sz="0" w:space="0" w:color="auto"/>
        <w:bottom w:val="none" w:sz="0" w:space="0" w:color="auto"/>
        <w:right w:val="none" w:sz="0" w:space="0" w:color="auto"/>
      </w:divBdr>
      <w:divsChild>
        <w:div w:id="136463354">
          <w:marLeft w:val="480"/>
          <w:marRight w:val="0"/>
          <w:marTop w:val="0"/>
          <w:marBottom w:val="0"/>
          <w:divBdr>
            <w:top w:val="none" w:sz="0" w:space="0" w:color="auto"/>
            <w:left w:val="none" w:sz="0" w:space="0" w:color="auto"/>
            <w:bottom w:val="none" w:sz="0" w:space="0" w:color="auto"/>
            <w:right w:val="none" w:sz="0" w:space="0" w:color="auto"/>
          </w:divBdr>
        </w:div>
        <w:div w:id="205218795">
          <w:marLeft w:val="480"/>
          <w:marRight w:val="0"/>
          <w:marTop w:val="0"/>
          <w:marBottom w:val="0"/>
          <w:divBdr>
            <w:top w:val="none" w:sz="0" w:space="0" w:color="auto"/>
            <w:left w:val="none" w:sz="0" w:space="0" w:color="auto"/>
            <w:bottom w:val="none" w:sz="0" w:space="0" w:color="auto"/>
            <w:right w:val="none" w:sz="0" w:space="0" w:color="auto"/>
          </w:divBdr>
        </w:div>
        <w:div w:id="340553419">
          <w:marLeft w:val="480"/>
          <w:marRight w:val="0"/>
          <w:marTop w:val="0"/>
          <w:marBottom w:val="0"/>
          <w:divBdr>
            <w:top w:val="none" w:sz="0" w:space="0" w:color="auto"/>
            <w:left w:val="none" w:sz="0" w:space="0" w:color="auto"/>
            <w:bottom w:val="none" w:sz="0" w:space="0" w:color="auto"/>
            <w:right w:val="none" w:sz="0" w:space="0" w:color="auto"/>
          </w:divBdr>
        </w:div>
        <w:div w:id="606161836">
          <w:marLeft w:val="480"/>
          <w:marRight w:val="0"/>
          <w:marTop w:val="0"/>
          <w:marBottom w:val="0"/>
          <w:divBdr>
            <w:top w:val="none" w:sz="0" w:space="0" w:color="auto"/>
            <w:left w:val="none" w:sz="0" w:space="0" w:color="auto"/>
            <w:bottom w:val="none" w:sz="0" w:space="0" w:color="auto"/>
            <w:right w:val="none" w:sz="0" w:space="0" w:color="auto"/>
          </w:divBdr>
        </w:div>
        <w:div w:id="641538913">
          <w:marLeft w:val="480"/>
          <w:marRight w:val="0"/>
          <w:marTop w:val="0"/>
          <w:marBottom w:val="0"/>
          <w:divBdr>
            <w:top w:val="none" w:sz="0" w:space="0" w:color="auto"/>
            <w:left w:val="none" w:sz="0" w:space="0" w:color="auto"/>
            <w:bottom w:val="none" w:sz="0" w:space="0" w:color="auto"/>
            <w:right w:val="none" w:sz="0" w:space="0" w:color="auto"/>
          </w:divBdr>
        </w:div>
        <w:div w:id="690687670">
          <w:marLeft w:val="480"/>
          <w:marRight w:val="0"/>
          <w:marTop w:val="0"/>
          <w:marBottom w:val="0"/>
          <w:divBdr>
            <w:top w:val="none" w:sz="0" w:space="0" w:color="auto"/>
            <w:left w:val="none" w:sz="0" w:space="0" w:color="auto"/>
            <w:bottom w:val="none" w:sz="0" w:space="0" w:color="auto"/>
            <w:right w:val="none" w:sz="0" w:space="0" w:color="auto"/>
          </w:divBdr>
        </w:div>
        <w:div w:id="1064988847">
          <w:marLeft w:val="480"/>
          <w:marRight w:val="0"/>
          <w:marTop w:val="0"/>
          <w:marBottom w:val="0"/>
          <w:divBdr>
            <w:top w:val="none" w:sz="0" w:space="0" w:color="auto"/>
            <w:left w:val="none" w:sz="0" w:space="0" w:color="auto"/>
            <w:bottom w:val="none" w:sz="0" w:space="0" w:color="auto"/>
            <w:right w:val="none" w:sz="0" w:space="0" w:color="auto"/>
          </w:divBdr>
        </w:div>
        <w:div w:id="1293637114">
          <w:marLeft w:val="480"/>
          <w:marRight w:val="0"/>
          <w:marTop w:val="0"/>
          <w:marBottom w:val="0"/>
          <w:divBdr>
            <w:top w:val="none" w:sz="0" w:space="0" w:color="auto"/>
            <w:left w:val="none" w:sz="0" w:space="0" w:color="auto"/>
            <w:bottom w:val="none" w:sz="0" w:space="0" w:color="auto"/>
            <w:right w:val="none" w:sz="0" w:space="0" w:color="auto"/>
          </w:divBdr>
        </w:div>
        <w:div w:id="1646156400">
          <w:marLeft w:val="480"/>
          <w:marRight w:val="0"/>
          <w:marTop w:val="0"/>
          <w:marBottom w:val="0"/>
          <w:divBdr>
            <w:top w:val="none" w:sz="0" w:space="0" w:color="auto"/>
            <w:left w:val="none" w:sz="0" w:space="0" w:color="auto"/>
            <w:bottom w:val="none" w:sz="0" w:space="0" w:color="auto"/>
            <w:right w:val="none" w:sz="0" w:space="0" w:color="auto"/>
          </w:divBdr>
        </w:div>
        <w:div w:id="1715883354">
          <w:marLeft w:val="480"/>
          <w:marRight w:val="0"/>
          <w:marTop w:val="0"/>
          <w:marBottom w:val="0"/>
          <w:divBdr>
            <w:top w:val="none" w:sz="0" w:space="0" w:color="auto"/>
            <w:left w:val="none" w:sz="0" w:space="0" w:color="auto"/>
            <w:bottom w:val="none" w:sz="0" w:space="0" w:color="auto"/>
            <w:right w:val="none" w:sz="0" w:space="0" w:color="auto"/>
          </w:divBdr>
        </w:div>
        <w:div w:id="1727338509">
          <w:marLeft w:val="480"/>
          <w:marRight w:val="0"/>
          <w:marTop w:val="0"/>
          <w:marBottom w:val="0"/>
          <w:divBdr>
            <w:top w:val="none" w:sz="0" w:space="0" w:color="auto"/>
            <w:left w:val="none" w:sz="0" w:space="0" w:color="auto"/>
            <w:bottom w:val="none" w:sz="0" w:space="0" w:color="auto"/>
            <w:right w:val="none" w:sz="0" w:space="0" w:color="auto"/>
          </w:divBdr>
        </w:div>
      </w:divsChild>
    </w:div>
    <w:div w:id="1611665609">
      <w:bodyDiv w:val="1"/>
      <w:marLeft w:val="0"/>
      <w:marRight w:val="0"/>
      <w:marTop w:val="0"/>
      <w:marBottom w:val="0"/>
      <w:divBdr>
        <w:top w:val="none" w:sz="0" w:space="0" w:color="auto"/>
        <w:left w:val="none" w:sz="0" w:space="0" w:color="auto"/>
        <w:bottom w:val="none" w:sz="0" w:space="0" w:color="auto"/>
        <w:right w:val="none" w:sz="0" w:space="0" w:color="auto"/>
      </w:divBdr>
      <w:divsChild>
        <w:div w:id="68501955">
          <w:marLeft w:val="480"/>
          <w:marRight w:val="0"/>
          <w:marTop w:val="0"/>
          <w:marBottom w:val="0"/>
          <w:divBdr>
            <w:top w:val="none" w:sz="0" w:space="0" w:color="auto"/>
            <w:left w:val="none" w:sz="0" w:space="0" w:color="auto"/>
            <w:bottom w:val="none" w:sz="0" w:space="0" w:color="auto"/>
            <w:right w:val="none" w:sz="0" w:space="0" w:color="auto"/>
          </w:divBdr>
        </w:div>
        <w:div w:id="113334163">
          <w:marLeft w:val="480"/>
          <w:marRight w:val="0"/>
          <w:marTop w:val="0"/>
          <w:marBottom w:val="0"/>
          <w:divBdr>
            <w:top w:val="none" w:sz="0" w:space="0" w:color="auto"/>
            <w:left w:val="none" w:sz="0" w:space="0" w:color="auto"/>
            <w:bottom w:val="none" w:sz="0" w:space="0" w:color="auto"/>
            <w:right w:val="none" w:sz="0" w:space="0" w:color="auto"/>
          </w:divBdr>
        </w:div>
        <w:div w:id="250091302">
          <w:marLeft w:val="480"/>
          <w:marRight w:val="0"/>
          <w:marTop w:val="0"/>
          <w:marBottom w:val="0"/>
          <w:divBdr>
            <w:top w:val="none" w:sz="0" w:space="0" w:color="auto"/>
            <w:left w:val="none" w:sz="0" w:space="0" w:color="auto"/>
            <w:bottom w:val="none" w:sz="0" w:space="0" w:color="auto"/>
            <w:right w:val="none" w:sz="0" w:space="0" w:color="auto"/>
          </w:divBdr>
        </w:div>
        <w:div w:id="335378314">
          <w:marLeft w:val="480"/>
          <w:marRight w:val="0"/>
          <w:marTop w:val="0"/>
          <w:marBottom w:val="0"/>
          <w:divBdr>
            <w:top w:val="none" w:sz="0" w:space="0" w:color="auto"/>
            <w:left w:val="none" w:sz="0" w:space="0" w:color="auto"/>
            <w:bottom w:val="none" w:sz="0" w:space="0" w:color="auto"/>
            <w:right w:val="none" w:sz="0" w:space="0" w:color="auto"/>
          </w:divBdr>
        </w:div>
        <w:div w:id="366418903">
          <w:marLeft w:val="480"/>
          <w:marRight w:val="0"/>
          <w:marTop w:val="0"/>
          <w:marBottom w:val="0"/>
          <w:divBdr>
            <w:top w:val="none" w:sz="0" w:space="0" w:color="auto"/>
            <w:left w:val="none" w:sz="0" w:space="0" w:color="auto"/>
            <w:bottom w:val="none" w:sz="0" w:space="0" w:color="auto"/>
            <w:right w:val="none" w:sz="0" w:space="0" w:color="auto"/>
          </w:divBdr>
        </w:div>
        <w:div w:id="468212848">
          <w:marLeft w:val="480"/>
          <w:marRight w:val="0"/>
          <w:marTop w:val="0"/>
          <w:marBottom w:val="0"/>
          <w:divBdr>
            <w:top w:val="none" w:sz="0" w:space="0" w:color="auto"/>
            <w:left w:val="none" w:sz="0" w:space="0" w:color="auto"/>
            <w:bottom w:val="none" w:sz="0" w:space="0" w:color="auto"/>
            <w:right w:val="none" w:sz="0" w:space="0" w:color="auto"/>
          </w:divBdr>
        </w:div>
        <w:div w:id="488594096">
          <w:marLeft w:val="480"/>
          <w:marRight w:val="0"/>
          <w:marTop w:val="0"/>
          <w:marBottom w:val="0"/>
          <w:divBdr>
            <w:top w:val="none" w:sz="0" w:space="0" w:color="auto"/>
            <w:left w:val="none" w:sz="0" w:space="0" w:color="auto"/>
            <w:bottom w:val="none" w:sz="0" w:space="0" w:color="auto"/>
            <w:right w:val="none" w:sz="0" w:space="0" w:color="auto"/>
          </w:divBdr>
        </w:div>
        <w:div w:id="513035828">
          <w:marLeft w:val="480"/>
          <w:marRight w:val="0"/>
          <w:marTop w:val="0"/>
          <w:marBottom w:val="0"/>
          <w:divBdr>
            <w:top w:val="none" w:sz="0" w:space="0" w:color="auto"/>
            <w:left w:val="none" w:sz="0" w:space="0" w:color="auto"/>
            <w:bottom w:val="none" w:sz="0" w:space="0" w:color="auto"/>
            <w:right w:val="none" w:sz="0" w:space="0" w:color="auto"/>
          </w:divBdr>
        </w:div>
        <w:div w:id="527987421">
          <w:marLeft w:val="480"/>
          <w:marRight w:val="0"/>
          <w:marTop w:val="0"/>
          <w:marBottom w:val="0"/>
          <w:divBdr>
            <w:top w:val="none" w:sz="0" w:space="0" w:color="auto"/>
            <w:left w:val="none" w:sz="0" w:space="0" w:color="auto"/>
            <w:bottom w:val="none" w:sz="0" w:space="0" w:color="auto"/>
            <w:right w:val="none" w:sz="0" w:space="0" w:color="auto"/>
          </w:divBdr>
        </w:div>
        <w:div w:id="590435168">
          <w:marLeft w:val="480"/>
          <w:marRight w:val="0"/>
          <w:marTop w:val="0"/>
          <w:marBottom w:val="0"/>
          <w:divBdr>
            <w:top w:val="none" w:sz="0" w:space="0" w:color="auto"/>
            <w:left w:val="none" w:sz="0" w:space="0" w:color="auto"/>
            <w:bottom w:val="none" w:sz="0" w:space="0" w:color="auto"/>
            <w:right w:val="none" w:sz="0" w:space="0" w:color="auto"/>
          </w:divBdr>
        </w:div>
        <w:div w:id="620720434">
          <w:marLeft w:val="480"/>
          <w:marRight w:val="0"/>
          <w:marTop w:val="0"/>
          <w:marBottom w:val="0"/>
          <w:divBdr>
            <w:top w:val="none" w:sz="0" w:space="0" w:color="auto"/>
            <w:left w:val="none" w:sz="0" w:space="0" w:color="auto"/>
            <w:bottom w:val="none" w:sz="0" w:space="0" w:color="auto"/>
            <w:right w:val="none" w:sz="0" w:space="0" w:color="auto"/>
          </w:divBdr>
        </w:div>
        <w:div w:id="876241766">
          <w:marLeft w:val="480"/>
          <w:marRight w:val="0"/>
          <w:marTop w:val="0"/>
          <w:marBottom w:val="0"/>
          <w:divBdr>
            <w:top w:val="none" w:sz="0" w:space="0" w:color="auto"/>
            <w:left w:val="none" w:sz="0" w:space="0" w:color="auto"/>
            <w:bottom w:val="none" w:sz="0" w:space="0" w:color="auto"/>
            <w:right w:val="none" w:sz="0" w:space="0" w:color="auto"/>
          </w:divBdr>
        </w:div>
        <w:div w:id="886137722">
          <w:marLeft w:val="480"/>
          <w:marRight w:val="0"/>
          <w:marTop w:val="0"/>
          <w:marBottom w:val="0"/>
          <w:divBdr>
            <w:top w:val="none" w:sz="0" w:space="0" w:color="auto"/>
            <w:left w:val="none" w:sz="0" w:space="0" w:color="auto"/>
            <w:bottom w:val="none" w:sz="0" w:space="0" w:color="auto"/>
            <w:right w:val="none" w:sz="0" w:space="0" w:color="auto"/>
          </w:divBdr>
        </w:div>
        <w:div w:id="888608780">
          <w:marLeft w:val="480"/>
          <w:marRight w:val="0"/>
          <w:marTop w:val="0"/>
          <w:marBottom w:val="0"/>
          <w:divBdr>
            <w:top w:val="none" w:sz="0" w:space="0" w:color="auto"/>
            <w:left w:val="none" w:sz="0" w:space="0" w:color="auto"/>
            <w:bottom w:val="none" w:sz="0" w:space="0" w:color="auto"/>
            <w:right w:val="none" w:sz="0" w:space="0" w:color="auto"/>
          </w:divBdr>
        </w:div>
        <w:div w:id="908081434">
          <w:marLeft w:val="480"/>
          <w:marRight w:val="0"/>
          <w:marTop w:val="0"/>
          <w:marBottom w:val="0"/>
          <w:divBdr>
            <w:top w:val="none" w:sz="0" w:space="0" w:color="auto"/>
            <w:left w:val="none" w:sz="0" w:space="0" w:color="auto"/>
            <w:bottom w:val="none" w:sz="0" w:space="0" w:color="auto"/>
            <w:right w:val="none" w:sz="0" w:space="0" w:color="auto"/>
          </w:divBdr>
        </w:div>
        <w:div w:id="924725000">
          <w:marLeft w:val="480"/>
          <w:marRight w:val="0"/>
          <w:marTop w:val="0"/>
          <w:marBottom w:val="0"/>
          <w:divBdr>
            <w:top w:val="none" w:sz="0" w:space="0" w:color="auto"/>
            <w:left w:val="none" w:sz="0" w:space="0" w:color="auto"/>
            <w:bottom w:val="none" w:sz="0" w:space="0" w:color="auto"/>
            <w:right w:val="none" w:sz="0" w:space="0" w:color="auto"/>
          </w:divBdr>
        </w:div>
        <w:div w:id="998775410">
          <w:marLeft w:val="480"/>
          <w:marRight w:val="0"/>
          <w:marTop w:val="0"/>
          <w:marBottom w:val="0"/>
          <w:divBdr>
            <w:top w:val="none" w:sz="0" w:space="0" w:color="auto"/>
            <w:left w:val="none" w:sz="0" w:space="0" w:color="auto"/>
            <w:bottom w:val="none" w:sz="0" w:space="0" w:color="auto"/>
            <w:right w:val="none" w:sz="0" w:space="0" w:color="auto"/>
          </w:divBdr>
        </w:div>
        <w:div w:id="1058552741">
          <w:marLeft w:val="480"/>
          <w:marRight w:val="0"/>
          <w:marTop w:val="0"/>
          <w:marBottom w:val="0"/>
          <w:divBdr>
            <w:top w:val="none" w:sz="0" w:space="0" w:color="auto"/>
            <w:left w:val="none" w:sz="0" w:space="0" w:color="auto"/>
            <w:bottom w:val="none" w:sz="0" w:space="0" w:color="auto"/>
            <w:right w:val="none" w:sz="0" w:space="0" w:color="auto"/>
          </w:divBdr>
        </w:div>
        <w:div w:id="1117916399">
          <w:marLeft w:val="480"/>
          <w:marRight w:val="0"/>
          <w:marTop w:val="0"/>
          <w:marBottom w:val="0"/>
          <w:divBdr>
            <w:top w:val="none" w:sz="0" w:space="0" w:color="auto"/>
            <w:left w:val="none" w:sz="0" w:space="0" w:color="auto"/>
            <w:bottom w:val="none" w:sz="0" w:space="0" w:color="auto"/>
            <w:right w:val="none" w:sz="0" w:space="0" w:color="auto"/>
          </w:divBdr>
        </w:div>
        <w:div w:id="1182086311">
          <w:marLeft w:val="480"/>
          <w:marRight w:val="0"/>
          <w:marTop w:val="0"/>
          <w:marBottom w:val="0"/>
          <w:divBdr>
            <w:top w:val="none" w:sz="0" w:space="0" w:color="auto"/>
            <w:left w:val="none" w:sz="0" w:space="0" w:color="auto"/>
            <w:bottom w:val="none" w:sz="0" w:space="0" w:color="auto"/>
            <w:right w:val="none" w:sz="0" w:space="0" w:color="auto"/>
          </w:divBdr>
        </w:div>
        <w:div w:id="1406342206">
          <w:marLeft w:val="480"/>
          <w:marRight w:val="0"/>
          <w:marTop w:val="0"/>
          <w:marBottom w:val="0"/>
          <w:divBdr>
            <w:top w:val="none" w:sz="0" w:space="0" w:color="auto"/>
            <w:left w:val="none" w:sz="0" w:space="0" w:color="auto"/>
            <w:bottom w:val="none" w:sz="0" w:space="0" w:color="auto"/>
            <w:right w:val="none" w:sz="0" w:space="0" w:color="auto"/>
          </w:divBdr>
        </w:div>
        <w:div w:id="1422290929">
          <w:marLeft w:val="480"/>
          <w:marRight w:val="0"/>
          <w:marTop w:val="0"/>
          <w:marBottom w:val="0"/>
          <w:divBdr>
            <w:top w:val="none" w:sz="0" w:space="0" w:color="auto"/>
            <w:left w:val="none" w:sz="0" w:space="0" w:color="auto"/>
            <w:bottom w:val="none" w:sz="0" w:space="0" w:color="auto"/>
            <w:right w:val="none" w:sz="0" w:space="0" w:color="auto"/>
          </w:divBdr>
        </w:div>
        <w:div w:id="1825195777">
          <w:marLeft w:val="480"/>
          <w:marRight w:val="0"/>
          <w:marTop w:val="0"/>
          <w:marBottom w:val="0"/>
          <w:divBdr>
            <w:top w:val="none" w:sz="0" w:space="0" w:color="auto"/>
            <w:left w:val="none" w:sz="0" w:space="0" w:color="auto"/>
            <w:bottom w:val="none" w:sz="0" w:space="0" w:color="auto"/>
            <w:right w:val="none" w:sz="0" w:space="0" w:color="auto"/>
          </w:divBdr>
        </w:div>
        <w:div w:id="2101363834">
          <w:marLeft w:val="480"/>
          <w:marRight w:val="0"/>
          <w:marTop w:val="0"/>
          <w:marBottom w:val="0"/>
          <w:divBdr>
            <w:top w:val="none" w:sz="0" w:space="0" w:color="auto"/>
            <w:left w:val="none" w:sz="0" w:space="0" w:color="auto"/>
            <w:bottom w:val="none" w:sz="0" w:space="0" w:color="auto"/>
            <w:right w:val="none" w:sz="0" w:space="0" w:color="auto"/>
          </w:divBdr>
        </w:div>
      </w:divsChild>
    </w:div>
    <w:div w:id="1716733618">
      <w:bodyDiv w:val="1"/>
      <w:marLeft w:val="0"/>
      <w:marRight w:val="0"/>
      <w:marTop w:val="0"/>
      <w:marBottom w:val="0"/>
      <w:divBdr>
        <w:top w:val="none" w:sz="0" w:space="0" w:color="auto"/>
        <w:left w:val="none" w:sz="0" w:space="0" w:color="auto"/>
        <w:bottom w:val="none" w:sz="0" w:space="0" w:color="auto"/>
        <w:right w:val="none" w:sz="0" w:space="0" w:color="auto"/>
      </w:divBdr>
      <w:divsChild>
        <w:div w:id="122623193">
          <w:marLeft w:val="480"/>
          <w:marRight w:val="0"/>
          <w:marTop w:val="0"/>
          <w:marBottom w:val="0"/>
          <w:divBdr>
            <w:top w:val="none" w:sz="0" w:space="0" w:color="auto"/>
            <w:left w:val="none" w:sz="0" w:space="0" w:color="auto"/>
            <w:bottom w:val="none" w:sz="0" w:space="0" w:color="auto"/>
            <w:right w:val="none" w:sz="0" w:space="0" w:color="auto"/>
          </w:divBdr>
        </w:div>
        <w:div w:id="294919171">
          <w:marLeft w:val="480"/>
          <w:marRight w:val="0"/>
          <w:marTop w:val="0"/>
          <w:marBottom w:val="0"/>
          <w:divBdr>
            <w:top w:val="none" w:sz="0" w:space="0" w:color="auto"/>
            <w:left w:val="none" w:sz="0" w:space="0" w:color="auto"/>
            <w:bottom w:val="none" w:sz="0" w:space="0" w:color="auto"/>
            <w:right w:val="none" w:sz="0" w:space="0" w:color="auto"/>
          </w:divBdr>
        </w:div>
        <w:div w:id="455216953">
          <w:marLeft w:val="480"/>
          <w:marRight w:val="0"/>
          <w:marTop w:val="0"/>
          <w:marBottom w:val="0"/>
          <w:divBdr>
            <w:top w:val="none" w:sz="0" w:space="0" w:color="auto"/>
            <w:left w:val="none" w:sz="0" w:space="0" w:color="auto"/>
            <w:bottom w:val="none" w:sz="0" w:space="0" w:color="auto"/>
            <w:right w:val="none" w:sz="0" w:space="0" w:color="auto"/>
          </w:divBdr>
        </w:div>
        <w:div w:id="495263985">
          <w:marLeft w:val="480"/>
          <w:marRight w:val="0"/>
          <w:marTop w:val="0"/>
          <w:marBottom w:val="0"/>
          <w:divBdr>
            <w:top w:val="none" w:sz="0" w:space="0" w:color="auto"/>
            <w:left w:val="none" w:sz="0" w:space="0" w:color="auto"/>
            <w:bottom w:val="none" w:sz="0" w:space="0" w:color="auto"/>
            <w:right w:val="none" w:sz="0" w:space="0" w:color="auto"/>
          </w:divBdr>
        </w:div>
        <w:div w:id="509417144">
          <w:marLeft w:val="480"/>
          <w:marRight w:val="0"/>
          <w:marTop w:val="0"/>
          <w:marBottom w:val="0"/>
          <w:divBdr>
            <w:top w:val="none" w:sz="0" w:space="0" w:color="auto"/>
            <w:left w:val="none" w:sz="0" w:space="0" w:color="auto"/>
            <w:bottom w:val="none" w:sz="0" w:space="0" w:color="auto"/>
            <w:right w:val="none" w:sz="0" w:space="0" w:color="auto"/>
          </w:divBdr>
        </w:div>
        <w:div w:id="581180904">
          <w:marLeft w:val="480"/>
          <w:marRight w:val="0"/>
          <w:marTop w:val="0"/>
          <w:marBottom w:val="0"/>
          <w:divBdr>
            <w:top w:val="none" w:sz="0" w:space="0" w:color="auto"/>
            <w:left w:val="none" w:sz="0" w:space="0" w:color="auto"/>
            <w:bottom w:val="none" w:sz="0" w:space="0" w:color="auto"/>
            <w:right w:val="none" w:sz="0" w:space="0" w:color="auto"/>
          </w:divBdr>
        </w:div>
        <w:div w:id="776292080">
          <w:marLeft w:val="480"/>
          <w:marRight w:val="0"/>
          <w:marTop w:val="0"/>
          <w:marBottom w:val="0"/>
          <w:divBdr>
            <w:top w:val="none" w:sz="0" w:space="0" w:color="auto"/>
            <w:left w:val="none" w:sz="0" w:space="0" w:color="auto"/>
            <w:bottom w:val="none" w:sz="0" w:space="0" w:color="auto"/>
            <w:right w:val="none" w:sz="0" w:space="0" w:color="auto"/>
          </w:divBdr>
        </w:div>
        <w:div w:id="793720052">
          <w:marLeft w:val="480"/>
          <w:marRight w:val="0"/>
          <w:marTop w:val="0"/>
          <w:marBottom w:val="0"/>
          <w:divBdr>
            <w:top w:val="none" w:sz="0" w:space="0" w:color="auto"/>
            <w:left w:val="none" w:sz="0" w:space="0" w:color="auto"/>
            <w:bottom w:val="none" w:sz="0" w:space="0" w:color="auto"/>
            <w:right w:val="none" w:sz="0" w:space="0" w:color="auto"/>
          </w:divBdr>
        </w:div>
        <w:div w:id="1048602596">
          <w:marLeft w:val="480"/>
          <w:marRight w:val="0"/>
          <w:marTop w:val="0"/>
          <w:marBottom w:val="0"/>
          <w:divBdr>
            <w:top w:val="none" w:sz="0" w:space="0" w:color="auto"/>
            <w:left w:val="none" w:sz="0" w:space="0" w:color="auto"/>
            <w:bottom w:val="none" w:sz="0" w:space="0" w:color="auto"/>
            <w:right w:val="none" w:sz="0" w:space="0" w:color="auto"/>
          </w:divBdr>
        </w:div>
        <w:div w:id="1385787524">
          <w:marLeft w:val="480"/>
          <w:marRight w:val="0"/>
          <w:marTop w:val="0"/>
          <w:marBottom w:val="0"/>
          <w:divBdr>
            <w:top w:val="none" w:sz="0" w:space="0" w:color="auto"/>
            <w:left w:val="none" w:sz="0" w:space="0" w:color="auto"/>
            <w:bottom w:val="none" w:sz="0" w:space="0" w:color="auto"/>
            <w:right w:val="none" w:sz="0" w:space="0" w:color="auto"/>
          </w:divBdr>
        </w:div>
        <w:div w:id="1525173956">
          <w:marLeft w:val="480"/>
          <w:marRight w:val="0"/>
          <w:marTop w:val="0"/>
          <w:marBottom w:val="0"/>
          <w:divBdr>
            <w:top w:val="none" w:sz="0" w:space="0" w:color="auto"/>
            <w:left w:val="none" w:sz="0" w:space="0" w:color="auto"/>
            <w:bottom w:val="none" w:sz="0" w:space="0" w:color="auto"/>
            <w:right w:val="none" w:sz="0" w:space="0" w:color="auto"/>
          </w:divBdr>
        </w:div>
        <w:div w:id="1558738366">
          <w:marLeft w:val="480"/>
          <w:marRight w:val="0"/>
          <w:marTop w:val="0"/>
          <w:marBottom w:val="0"/>
          <w:divBdr>
            <w:top w:val="none" w:sz="0" w:space="0" w:color="auto"/>
            <w:left w:val="none" w:sz="0" w:space="0" w:color="auto"/>
            <w:bottom w:val="none" w:sz="0" w:space="0" w:color="auto"/>
            <w:right w:val="none" w:sz="0" w:space="0" w:color="auto"/>
          </w:divBdr>
        </w:div>
        <w:div w:id="1872187999">
          <w:marLeft w:val="480"/>
          <w:marRight w:val="0"/>
          <w:marTop w:val="0"/>
          <w:marBottom w:val="0"/>
          <w:divBdr>
            <w:top w:val="none" w:sz="0" w:space="0" w:color="auto"/>
            <w:left w:val="none" w:sz="0" w:space="0" w:color="auto"/>
            <w:bottom w:val="none" w:sz="0" w:space="0" w:color="auto"/>
            <w:right w:val="none" w:sz="0" w:space="0" w:color="auto"/>
          </w:divBdr>
        </w:div>
        <w:div w:id="1879854308">
          <w:marLeft w:val="480"/>
          <w:marRight w:val="0"/>
          <w:marTop w:val="0"/>
          <w:marBottom w:val="0"/>
          <w:divBdr>
            <w:top w:val="none" w:sz="0" w:space="0" w:color="auto"/>
            <w:left w:val="none" w:sz="0" w:space="0" w:color="auto"/>
            <w:bottom w:val="none" w:sz="0" w:space="0" w:color="auto"/>
            <w:right w:val="none" w:sz="0" w:space="0" w:color="auto"/>
          </w:divBdr>
        </w:div>
        <w:div w:id="2091467705">
          <w:marLeft w:val="480"/>
          <w:marRight w:val="0"/>
          <w:marTop w:val="0"/>
          <w:marBottom w:val="0"/>
          <w:divBdr>
            <w:top w:val="none" w:sz="0" w:space="0" w:color="auto"/>
            <w:left w:val="none" w:sz="0" w:space="0" w:color="auto"/>
            <w:bottom w:val="none" w:sz="0" w:space="0" w:color="auto"/>
            <w:right w:val="none" w:sz="0" w:space="0" w:color="auto"/>
          </w:divBdr>
        </w:div>
      </w:divsChild>
    </w:div>
    <w:div w:id="1750733928">
      <w:bodyDiv w:val="1"/>
      <w:marLeft w:val="0"/>
      <w:marRight w:val="0"/>
      <w:marTop w:val="0"/>
      <w:marBottom w:val="0"/>
      <w:divBdr>
        <w:top w:val="none" w:sz="0" w:space="0" w:color="auto"/>
        <w:left w:val="none" w:sz="0" w:space="0" w:color="auto"/>
        <w:bottom w:val="none" w:sz="0" w:space="0" w:color="auto"/>
        <w:right w:val="none" w:sz="0" w:space="0" w:color="auto"/>
      </w:divBdr>
      <w:divsChild>
        <w:div w:id="467238492">
          <w:marLeft w:val="480"/>
          <w:marRight w:val="0"/>
          <w:marTop w:val="0"/>
          <w:marBottom w:val="0"/>
          <w:divBdr>
            <w:top w:val="none" w:sz="0" w:space="0" w:color="auto"/>
            <w:left w:val="none" w:sz="0" w:space="0" w:color="auto"/>
            <w:bottom w:val="none" w:sz="0" w:space="0" w:color="auto"/>
            <w:right w:val="none" w:sz="0" w:space="0" w:color="auto"/>
          </w:divBdr>
        </w:div>
        <w:div w:id="508327836">
          <w:marLeft w:val="480"/>
          <w:marRight w:val="0"/>
          <w:marTop w:val="0"/>
          <w:marBottom w:val="0"/>
          <w:divBdr>
            <w:top w:val="none" w:sz="0" w:space="0" w:color="auto"/>
            <w:left w:val="none" w:sz="0" w:space="0" w:color="auto"/>
            <w:bottom w:val="none" w:sz="0" w:space="0" w:color="auto"/>
            <w:right w:val="none" w:sz="0" w:space="0" w:color="auto"/>
          </w:divBdr>
        </w:div>
        <w:div w:id="694773169">
          <w:marLeft w:val="480"/>
          <w:marRight w:val="0"/>
          <w:marTop w:val="0"/>
          <w:marBottom w:val="0"/>
          <w:divBdr>
            <w:top w:val="none" w:sz="0" w:space="0" w:color="auto"/>
            <w:left w:val="none" w:sz="0" w:space="0" w:color="auto"/>
            <w:bottom w:val="none" w:sz="0" w:space="0" w:color="auto"/>
            <w:right w:val="none" w:sz="0" w:space="0" w:color="auto"/>
          </w:divBdr>
        </w:div>
        <w:div w:id="814251444">
          <w:marLeft w:val="480"/>
          <w:marRight w:val="0"/>
          <w:marTop w:val="0"/>
          <w:marBottom w:val="0"/>
          <w:divBdr>
            <w:top w:val="none" w:sz="0" w:space="0" w:color="auto"/>
            <w:left w:val="none" w:sz="0" w:space="0" w:color="auto"/>
            <w:bottom w:val="none" w:sz="0" w:space="0" w:color="auto"/>
            <w:right w:val="none" w:sz="0" w:space="0" w:color="auto"/>
          </w:divBdr>
        </w:div>
        <w:div w:id="842625199">
          <w:marLeft w:val="480"/>
          <w:marRight w:val="0"/>
          <w:marTop w:val="0"/>
          <w:marBottom w:val="0"/>
          <w:divBdr>
            <w:top w:val="none" w:sz="0" w:space="0" w:color="auto"/>
            <w:left w:val="none" w:sz="0" w:space="0" w:color="auto"/>
            <w:bottom w:val="none" w:sz="0" w:space="0" w:color="auto"/>
            <w:right w:val="none" w:sz="0" w:space="0" w:color="auto"/>
          </w:divBdr>
        </w:div>
        <w:div w:id="906380268">
          <w:marLeft w:val="480"/>
          <w:marRight w:val="0"/>
          <w:marTop w:val="0"/>
          <w:marBottom w:val="0"/>
          <w:divBdr>
            <w:top w:val="none" w:sz="0" w:space="0" w:color="auto"/>
            <w:left w:val="none" w:sz="0" w:space="0" w:color="auto"/>
            <w:bottom w:val="none" w:sz="0" w:space="0" w:color="auto"/>
            <w:right w:val="none" w:sz="0" w:space="0" w:color="auto"/>
          </w:divBdr>
        </w:div>
        <w:div w:id="1173691398">
          <w:marLeft w:val="480"/>
          <w:marRight w:val="0"/>
          <w:marTop w:val="0"/>
          <w:marBottom w:val="0"/>
          <w:divBdr>
            <w:top w:val="none" w:sz="0" w:space="0" w:color="auto"/>
            <w:left w:val="none" w:sz="0" w:space="0" w:color="auto"/>
            <w:bottom w:val="none" w:sz="0" w:space="0" w:color="auto"/>
            <w:right w:val="none" w:sz="0" w:space="0" w:color="auto"/>
          </w:divBdr>
        </w:div>
        <w:div w:id="1187015524">
          <w:marLeft w:val="480"/>
          <w:marRight w:val="0"/>
          <w:marTop w:val="0"/>
          <w:marBottom w:val="0"/>
          <w:divBdr>
            <w:top w:val="none" w:sz="0" w:space="0" w:color="auto"/>
            <w:left w:val="none" w:sz="0" w:space="0" w:color="auto"/>
            <w:bottom w:val="none" w:sz="0" w:space="0" w:color="auto"/>
            <w:right w:val="none" w:sz="0" w:space="0" w:color="auto"/>
          </w:divBdr>
        </w:div>
        <w:div w:id="1194805136">
          <w:marLeft w:val="480"/>
          <w:marRight w:val="0"/>
          <w:marTop w:val="0"/>
          <w:marBottom w:val="0"/>
          <w:divBdr>
            <w:top w:val="none" w:sz="0" w:space="0" w:color="auto"/>
            <w:left w:val="none" w:sz="0" w:space="0" w:color="auto"/>
            <w:bottom w:val="none" w:sz="0" w:space="0" w:color="auto"/>
            <w:right w:val="none" w:sz="0" w:space="0" w:color="auto"/>
          </w:divBdr>
        </w:div>
        <w:div w:id="1233658270">
          <w:marLeft w:val="480"/>
          <w:marRight w:val="0"/>
          <w:marTop w:val="0"/>
          <w:marBottom w:val="0"/>
          <w:divBdr>
            <w:top w:val="none" w:sz="0" w:space="0" w:color="auto"/>
            <w:left w:val="none" w:sz="0" w:space="0" w:color="auto"/>
            <w:bottom w:val="none" w:sz="0" w:space="0" w:color="auto"/>
            <w:right w:val="none" w:sz="0" w:space="0" w:color="auto"/>
          </w:divBdr>
        </w:div>
        <w:div w:id="1268004012">
          <w:marLeft w:val="480"/>
          <w:marRight w:val="0"/>
          <w:marTop w:val="0"/>
          <w:marBottom w:val="0"/>
          <w:divBdr>
            <w:top w:val="none" w:sz="0" w:space="0" w:color="auto"/>
            <w:left w:val="none" w:sz="0" w:space="0" w:color="auto"/>
            <w:bottom w:val="none" w:sz="0" w:space="0" w:color="auto"/>
            <w:right w:val="none" w:sz="0" w:space="0" w:color="auto"/>
          </w:divBdr>
        </w:div>
        <w:div w:id="1378120828">
          <w:marLeft w:val="480"/>
          <w:marRight w:val="0"/>
          <w:marTop w:val="0"/>
          <w:marBottom w:val="0"/>
          <w:divBdr>
            <w:top w:val="none" w:sz="0" w:space="0" w:color="auto"/>
            <w:left w:val="none" w:sz="0" w:space="0" w:color="auto"/>
            <w:bottom w:val="none" w:sz="0" w:space="0" w:color="auto"/>
            <w:right w:val="none" w:sz="0" w:space="0" w:color="auto"/>
          </w:divBdr>
        </w:div>
        <w:div w:id="1497039371">
          <w:marLeft w:val="480"/>
          <w:marRight w:val="0"/>
          <w:marTop w:val="0"/>
          <w:marBottom w:val="0"/>
          <w:divBdr>
            <w:top w:val="none" w:sz="0" w:space="0" w:color="auto"/>
            <w:left w:val="none" w:sz="0" w:space="0" w:color="auto"/>
            <w:bottom w:val="none" w:sz="0" w:space="0" w:color="auto"/>
            <w:right w:val="none" w:sz="0" w:space="0" w:color="auto"/>
          </w:divBdr>
        </w:div>
        <w:div w:id="1677614589">
          <w:marLeft w:val="480"/>
          <w:marRight w:val="0"/>
          <w:marTop w:val="0"/>
          <w:marBottom w:val="0"/>
          <w:divBdr>
            <w:top w:val="none" w:sz="0" w:space="0" w:color="auto"/>
            <w:left w:val="none" w:sz="0" w:space="0" w:color="auto"/>
            <w:bottom w:val="none" w:sz="0" w:space="0" w:color="auto"/>
            <w:right w:val="none" w:sz="0" w:space="0" w:color="auto"/>
          </w:divBdr>
        </w:div>
        <w:div w:id="1681006844">
          <w:marLeft w:val="480"/>
          <w:marRight w:val="0"/>
          <w:marTop w:val="0"/>
          <w:marBottom w:val="0"/>
          <w:divBdr>
            <w:top w:val="none" w:sz="0" w:space="0" w:color="auto"/>
            <w:left w:val="none" w:sz="0" w:space="0" w:color="auto"/>
            <w:bottom w:val="none" w:sz="0" w:space="0" w:color="auto"/>
            <w:right w:val="none" w:sz="0" w:space="0" w:color="auto"/>
          </w:divBdr>
        </w:div>
        <w:div w:id="1696536182">
          <w:marLeft w:val="480"/>
          <w:marRight w:val="0"/>
          <w:marTop w:val="0"/>
          <w:marBottom w:val="0"/>
          <w:divBdr>
            <w:top w:val="none" w:sz="0" w:space="0" w:color="auto"/>
            <w:left w:val="none" w:sz="0" w:space="0" w:color="auto"/>
            <w:bottom w:val="none" w:sz="0" w:space="0" w:color="auto"/>
            <w:right w:val="none" w:sz="0" w:space="0" w:color="auto"/>
          </w:divBdr>
        </w:div>
        <w:div w:id="1848785947">
          <w:marLeft w:val="480"/>
          <w:marRight w:val="0"/>
          <w:marTop w:val="0"/>
          <w:marBottom w:val="0"/>
          <w:divBdr>
            <w:top w:val="none" w:sz="0" w:space="0" w:color="auto"/>
            <w:left w:val="none" w:sz="0" w:space="0" w:color="auto"/>
            <w:bottom w:val="none" w:sz="0" w:space="0" w:color="auto"/>
            <w:right w:val="none" w:sz="0" w:space="0" w:color="auto"/>
          </w:divBdr>
        </w:div>
        <w:div w:id="1902449204">
          <w:marLeft w:val="480"/>
          <w:marRight w:val="0"/>
          <w:marTop w:val="0"/>
          <w:marBottom w:val="0"/>
          <w:divBdr>
            <w:top w:val="none" w:sz="0" w:space="0" w:color="auto"/>
            <w:left w:val="none" w:sz="0" w:space="0" w:color="auto"/>
            <w:bottom w:val="none" w:sz="0" w:space="0" w:color="auto"/>
            <w:right w:val="none" w:sz="0" w:space="0" w:color="auto"/>
          </w:divBdr>
        </w:div>
        <w:div w:id="2101023955">
          <w:marLeft w:val="480"/>
          <w:marRight w:val="0"/>
          <w:marTop w:val="0"/>
          <w:marBottom w:val="0"/>
          <w:divBdr>
            <w:top w:val="none" w:sz="0" w:space="0" w:color="auto"/>
            <w:left w:val="none" w:sz="0" w:space="0" w:color="auto"/>
            <w:bottom w:val="none" w:sz="0" w:space="0" w:color="auto"/>
            <w:right w:val="none" w:sz="0" w:space="0" w:color="auto"/>
          </w:divBdr>
        </w:div>
        <w:div w:id="2101901421">
          <w:marLeft w:val="480"/>
          <w:marRight w:val="0"/>
          <w:marTop w:val="0"/>
          <w:marBottom w:val="0"/>
          <w:divBdr>
            <w:top w:val="none" w:sz="0" w:space="0" w:color="auto"/>
            <w:left w:val="none" w:sz="0" w:space="0" w:color="auto"/>
            <w:bottom w:val="none" w:sz="0" w:space="0" w:color="auto"/>
            <w:right w:val="none" w:sz="0" w:space="0" w:color="auto"/>
          </w:divBdr>
        </w:div>
        <w:div w:id="2116822868">
          <w:marLeft w:val="480"/>
          <w:marRight w:val="0"/>
          <w:marTop w:val="0"/>
          <w:marBottom w:val="0"/>
          <w:divBdr>
            <w:top w:val="none" w:sz="0" w:space="0" w:color="auto"/>
            <w:left w:val="none" w:sz="0" w:space="0" w:color="auto"/>
            <w:bottom w:val="none" w:sz="0" w:space="0" w:color="auto"/>
            <w:right w:val="none" w:sz="0" w:space="0" w:color="auto"/>
          </w:divBdr>
        </w:div>
      </w:divsChild>
    </w:div>
    <w:div w:id="1803644846">
      <w:bodyDiv w:val="1"/>
      <w:marLeft w:val="0"/>
      <w:marRight w:val="0"/>
      <w:marTop w:val="0"/>
      <w:marBottom w:val="0"/>
      <w:divBdr>
        <w:top w:val="none" w:sz="0" w:space="0" w:color="auto"/>
        <w:left w:val="none" w:sz="0" w:space="0" w:color="auto"/>
        <w:bottom w:val="none" w:sz="0" w:space="0" w:color="auto"/>
        <w:right w:val="none" w:sz="0" w:space="0" w:color="auto"/>
      </w:divBdr>
      <w:divsChild>
        <w:div w:id="101918558">
          <w:marLeft w:val="480"/>
          <w:marRight w:val="0"/>
          <w:marTop w:val="0"/>
          <w:marBottom w:val="0"/>
          <w:divBdr>
            <w:top w:val="none" w:sz="0" w:space="0" w:color="auto"/>
            <w:left w:val="none" w:sz="0" w:space="0" w:color="auto"/>
            <w:bottom w:val="none" w:sz="0" w:space="0" w:color="auto"/>
            <w:right w:val="none" w:sz="0" w:space="0" w:color="auto"/>
          </w:divBdr>
        </w:div>
        <w:div w:id="214900824">
          <w:marLeft w:val="480"/>
          <w:marRight w:val="0"/>
          <w:marTop w:val="0"/>
          <w:marBottom w:val="0"/>
          <w:divBdr>
            <w:top w:val="none" w:sz="0" w:space="0" w:color="auto"/>
            <w:left w:val="none" w:sz="0" w:space="0" w:color="auto"/>
            <w:bottom w:val="none" w:sz="0" w:space="0" w:color="auto"/>
            <w:right w:val="none" w:sz="0" w:space="0" w:color="auto"/>
          </w:divBdr>
        </w:div>
        <w:div w:id="215506205">
          <w:marLeft w:val="480"/>
          <w:marRight w:val="0"/>
          <w:marTop w:val="0"/>
          <w:marBottom w:val="0"/>
          <w:divBdr>
            <w:top w:val="none" w:sz="0" w:space="0" w:color="auto"/>
            <w:left w:val="none" w:sz="0" w:space="0" w:color="auto"/>
            <w:bottom w:val="none" w:sz="0" w:space="0" w:color="auto"/>
            <w:right w:val="none" w:sz="0" w:space="0" w:color="auto"/>
          </w:divBdr>
        </w:div>
        <w:div w:id="294524820">
          <w:marLeft w:val="480"/>
          <w:marRight w:val="0"/>
          <w:marTop w:val="0"/>
          <w:marBottom w:val="0"/>
          <w:divBdr>
            <w:top w:val="none" w:sz="0" w:space="0" w:color="auto"/>
            <w:left w:val="none" w:sz="0" w:space="0" w:color="auto"/>
            <w:bottom w:val="none" w:sz="0" w:space="0" w:color="auto"/>
            <w:right w:val="none" w:sz="0" w:space="0" w:color="auto"/>
          </w:divBdr>
        </w:div>
        <w:div w:id="446506805">
          <w:marLeft w:val="480"/>
          <w:marRight w:val="0"/>
          <w:marTop w:val="0"/>
          <w:marBottom w:val="0"/>
          <w:divBdr>
            <w:top w:val="none" w:sz="0" w:space="0" w:color="auto"/>
            <w:left w:val="none" w:sz="0" w:space="0" w:color="auto"/>
            <w:bottom w:val="none" w:sz="0" w:space="0" w:color="auto"/>
            <w:right w:val="none" w:sz="0" w:space="0" w:color="auto"/>
          </w:divBdr>
        </w:div>
        <w:div w:id="472409272">
          <w:marLeft w:val="480"/>
          <w:marRight w:val="0"/>
          <w:marTop w:val="0"/>
          <w:marBottom w:val="0"/>
          <w:divBdr>
            <w:top w:val="none" w:sz="0" w:space="0" w:color="auto"/>
            <w:left w:val="none" w:sz="0" w:space="0" w:color="auto"/>
            <w:bottom w:val="none" w:sz="0" w:space="0" w:color="auto"/>
            <w:right w:val="none" w:sz="0" w:space="0" w:color="auto"/>
          </w:divBdr>
        </w:div>
        <w:div w:id="653604183">
          <w:marLeft w:val="480"/>
          <w:marRight w:val="0"/>
          <w:marTop w:val="0"/>
          <w:marBottom w:val="0"/>
          <w:divBdr>
            <w:top w:val="none" w:sz="0" w:space="0" w:color="auto"/>
            <w:left w:val="none" w:sz="0" w:space="0" w:color="auto"/>
            <w:bottom w:val="none" w:sz="0" w:space="0" w:color="auto"/>
            <w:right w:val="none" w:sz="0" w:space="0" w:color="auto"/>
          </w:divBdr>
        </w:div>
        <w:div w:id="680277847">
          <w:marLeft w:val="480"/>
          <w:marRight w:val="0"/>
          <w:marTop w:val="0"/>
          <w:marBottom w:val="0"/>
          <w:divBdr>
            <w:top w:val="none" w:sz="0" w:space="0" w:color="auto"/>
            <w:left w:val="none" w:sz="0" w:space="0" w:color="auto"/>
            <w:bottom w:val="none" w:sz="0" w:space="0" w:color="auto"/>
            <w:right w:val="none" w:sz="0" w:space="0" w:color="auto"/>
          </w:divBdr>
        </w:div>
        <w:div w:id="733503383">
          <w:marLeft w:val="480"/>
          <w:marRight w:val="0"/>
          <w:marTop w:val="0"/>
          <w:marBottom w:val="0"/>
          <w:divBdr>
            <w:top w:val="none" w:sz="0" w:space="0" w:color="auto"/>
            <w:left w:val="none" w:sz="0" w:space="0" w:color="auto"/>
            <w:bottom w:val="none" w:sz="0" w:space="0" w:color="auto"/>
            <w:right w:val="none" w:sz="0" w:space="0" w:color="auto"/>
          </w:divBdr>
        </w:div>
        <w:div w:id="804011656">
          <w:marLeft w:val="480"/>
          <w:marRight w:val="0"/>
          <w:marTop w:val="0"/>
          <w:marBottom w:val="0"/>
          <w:divBdr>
            <w:top w:val="none" w:sz="0" w:space="0" w:color="auto"/>
            <w:left w:val="none" w:sz="0" w:space="0" w:color="auto"/>
            <w:bottom w:val="none" w:sz="0" w:space="0" w:color="auto"/>
            <w:right w:val="none" w:sz="0" w:space="0" w:color="auto"/>
          </w:divBdr>
        </w:div>
        <w:div w:id="1000154884">
          <w:marLeft w:val="480"/>
          <w:marRight w:val="0"/>
          <w:marTop w:val="0"/>
          <w:marBottom w:val="0"/>
          <w:divBdr>
            <w:top w:val="none" w:sz="0" w:space="0" w:color="auto"/>
            <w:left w:val="none" w:sz="0" w:space="0" w:color="auto"/>
            <w:bottom w:val="none" w:sz="0" w:space="0" w:color="auto"/>
            <w:right w:val="none" w:sz="0" w:space="0" w:color="auto"/>
          </w:divBdr>
        </w:div>
        <w:div w:id="1250121338">
          <w:marLeft w:val="480"/>
          <w:marRight w:val="0"/>
          <w:marTop w:val="0"/>
          <w:marBottom w:val="0"/>
          <w:divBdr>
            <w:top w:val="none" w:sz="0" w:space="0" w:color="auto"/>
            <w:left w:val="none" w:sz="0" w:space="0" w:color="auto"/>
            <w:bottom w:val="none" w:sz="0" w:space="0" w:color="auto"/>
            <w:right w:val="none" w:sz="0" w:space="0" w:color="auto"/>
          </w:divBdr>
        </w:div>
        <w:div w:id="1335691709">
          <w:marLeft w:val="480"/>
          <w:marRight w:val="0"/>
          <w:marTop w:val="0"/>
          <w:marBottom w:val="0"/>
          <w:divBdr>
            <w:top w:val="none" w:sz="0" w:space="0" w:color="auto"/>
            <w:left w:val="none" w:sz="0" w:space="0" w:color="auto"/>
            <w:bottom w:val="none" w:sz="0" w:space="0" w:color="auto"/>
            <w:right w:val="none" w:sz="0" w:space="0" w:color="auto"/>
          </w:divBdr>
        </w:div>
        <w:div w:id="1431196528">
          <w:marLeft w:val="480"/>
          <w:marRight w:val="0"/>
          <w:marTop w:val="0"/>
          <w:marBottom w:val="0"/>
          <w:divBdr>
            <w:top w:val="none" w:sz="0" w:space="0" w:color="auto"/>
            <w:left w:val="none" w:sz="0" w:space="0" w:color="auto"/>
            <w:bottom w:val="none" w:sz="0" w:space="0" w:color="auto"/>
            <w:right w:val="none" w:sz="0" w:space="0" w:color="auto"/>
          </w:divBdr>
        </w:div>
        <w:div w:id="1637907508">
          <w:marLeft w:val="480"/>
          <w:marRight w:val="0"/>
          <w:marTop w:val="0"/>
          <w:marBottom w:val="0"/>
          <w:divBdr>
            <w:top w:val="none" w:sz="0" w:space="0" w:color="auto"/>
            <w:left w:val="none" w:sz="0" w:space="0" w:color="auto"/>
            <w:bottom w:val="none" w:sz="0" w:space="0" w:color="auto"/>
            <w:right w:val="none" w:sz="0" w:space="0" w:color="auto"/>
          </w:divBdr>
        </w:div>
        <w:div w:id="1742633474">
          <w:marLeft w:val="480"/>
          <w:marRight w:val="0"/>
          <w:marTop w:val="0"/>
          <w:marBottom w:val="0"/>
          <w:divBdr>
            <w:top w:val="none" w:sz="0" w:space="0" w:color="auto"/>
            <w:left w:val="none" w:sz="0" w:space="0" w:color="auto"/>
            <w:bottom w:val="none" w:sz="0" w:space="0" w:color="auto"/>
            <w:right w:val="none" w:sz="0" w:space="0" w:color="auto"/>
          </w:divBdr>
        </w:div>
        <w:div w:id="1778599407">
          <w:marLeft w:val="480"/>
          <w:marRight w:val="0"/>
          <w:marTop w:val="0"/>
          <w:marBottom w:val="0"/>
          <w:divBdr>
            <w:top w:val="none" w:sz="0" w:space="0" w:color="auto"/>
            <w:left w:val="none" w:sz="0" w:space="0" w:color="auto"/>
            <w:bottom w:val="none" w:sz="0" w:space="0" w:color="auto"/>
            <w:right w:val="none" w:sz="0" w:space="0" w:color="auto"/>
          </w:divBdr>
        </w:div>
        <w:div w:id="2002584195">
          <w:marLeft w:val="480"/>
          <w:marRight w:val="0"/>
          <w:marTop w:val="0"/>
          <w:marBottom w:val="0"/>
          <w:divBdr>
            <w:top w:val="none" w:sz="0" w:space="0" w:color="auto"/>
            <w:left w:val="none" w:sz="0" w:space="0" w:color="auto"/>
            <w:bottom w:val="none" w:sz="0" w:space="0" w:color="auto"/>
            <w:right w:val="none" w:sz="0" w:space="0" w:color="auto"/>
          </w:divBdr>
        </w:div>
        <w:div w:id="2024014839">
          <w:marLeft w:val="480"/>
          <w:marRight w:val="0"/>
          <w:marTop w:val="0"/>
          <w:marBottom w:val="0"/>
          <w:divBdr>
            <w:top w:val="none" w:sz="0" w:space="0" w:color="auto"/>
            <w:left w:val="none" w:sz="0" w:space="0" w:color="auto"/>
            <w:bottom w:val="none" w:sz="0" w:space="0" w:color="auto"/>
            <w:right w:val="none" w:sz="0" w:space="0" w:color="auto"/>
          </w:divBdr>
        </w:div>
        <w:div w:id="2024361526">
          <w:marLeft w:val="480"/>
          <w:marRight w:val="0"/>
          <w:marTop w:val="0"/>
          <w:marBottom w:val="0"/>
          <w:divBdr>
            <w:top w:val="none" w:sz="0" w:space="0" w:color="auto"/>
            <w:left w:val="none" w:sz="0" w:space="0" w:color="auto"/>
            <w:bottom w:val="none" w:sz="0" w:space="0" w:color="auto"/>
            <w:right w:val="none" w:sz="0" w:space="0" w:color="auto"/>
          </w:divBdr>
        </w:div>
        <w:div w:id="2079550414">
          <w:marLeft w:val="480"/>
          <w:marRight w:val="0"/>
          <w:marTop w:val="0"/>
          <w:marBottom w:val="0"/>
          <w:divBdr>
            <w:top w:val="none" w:sz="0" w:space="0" w:color="auto"/>
            <w:left w:val="none" w:sz="0" w:space="0" w:color="auto"/>
            <w:bottom w:val="none" w:sz="0" w:space="0" w:color="auto"/>
            <w:right w:val="none" w:sz="0" w:space="0" w:color="auto"/>
          </w:divBdr>
        </w:div>
      </w:divsChild>
    </w:div>
    <w:div w:id="1906642722">
      <w:bodyDiv w:val="1"/>
      <w:marLeft w:val="0"/>
      <w:marRight w:val="0"/>
      <w:marTop w:val="0"/>
      <w:marBottom w:val="0"/>
      <w:divBdr>
        <w:top w:val="none" w:sz="0" w:space="0" w:color="auto"/>
        <w:left w:val="none" w:sz="0" w:space="0" w:color="auto"/>
        <w:bottom w:val="none" w:sz="0" w:space="0" w:color="auto"/>
        <w:right w:val="none" w:sz="0" w:space="0" w:color="auto"/>
      </w:divBdr>
      <w:divsChild>
        <w:div w:id="90205063">
          <w:marLeft w:val="480"/>
          <w:marRight w:val="0"/>
          <w:marTop w:val="0"/>
          <w:marBottom w:val="0"/>
          <w:divBdr>
            <w:top w:val="none" w:sz="0" w:space="0" w:color="auto"/>
            <w:left w:val="none" w:sz="0" w:space="0" w:color="auto"/>
            <w:bottom w:val="none" w:sz="0" w:space="0" w:color="auto"/>
            <w:right w:val="none" w:sz="0" w:space="0" w:color="auto"/>
          </w:divBdr>
        </w:div>
        <w:div w:id="150680672">
          <w:marLeft w:val="480"/>
          <w:marRight w:val="0"/>
          <w:marTop w:val="0"/>
          <w:marBottom w:val="0"/>
          <w:divBdr>
            <w:top w:val="none" w:sz="0" w:space="0" w:color="auto"/>
            <w:left w:val="none" w:sz="0" w:space="0" w:color="auto"/>
            <w:bottom w:val="none" w:sz="0" w:space="0" w:color="auto"/>
            <w:right w:val="none" w:sz="0" w:space="0" w:color="auto"/>
          </w:divBdr>
        </w:div>
        <w:div w:id="285043501">
          <w:marLeft w:val="480"/>
          <w:marRight w:val="0"/>
          <w:marTop w:val="0"/>
          <w:marBottom w:val="0"/>
          <w:divBdr>
            <w:top w:val="none" w:sz="0" w:space="0" w:color="auto"/>
            <w:left w:val="none" w:sz="0" w:space="0" w:color="auto"/>
            <w:bottom w:val="none" w:sz="0" w:space="0" w:color="auto"/>
            <w:right w:val="none" w:sz="0" w:space="0" w:color="auto"/>
          </w:divBdr>
        </w:div>
        <w:div w:id="297998403">
          <w:marLeft w:val="480"/>
          <w:marRight w:val="0"/>
          <w:marTop w:val="0"/>
          <w:marBottom w:val="0"/>
          <w:divBdr>
            <w:top w:val="none" w:sz="0" w:space="0" w:color="auto"/>
            <w:left w:val="none" w:sz="0" w:space="0" w:color="auto"/>
            <w:bottom w:val="none" w:sz="0" w:space="0" w:color="auto"/>
            <w:right w:val="none" w:sz="0" w:space="0" w:color="auto"/>
          </w:divBdr>
        </w:div>
        <w:div w:id="321274739">
          <w:marLeft w:val="480"/>
          <w:marRight w:val="0"/>
          <w:marTop w:val="0"/>
          <w:marBottom w:val="0"/>
          <w:divBdr>
            <w:top w:val="none" w:sz="0" w:space="0" w:color="auto"/>
            <w:left w:val="none" w:sz="0" w:space="0" w:color="auto"/>
            <w:bottom w:val="none" w:sz="0" w:space="0" w:color="auto"/>
            <w:right w:val="none" w:sz="0" w:space="0" w:color="auto"/>
          </w:divBdr>
        </w:div>
        <w:div w:id="371345775">
          <w:marLeft w:val="480"/>
          <w:marRight w:val="0"/>
          <w:marTop w:val="0"/>
          <w:marBottom w:val="0"/>
          <w:divBdr>
            <w:top w:val="none" w:sz="0" w:space="0" w:color="auto"/>
            <w:left w:val="none" w:sz="0" w:space="0" w:color="auto"/>
            <w:bottom w:val="none" w:sz="0" w:space="0" w:color="auto"/>
            <w:right w:val="none" w:sz="0" w:space="0" w:color="auto"/>
          </w:divBdr>
        </w:div>
        <w:div w:id="524438419">
          <w:marLeft w:val="480"/>
          <w:marRight w:val="0"/>
          <w:marTop w:val="0"/>
          <w:marBottom w:val="0"/>
          <w:divBdr>
            <w:top w:val="none" w:sz="0" w:space="0" w:color="auto"/>
            <w:left w:val="none" w:sz="0" w:space="0" w:color="auto"/>
            <w:bottom w:val="none" w:sz="0" w:space="0" w:color="auto"/>
            <w:right w:val="none" w:sz="0" w:space="0" w:color="auto"/>
          </w:divBdr>
        </w:div>
        <w:div w:id="611057988">
          <w:marLeft w:val="480"/>
          <w:marRight w:val="0"/>
          <w:marTop w:val="0"/>
          <w:marBottom w:val="0"/>
          <w:divBdr>
            <w:top w:val="none" w:sz="0" w:space="0" w:color="auto"/>
            <w:left w:val="none" w:sz="0" w:space="0" w:color="auto"/>
            <w:bottom w:val="none" w:sz="0" w:space="0" w:color="auto"/>
            <w:right w:val="none" w:sz="0" w:space="0" w:color="auto"/>
          </w:divBdr>
        </w:div>
        <w:div w:id="672411986">
          <w:marLeft w:val="480"/>
          <w:marRight w:val="0"/>
          <w:marTop w:val="0"/>
          <w:marBottom w:val="0"/>
          <w:divBdr>
            <w:top w:val="none" w:sz="0" w:space="0" w:color="auto"/>
            <w:left w:val="none" w:sz="0" w:space="0" w:color="auto"/>
            <w:bottom w:val="none" w:sz="0" w:space="0" w:color="auto"/>
            <w:right w:val="none" w:sz="0" w:space="0" w:color="auto"/>
          </w:divBdr>
        </w:div>
        <w:div w:id="751777247">
          <w:marLeft w:val="480"/>
          <w:marRight w:val="0"/>
          <w:marTop w:val="0"/>
          <w:marBottom w:val="0"/>
          <w:divBdr>
            <w:top w:val="none" w:sz="0" w:space="0" w:color="auto"/>
            <w:left w:val="none" w:sz="0" w:space="0" w:color="auto"/>
            <w:bottom w:val="none" w:sz="0" w:space="0" w:color="auto"/>
            <w:right w:val="none" w:sz="0" w:space="0" w:color="auto"/>
          </w:divBdr>
        </w:div>
        <w:div w:id="808976621">
          <w:marLeft w:val="480"/>
          <w:marRight w:val="0"/>
          <w:marTop w:val="0"/>
          <w:marBottom w:val="0"/>
          <w:divBdr>
            <w:top w:val="none" w:sz="0" w:space="0" w:color="auto"/>
            <w:left w:val="none" w:sz="0" w:space="0" w:color="auto"/>
            <w:bottom w:val="none" w:sz="0" w:space="0" w:color="auto"/>
            <w:right w:val="none" w:sz="0" w:space="0" w:color="auto"/>
          </w:divBdr>
        </w:div>
        <w:div w:id="853961645">
          <w:marLeft w:val="480"/>
          <w:marRight w:val="0"/>
          <w:marTop w:val="0"/>
          <w:marBottom w:val="0"/>
          <w:divBdr>
            <w:top w:val="none" w:sz="0" w:space="0" w:color="auto"/>
            <w:left w:val="none" w:sz="0" w:space="0" w:color="auto"/>
            <w:bottom w:val="none" w:sz="0" w:space="0" w:color="auto"/>
            <w:right w:val="none" w:sz="0" w:space="0" w:color="auto"/>
          </w:divBdr>
        </w:div>
        <w:div w:id="919950823">
          <w:marLeft w:val="480"/>
          <w:marRight w:val="0"/>
          <w:marTop w:val="0"/>
          <w:marBottom w:val="0"/>
          <w:divBdr>
            <w:top w:val="none" w:sz="0" w:space="0" w:color="auto"/>
            <w:left w:val="none" w:sz="0" w:space="0" w:color="auto"/>
            <w:bottom w:val="none" w:sz="0" w:space="0" w:color="auto"/>
            <w:right w:val="none" w:sz="0" w:space="0" w:color="auto"/>
          </w:divBdr>
        </w:div>
        <w:div w:id="943266711">
          <w:marLeft w:val="480"/>
          <w:marRight w:val="0"/>
          <w:marTop w:val="0"/>
          <w:marBottom w:val="0"/>
          <w:divBdr>
            <w:top w:val="none" w:sz="0" w:space="0" w:color="auto"/>
            <w:left w:val="none" w:sz="0" w:space="0" w:color="auto"/>
            <w:bottom w:val="none" w:sz="0" w:space="0" w:color="auto"/>
            <w:right w:val="none" w:sz="0" w:space="0" w:color="auto"/>
          </w:divBdr>
        </w:div>
        <w:div w:id="1117331476">
          <w:marLeft w:val="480"/>
          <w:marRight w:val="0"/>
          <w:marTop w:val="0"/>
          <w:marBottom w:val="0"/>
          <w:divBdr>
            <w:top w:val="none" w:sz="0" w:space="0" w:color="auto"/>
            <w:left w:val="none" w:sz="0" w:space="0" w:color="auto"/>
            <w:bottom w:val="none" w:sz="0" w:space="0" w:color="auto"/>
            <w:right w:val="none" w:sz="0" w:space="0" w:color="auto"/>
          </w:divBdr>
        </w:div>
        <w:div w:id="1196500418">
          <w:marLeft w:val="480"/>
          <w:marRight w:val="0"/>
          <w:marTop w:val="0"/>
          <w:marBottom w:val="0"/>
          <w:divBdr>
            <w:top w:val="none" w:sz="0" w:space="0" w:color="auto"/>
            <w:left w:val="none" w:sz="0" w:space="0" w:color="auto"/>
            <w:bottom w:val="none" w:sz="0" w:space="0" w:color="auto"/>
            <w:right w:val="none" w:sz="0" w:space="0" w:color="auto"/>
          </w:divBdr>
        </w:div>
        <w:div w:id="1330524217">
          <w:marLeft w:val="480"/>
          <w:marRight w:val="0"/>
          <w:marTop w:val="0"/>
          <w:marBottom w:val="0"/>
          <w:divBdr>
            <w:top w:val="none" w:sz="0" w:space="0" w:color="auto"/>
            <w:left w:val="none" w:sz="0" w:space="0" w:color="auto"/>
            <w:bottom w:val="none" w:sz="0" w:space="0" w:color="auto"/>
            <w:right w:val="none" w:sz="0" w:space="0" w:color="auto"/>
          </w:divBdr>
        </w:div>
        <w:div w:id="1338262998">
          <w:marLeft w:val="480"/>
          <w:marRight w:val="0"/>
          <w:marTop w:val="0"/>
          <w:marBottom w:val="0"/>
          <w:divBdr>
            <w:top w:val="none" w:sz="0" w:space="0" w:color="auto"/>
            <w:left w:val="none" w:sz="0" w:space="0" w:color="auto"/>
            <w:bottom w:val="none" w:sz="0" w:space="0" w:color="auto"/>
            <w:right w:val="none" w:sz="0" w:space="0" w:color="auto"/>
          </w:divBdr>
        </w:div>
        <w:div w:id="1382904452">
          <w:marLeft w:val="480"/>
          <w:marRight w:val="0"/>
          <w:marTop w:val="0"/>
          <w:marBottom w:val="0"/>
          <w:divBdr>
            <w:top w:val="none" w:sz="0" w:space="0" w:color="auto"/>
            <w:left w:val="none" w:sz="0" w:space="0" w:color="auto"/>
            <w:bottom w:val="none" w:sz="0" w:space="0" w:color="auto"/>
            <w:right w:val="none" w:sz="0" w:space="0" w:color="auto"/>
          </w:divBdr>
        </w:div>
        <w:div w:id="1399674499">
          <w:marLeft w:val="480"/>
          <w:marRight w:val="0"/>
          <w:marTop w:val="0"/>
          <w:marBottom w:val="0"/>
          <w:divBdr>
            <w:top w:val="none" w:sz="0" w:space="0" w:color="auto"/>
            <w:left w:val="none" w:sz="0" w:space="0" w:color="auto"/>
            <w:bottom w:val="none" w:sz="0" w:space="0" w:color="auto"/>
            <w:right w:val="none" w:sz="0" w:space="0" w:color="auto"/>
          </w:divBdr>
        </w:div>
        <w:div w:id="1544631136">
          <w:marLeft w:val="480"/>
          <w:marRight w:val="0"/>
          <w:marTop w:val="0"/>
          <w:marBottom w:val="0"/>
          <w:divBdr>
            <w:top w:val="none" w:sz="0" w:space="0" w:color="auto"/>
            <w:left w:val="none" w:sz="0" w:space="0" w:color="auto"/>
            <w:bottom w:val="none" w:sz="0" w:space="0" w:color="auto"/>
            <w:right w:val="none" w:sz="0" w:space="0" w:color="auto"/>
          </w:divBdr>
        </w:div>
        <w:div w:id="1675495134">
          <w:marLeft w:val="480"/>
          <w:marRight w:val="0"/>
          <w:marTop w:val="0"/>
          <w:marBottom w:val="0"/>
          <w:divBdr>
            <w:top w:val="none" w:sz="0" w:space="0" w:color="auto"/>
            <w:left w:val="none" w:sz="0" w:space="0" w:color="auto"/>
            <w:bottom w:val="none" w:sz="0" w:space="0" w:color="auto"/>
            <w:right w:val="none" w:sz="0" w:space="0" w:color="auto"/>
          </w:divBdr>
        </w:div>
        <w:div w:id="1773436354">
          <w:marLeft w:val="480"/>
          <w:marRight w:val="0"/>
          <w:marTop w:val="0"/>
          <w:marBottom w:val="0"/>
          <w:divBdr>
            <w:top w:val="none" w:sz="0" w:space="0" w:color="auto"/>
            <w:left w:val="none" w:sz="0" w:space="0" w:color="auto"/>
            <w:bottom w:val="none" w:sz="0" w:space="0" w:color="auto"/>
            <w:right w:val="none" w:sz="0" w:space="0" w:color="auto"/>
          </w:divBdr>
        </w:div>
        <w:div w:id="1858035881">
          <w:marLeft w:val="480"/>
          <w:marRight w:val="0"/>
          <w:marTop w:val="0"/>
          <w:marBottom w:val="0"/>
          <w:divBdr>
            <w:top w:val="none" w:sz="0" w:space="0" w:color="auto"/>
            <w:left w:val="none" w:sz="0" w:space="0" w:color="auto"/>
            <w:bottom w:val="none" w:sz="0" w:space="0" w:color="auto"/>
            <w:right w:val="none" w:sz="0" w:space="0" w:color="auto"/>
          </w:divBdr>
        </w:div>
        <w:div w:id="2085449255">
          <w:marLeft w:val="480"/>
          <w:marRight w:val="0"/>
          <w:marTop w:val="0"/>
          <w:marBottom w:val="0"/>
          <w:divBdr>
            <w:top w:val="none" w:sz="0" w:space="0" w:color="auto"/>
            <w:left w:val="none" w:sz="0" w:space="0" w:color="auto"/>
            <w:bottom w:val="none" w:sz="0" w:space="0" w:color="auto"/>
            <w:right w:val="none" w:sz="0" w:space="0" w:color="auto"/>
          </w:divBdr>
        </w:div>
      </w:divsChild>
    </w:div>
    <w:div w:id="1912806540">
      <w:bodyDiv w:val="1"/>
      <w:marLeft w:val="0"/>
      <w:marRight w:val="0"/>
      <w:marTop w:val="0"/>
      <w:marBottom w:val="0"/>
      <w:divBdr>
        <w:top w:val="none" w:sz="0" w:space="0" w:color="auto"/>
        <w:left w:val="none" w:sz="0" w:space="0" w:color="auto"/>
        <w:bottom w:val="none" w:sz="0" w:space="0" w:color="auto"/>
        <w:right w:val="none" w:sz="0" w:space="0" w:color="auto"/>
      </w:divBdr>
      <w:divsChild>
        <w:div w:id="91320040">
          <w:marLeft w:val="480"/>
          <w:marRight w:val="0"/>
          <w:marTop w:val="0"/>
          <w:marBottom w:val="0"/>
          <w:divBdr>
            <w:top w:val="none" w:sz="0" w:space="0" w:color="auto"/>
            <w:left w:val="none" w:sz="0" w:space="0" w:color="auto"/>
            <w:bottom w:val="none" w:sz="0" w:space="0" w:color="auto"/>
            <w:right w:val="none" w:sz="0" w:space="0" w:color="auto"/>
          </w:divBdr>
        </w:div>
        <w:div w:id="93980447">
          <w:marLeft w:val="480"/>
          <w:marRight w:val="0"/>
          <w:marTop w:val="0"/>
          <w:marBottom w:val="0"/>
          <w:divBdr>
            <w:top w:val="none" w:sz="0" w:space="0" w:color="auto"/>
            <w:left w:val="none" w:sz="0" w:space="0" w:color="auto"/>
            <w:bottom w:val="none" w:sz="0" w:space="0" w:color="auto"/>
            <w:right w:val="none" w:sz="0" w:space="0" w:color="auto"/>
          </w:divBdr>
        </w:div>
        <w:div w:id="179049081">
          <w:marLeft w:val="480"/>
          <w:marRight w:val="0"/>
          <w:marTop w:val="0"/>
          <w:marBottom w:val="0"/>
          <w:divBdr>
            <w:top w:val="none" w:sz="0" w:space="0" w:color="auto"/>
            <w:left w:val="none" w:sz="0" w:space="0" w:color="auto"/>
            <w:bottom w:val="none" w:sz="0" w:space="0" w:color="auto"/>
            <w:right w:val="none" w:sz="0" w:space="0" w:color="auto"/>
          </w:divBdr>
        </w:div>
        <w:div w:id="243419568">
          <w:marLeft w:val="480"/>
          <w:marRight w:val="0"/>
          <w:marTop w:val="0"/>
          <w:marBottom w:val="0"/>
          <w:divBdr>
            <w:top w:val="none" w:sz="0" w:space="0" w:color="auto"/>
            <w:left w:val="none" w:sz="0" w:space="0" w:color="auto"/>
            <w:bottom w:val="none" w:sz="0" w:space="0" w:color="auto"/>
            <w:right w:val="none" w:sz="0" w:space="0" w:color="auto"/>
          </w:divBdr>
        </w:div>
        <w:div w:id="339159228">
          <w:marLeft w:val="480"/>
          <w:marRight w:val="0"/>
          <w:marTop w:val="0"/>
          <w:marBottom w:val="0"/>
          <w:divBdr>
            <w:top w:val="none" w:sz="0" w:space="0" w:color="auto"/>
            <w:left w:val="none" w:sz="0" w:space="0" w:color="auto"/>
            <w:bottom w:val="none" w:sz="0" w:space="0" w:color="auto"/>
            <w:right w:val="none" w:sz="0" w:space="0" w:color="auto"/>
          </w:divBdr>
        </w:div>
        <w:div w:id="339351908">
          <w:marLeft w:val="480"/>
          <w:marRight w:val="0"/>
          <w:marTop w:val="0"/>
          <w:marBottom w:val="0"/>
          <w:divBdr>
            <w:top w:val="none" w:sz="0" w:space="0" w:color="auto"/>
            <w:left w:val="none" w:sz="0" w:space="0" w:color="auto"/>
            <w:bottom w:val="none" w:sz="0" w:space="0" w:color="auto"/>
            <w:right w:val="none" w:sz="0" w:space="0" w:color="auto"/>
          </w:divBdr>
        </w:div>
        <w:div w:id="357975996">
          <w:marLeft w:val="480"/>
          <w:marRight w:val="0"/>
          <w:marTop w:val="0"/>
          <w:marBottom w:val="0"/>
          <w:divBdr>
            <w:top w:val="none" w:sz="0" w:space="0" w:color="auto"/>
            <w:left w:val="none" w:sz="0" w:space="0" w:color="auto"/>
            <w:bottom w:val="none" w:sz="0" w:space="0" w:color="auto"/>
            <w:right w:val="none" w:sz="0" w:space="0" w:color="auto"/>
          </w:divBdr>
        </w:div>
        <w:div w:id="440148251">
          <w:marLeft w:val="480"/>
          <w:marRight w:val="0"/>
          <w:marTop w:val="0"/>
          <w:marBottom w:val="0"/>
          <w:divBdr>
            <w:top w:val="none" w:sz="0" w:space="0" w:color="auto"/>
            <w:left w:val="none" w:sz="0" w:space="0" w:color="auto"/>
            <w:bottom w:val="none" w:sz="0" w:space="0" w:color="auto"/>
            <w:right w:val="none" w:sz="0" w:space="0" w:color="auto"/>
          </w:divBdr>
        </w:div>
        <w:div w:id="492837523">
          <w:marLeft w:val="480"/>
          <w:marRight w:val="0"/>
          <w:marTop w:val="0"/>
          <w:marBottom w:val="0"/>
          <w:divBdr>
            <w:top w:val="none" w:sz="0" w:space="0" w:color="auto"/>
            <w:left w:val="none" w:sz="0" w:space="0" w:color="auto"/>
            <w:bottom w:val="none" w:sz="0" w:space="0" w:color="auto"/>
            <w:right w:val="none" w:sz="0" w:space="0" w:color="auto"/>
          </w:divBdr>
        </w:div>
        <w:div w:id="507141277">
          <w:marLeft w:val="480"/>
          <w:marRight w:val="0"/>
          <w:marTop w:val="0"/>
          <w:marBottom w:val="0"/>
          <w:divBdr>
            <w:top w:val="none" w:sz="0" w:space="0" w:color="auto"/>
            <w:left w:val="none" w:sz="0" w:space="0" w:color="auto"/>
            <w:bottom w:val="none" w:sz="0" w:space="0" w:color="auto"/>
            <w:right w:val="none" w:sz="0" w:space="0" w:color="auto"/>
          </w:divBdr>
        </w:div>
        <w:div w:id="580868600">
          <w:marLeft w:val="480"/>
          <w:marRight w:val="0"/>
          <w:marTop w:val="0"/>
          <w:marBottom w:val="0"/>
          <w:divBdr>
            <w:top w:val="none" w:sz="0" w:space="0" w:color="auto"/>
            <w:left w:val="none" w:sz="0" w:space="0" w:color="auto"/>
            <w:bottom w:val="none" w:sz="0" w:space="0" w:color="auto"/>
            <w:right w:val="none" w:sz="0" w:space="0" w:color="auto"/>
          </w:divBdr>
        </w:div>
        <w:div w:id="618141861">
          <w:marLeft w:val="480"/>
          <w:marRight w:val="0"/>
          <w:marTop w:val="0"/>
          <w:marBottom w:val="0"/>
          <w:divBdr>
            <w:top w:val="none" w:sz="0" w:space="0" w:color="auto"/>
            <w:left w:val="none" w:sz="0" w:space="0" w:color="auto"/>
            <w:bottom w:val="none" w:sz="0" w:space="0" w:color="auto"/>
            <w:right w:val="none" w:sz="0" w:space="0" w:color="auto"/>
          </w:divBdr>
        </w:div>
        <w:div w:id="775445043">
          <w:marLeft w:val="480"/>
          <w:marRight w:val="0"/>
          <w:marTop w:val="0"/>
          <w:marBottom w:val="0"/>
          <w:divBdr>
            <w:top w:val="none" w:sz="0" w:space="0" w:color="auto"/>
            <w:left w:val="none" w:sz="0" w:space="0" w:color="auto"/>
            <w:bottom w:val="none" w:sz="0" w:space="0" w:color="auto"/>
            <w:right w:val="none" w:sz="0" w:space="0" w:color="auto"/>
          </w:divBdr>
        </w:div>
        <w:div w:id="1078558393">
          <w:marLeft w:val="480"/>
          <w:marRight w:val="0"/>
          <w:marTop w:val="0"/>
          <w:marBottom w:val="0"/>
          <w:divBdr>
            <w:top w:val="none" w:sz="0" w:space="0" w:color="auto"/>
            <w:left w:val="none" w:sz="0" w:space="0" w:color="auto"/>
            <w:bottom w:val="none" w:sz="0" w:space="0" w:color="auto"/>
            <w:right w:val="none" w:sz="0" w:space="0" w:color="auto"/>
          </w:divBdr>
        </w:div>
        <w:div w:id="1183324653">
          <w:marLeft w:val="480"/>
          <w:marRight w:val="0"/>
          <w:marTop w:val="0"/>
          <w:marBottom w:val="0"/>
          <w:divBdr>
            <w:top w:val="none" w:sz="0" w:space="0" w:color="auto"/>
            <w:left w:val="none" w:sz="0" w:space="0" w:color="auto"/>
            <w:bottom w:val="none" w:sz="0" w:space="0" w:color="auto"/>
            <w:right w:val="none" w:sz="0" w:space="0" w:color="auto"/>
          </w:divBdr>
        </w:div>
        <w:div w:id="1246454015">
          <w:marLeft w:val="480"/>
          <w:marRight w:val="0"/>
          <w:marTop w:val="0"/>
          <w:marBottom w:val="0"/>
          <w:divBdr>
            <w:top w:val="none" w:sz="0" w:space="0" w:color="auto"/>
            <w:left w:val="none" w:sz="0" w:space="0" w:color="auto"/>
            <w:bottom w:val="none" w:sz="0" w:space="0" w:color="auto"/>
            <w:right w:val="none" w:sz="0" w:space="0" w:color="auto"/>
          </w:divBdr>
        </w:div>
        <w:div w:id="1274173272">
          <w:marLeft w:val="480"/>
          <w:marRight w:val="0"/>
          <w:marTop w:val="0"/>
          <w:marBottom w:val="0"/>
          <w:divBdr>
            <w:top w:val="none" w:sz="0" w:space="0" w:color="auto"/>
            <w:left w:val="none" w:sz="0" w:space="0" w:color="auto"/>
            <w:bottom w:val="none" w:sz="0" w:space="0" w:color="auto"/>
            <w:right w:val="none" w:sz="0" w:space="0" w:color="auto"/>
          </w:divBdr>
        </w:div>
        <w:div w:id="1615403406">
          <w:marLeft w:val="480"/>
          <w:marRight w:val="0"/>
          <w:marTop w:val="0"/>
          <w:marBottom w:val="0"/>
          <w:divBdr>
            <w:top w:val="none" w:sz="0" w:space="0" w:color="auto"/>
            <w:left w:val="none" w:sz="0" w:space="0" w:color="auto"/>
            <w:bottom w:val="none" w:sz="0" w:space="0" w:color="auto"/>
            <w:right w:val="none" w:sz="0" w:space="0" w:color="auto"/>
          </w:divBdr>
        </w:div>
        <w:div w:id="1721712041">
          <w:marLeft w:val="480"/>
          <w:marRight w:val="0"/>
          <w:marTop w:val="0"/>
          <w:marBottom w:val="0"/>
          <w:divBdr>
            <w:top w:val="none" w:sz="0" w:space="0" w:color="auto"/>
            <w:left w:val="none" w:sz="0" w:space="0" w:color="auto"/>
            <w:bottom w:val="none" w:sz="0" w:space="0" w:color="auto"/>
            <w:right w:val="none" w:sz="0" w:space="0" w:color="auto"/>
          </w:divBdr>
        </w:div>
        <w:div w:id="1830125486">
          <w:marLeft w:val="480"/>
          <w:marRight w:val="0"/>
          <w:marTop w:val="0"/>
          <w:marBottom w:val="0"/>
          <w:divBdr>
            <w:top w:val="none" w:sz="0" w:space="0" w:color="auto"/>
            <w:left w:val="none" w:sz="0" w:space="0" w:color="auto"/>
            <w:bottom w:val="none" w:sz="0" w:space="0" w:color="auto"/>
            <w:right w:val="none" w:sz="0" w:space="0" w:color="auto"/>
          </w:divBdr>
        </w:div>
        <w:div w:id="1972978293">
          <w:marLeft w:val="480"/>
          <w:marRight w:val="0"/>
          <w:marTop w:val="0"/>
          <w:marBottom w:val="0"/>
          <w:divBdr>
            <w:top w:val="none" w:sz="0" w:space="0" w:color="auto"/>
            <w:left w:val="none" w:sz="0" w:space="0" w:color="auto"/>
            <w:bottom w:val="none" w:sz="0" w:space="0" w:color="auto"/>
            <w:right w:val="none" w:sz="0" w:space="0" w:color="auto"/>
          </w:divBdr>
        </w:div>
        <w:div w:id="1994286724">
          <w:marLeft w:val="480"/>
          <w:marRight w:val="0"/>
          <w:marTop w:val="0"/>
          <w:marBottom w:val="0"/>
          <w:divBdr>
            <w:top w:val="none" w:sz="0" w:space="0" w:color="auto"/>
            <w:left w:val="none" w:sz="0" w:space="0" w:color="auto"/>
            <w:bottom w:val="none" w:sz="0" w:space="0" w:color="auto"/>
            <w:right w:val="none" w:sz="0" w:space="0" w:color="auto"/>
          </w:divBdr>
        </w:div>
        <w:div w:id="2142068478">
          <w:marLeft w:val="480"/>
          <w:marRight w:val="0"/>
          <w:marTop w:val="0"/>
          <w:marBottom w:val="0"/>
          <w:divBdr>
            <w:top w:val="none" w:sz="0" w:space="0" w:color="auto"/>
            <w:left w:val="none" w:sz="0" w:space="0" w:color="auto"/>
            <w:bottom w:val="none" w:sz="0" w:space="0" w:color="auto"/>
            <w:right w:val="none" w:sz="0" w:space="0" w:color="auto"/>
          </w:divBdr>
        </w:div>
      </w:divsChild>
    </w:div>
    <w:div w:id="1975258041">
      <w:bodyDiv w:val="1"/>
      <w:marLeft w:val="0"/>
      <w:marRight w:val="0"/>
      <w:marTop w:val="0"/>
      <w:marBottom w:val="0"/>
      <w:divBdr>
        <w:top w:val="none" w:sz="0" w:space="0" w:color="auto"/>
        <w:left w:val="none" w:sz="0" w:space="0" w:color="auto"/>
        <w:bottom w:val="none" w:sz="0" w:space="0" w:color="auto"/>
        <w:right w:val="none" w:sz="0" w:space="0" w:color="auto"/>
      </w:divBdr>
      <w:divsChild>
        <w:div w:id="160510977">
          <w:marLeft w:val="480"/>
          <w:marRight w:val="0"/>
          <w:marTop w:val="0"/>
          <w:marBottom w:val="0"/>
          <w:divBdr>
            <w:top w:val="none" w:sz="0" w:space="0" w:color="auto"/>
            <w:left w:val="none" w:sz="0" w:space="0" w:color="auto"/>
            <w:bottom w:val="none" w:sz="0" w:space="0" w:color="auto"/>
            <w:right w:val="none" w:sz="0" w:space="0" w:color="auto"/>
          </w:divBdr>
        </w:div>
        <w:div w:id="237600573">
          <w:marLeft w:val="480"/>
          <w:marRight w:val="0"/>
          <w:marTop w:val="0"/>
          <w:marBottom w:val="0"/>
          <w:divBdr>
            <w:top w:val="none" w:sz="0" w:space="0" w:color="auto"/>
            <w:left w:val="none" w:sz="0" w:space="0" w:color="auto"/>
            <w:bottom w:val="none" w:sz="0" w:space="0" w:color="auto"/>
            <w:right w:val="none" w:sz="0" w:space="0" w:color="auto"/>
          </w:divBdr>
        </w:div>
        <w:div w:id="477113239">
          <w:marLeft w:val="480"/>
          <w:marRight w:val="0"/>
          <w:marTop w:val="0"/>
          <w:marBottom w:val="0"/>
          <w:divBdr>
            <w:top w:val="none" w:sz="0" w:space="0" w:color="auto"/>
            <w:left w:val="none" w:sz="0" w:space="0" w:color="auto"/>
            <w:bottom w:val="none" w:sz="0" w:space="0" w:color="auto"/>
            <w:right w:val="none" w:sz="0" w:space="0" w:color="auto"/>
          </w:divBdr>
        </w:div>
        <w:div w:id="481046191">
          <w:marLeft w:val="480"/>
          <w:marRight w:val="0"/>
          <w:marTop w:val="0"/>
          <w:marBottom w:val="0"/>
          <w:divBdr>
            <w:top w:val="none" w:sz="0" w:space="0" w:color="auto"/>
            <w:left w:val="none" w:sz="0" w:space="0" w:color="auto"/>
            <w:bottom w:val="none" w:sz="0" w:space="0" w:color="auto"/>
            <w:right w:val="none" w:sz="0" w:space="0" w:color="auto"/>
          </w:divBdr>
        </w:div>
        <w:div w:id="715934946">
          <w:marLeft w:val="480"/>
          <w:marRight w:val="0"/>
          <w:marTop w:val="0"/>
          <w:marBottom w:val="0"/>
          <w:divBdr>
            <w:top w:val="none" w:sz="0" w:space="0" w:color="auto"/>
            <w:left w:val="none" w:sz="0" w:space="0" w:color="auto"/>
            <w:bottom w:val="none" w:sz="0" w:space="0" w:color="auto"/>
            <w:right w:val="none" w:sz="0" w:space="0" w:color="auto"/>
          </w:divBdr>
        </w:div>
        <w:div w:id="1010446201">
          <w:marLeft w:val="480"/>
          <w:marRight w:val="0"/>
          <w:marTop w:val="0"/>
          <w:marBottom w:val="0"/>
          <w:divBdr>
            <w:top w:val="none" w:sz="0" w:space="0" w:color="auto"/>
            <w:left w:val="none" w:sz="0" w:space="0" w:color="auto"/>
            <w:bottom w:val="none" w:sz="0" w:space="0" w:color="auto"/>
            <w:right w:val="none" w:sz="0" w:space="0" w:color="auto"/>
          </w:divBdr>
        </w:div>
        <w:div w:id="1169321871">
          <w:marLeft w:val="480"/>
          <w:marRight w:val="0"/>
          <w:marTop w:val="0"/>
          <w:marBottom w:val="0"/>
          <w:divBdr>
            <w:top w:val="none" w:sz="0" w:space="0" w:color="auto"/>
            <w:left w:val="none" w:sz="0" w:space="0" w:color="auto"/>
            <w:bottom w:val="none" w:sz="0" w:space="0" w:color="auto"/>
            <w:right w:val="none" w:sz="0" w:space="0" w:color="auto"/>
          </w:divBdr>
        </w:div>
        <w:div w:id="1296446081">
          <w:marLeft w:val="480"/>
          <w:marRight w:val="0"/>
          <w:marTop w:val="0"/>
          <w:marBottom w:val="0"/>
          <w:divBdr>
            <w:top w:val="none" w:sz="0" w:space="0" w:color="auto"/>
            <w:left w:val="none" w:sz="0" w:space="0" w:color="auto"/>
            <w:bottom w:val="none" w:sz="0" w:space="0" w:color="auto"/>
            <w:right w:val="none" w:sz="0" w:space="0" w:color="auto"/>
          </w:divBdr>
        </w:div>
        <w:div w:id="1487936849">
          <w:marLeft w:val="480"/>
          <w:marRight w:val="0"/>
          <w:marTop w:val="0"/>
          <w:marBottom w:val="0"/>
          <w:divBdr>
            <w:top w:val="none" w:sz="0" w:space="0" w:color="auto"/>
            <w:left w:val="none" w:sz="0" w:space="0" w:color="auto"/>
            <w:bottom w:val="none" w:sz="0" w:space="0" w:color="auto"/>
            <w:right w:val="none" w:sz="0" w:space="0" w:color="auto"/>
          </w:divBdr>
        </w:div>
        <w:div w:id="1674802319">
          <w:marLeft w:val="480"/>
          <w:marRight w:val="0"/>
          <w:marTop w:val="0"/>
          <w:marBottom w:val="0"/>
          <w:divBdr>
            <w:top w:val="none" w:sz="0" w:space="0" w:color="auto"/>
            <w:left w:val="none" w:sz="0" w:space="0" w:color="auto"/>
            <w:bottom w:val="none" w:sz="0" w:space="0" w:color="auto"/>
            <w:right w:val="none" w:sz="0" w:space="0" w:color="auto"/>
          </w:divBdr>
        </w:div>
        <w:div w:id="1697660632">
          <w:marLeft w:val="480"/>
          <w:marRight w:val="0"/>
          <w:marTop w:val="0"/>
          <w:marBottom w:val="0"/>
          <w:divBdr>
            <w:top w:val="none" w:sz="0" w:space="0" w:color="auto"/>
            <w:left w:val="none" w:sz="0" w:space="0" w:color="auto"/>
            <w:bottom w:val="none" w:sz="0" w:space="0" w:color="auto"/>
            <w:right w:val="none" w:sz="0" w:space="0" w:color="auto"/>
          </w:divBdr>
        </w:div>
        <w:div w:id="1711762690">
          <w:marLeft w:val="480"/>
          <w:marRight w:val="0"/>
          <w:marTop w:val="0"/>
          <w:marBottom w:val="0"/>
          <w:divBdr>
            <w:top w:val="none" w:sz="0" w:space="0" w:color="auto"/>
            <w:left w:val="none" w:sz="0" w:space="0" w:color="auto"/>
            <w:bottom w:val="none" w:sz="0" w:space="0" w:color="auto"/>
            <w:right w:val="none" w:sz="0" w:space="0" w:color="auto"/>
          </w:divBdr>
        </w:div>
        <w:div w:id="2126925689">
          <w:marLeft w:val="480"/>
          <w:marRight w:val="0"/>
          <w:marTop w:val="0"/>
          <w:marBottom w:val="0"/>
          <w:divBdr>
            <w:top w:val="none" w:sz="0" w:space="0" w:color="auto"/>
            <w:left w:val="none" w:sz="0" w:space="0" w:color="auto"/>
            <w:bottom w:val="none" w:sz="0" w:space="0" w:color="auto"/>
            <w:right w:val="none" w:sz="0" w:space="0" w:color="auto"/>
          </w:divBdr>
        </w:div>
      </w:divsChild>
    </w:div>
    <w:div w:id="2109226541">
      <w:bodyDiv w:val="1"/>
      <w:marLeft w:val="0"/>
      <w:marRight w:val="0"/>
      <w:marTop w:val="0"/>
      <w:marBottom w:val="0"/>
      <w:divBdr>
        <w:top w:val="none" w:sz="0" w:space="0" w:color="auto"/>
        <w:left w:val="none" w:sz="0" w:space="0" w:color="auto"/>
        <w:bottom w:val="none" w:sz="0" w:space="0" w:color="auto"/>
        <w:right w:val="none" w:sz="0" w:space="0" w:color="auto"/>
      </w:divBdr>
      <w:divsChild>
        <w:div w:id="357317381">
          <w:marLeft w:val="480"/>
          <w:marRight w:val="0"/>
          <w:marTop w:val="0"/>
          <w:marBottom w:val="0"/>
          <w:divBdr>
            <w:top w:val="none" w:sz="0" w:space="0" w:color="auto"/>
            <w:left w:val="none" w:sz="0" w:space="0" w:color="auto"/>
            <w:bottom w:val="none" w:sz="0" w:space="0" w:color="auto"/>
            <w:right w:val="none" w:sz="0" w:space="0" w:color="auto"/>
          </w:divBdr>
        </w:div>
        <w:div w:id="581137612">
          <w:marLeft w:val="480"/>
          <w:marRight w:val="0"/>
          <w:marTop w:val="0"/>
          <w:marBottom w:val="0"/>
          <w:divBdr>
            <w:top w:val="none" w:sz="0" w:space="0" w:color="auto"/>
            <w:left w:val="none" w:sz="0" w:space="0" w:color="auto"/>
            <w:bottom w:val="none" w:sz="0" w:space="0" w:color="auto"/>
            <w:right w:val="none" w:sz="0" w:space="0" w:color="auto"/>
          </w:divBdr>
        </w:div>
        <w:div w:id="799570885">
          <w:marLeft w:val="480"/>
          <w:marRight w:val="0"/>
          <w:marTop w:val="0"/>
          <w:marBottom w:val="0"/>
          <w:divBdr>
            <w:top w:val="none" w:sz="0" w:space="0" w:color="auto"/>
            <w:left w:val="none" w:sz="0" w:space="0" w:color="auto"/>
            <w:bottom w:val="none" w:sz="0" w:space="0" w:color="auto"/>
            <w:right w:val="none" w:sz="0" w:space="0" w:color="auto"/>
          </w:divBdr>
        </w:div>
        <w:div w:id="834761231">
          <w:marLeft w:val="480"/>
          <w:marRight w:val="0"/>
          <w:marTop w:val="0"/>
          <w:marBottom w:val="0"/>
          <w:divBdr>
            <w:top w:val="none" w:sz="0" w:space="0" w:color="auto"/>
            <w:left w:val="none" w:sz="0" w:space="0" w:color="auto"/>
            <w:bottom w:val="none" w:sz="0" w:space="0" w:color="auto"/>
            <w:right w:val="none" w:sz="0" w:space="0" w:color="auto"/>
          </w:divBdr>
        </w:div>
        <w:div w:id="901448123">
          <w:marLeft w:val="480"/>
          <w:marRight w:val="0"/>
          <w:marTop w:val="0"/>
          <w:marBottom w:val="0"/>
          <w:divBdr>
            <w:top w:val="none" w:sz="0" w:space="0" w:color="auto"/>
            <w:left w:val="none" w:sz="0" w:space="0" w:color="auto"/>
            <w:bottom w:val="none" w:sz="0" w:space="0" w:color="auto"/>
            <w:right w:val="none" w:sz="0" w:space="0" w:color="auto"/>
          </w:divBdr>
        </w:div>
        <w:div w:id="962425435">
          <w:marLeft w:val="480"/>
          <w:marRight w:val="0"/>
          <w:marTop w:val="0"/>
          <w:marBottom w:val="0"/>
          <w:divBdr>
            <w:top w:val="none" w:sz="0" w:space="0" w:color="auto"/>
            <w:left w:val="none" w:sz="0" w:space="0" w:color="auto"/>
            <w:bottom w:val="none" w:sz="0" w:space="0" w:color="auto"/>
            <w:right w:val="none" w:sz="0" w:space="0" w:color="auto"/>
          </w:divBdr>
        </w:div>
        <w:div w:id="963391110">
          <w:marLeft w:val="480"/>
          <w:marRight w:val="0"/>
          <w:marTop w:val="0"/>
          <w:marBottom w:val="0"/>
          <w:divBdr>
            <w:top w:val="none" w:sz="0" w:space="0" w:color="auto"/>
            <w:left w:val="none" w:sz="0" w:space="0" w:color="auto"/>
            <w:bottom w:val="none" w:sz="0" w:space="0" w:color="auto"/>
            <w:right w:val="none" w:sz="0" w:space="0" w:color="auto"/>
          </w:divBdr>
        </w:div>
        <w:div w:id="1164778995">
          <w:marLeft w:val="480"/>
          <w:marRight w:val="0"/>
          <w:marTop w:val="0"/>
          <w:marBottom w:val="0"/>
          <w:divBdr>
            <w:top w:val="none" w:sz="0" w:space="0" w:color="auto"/>
            <w:left w:val="none" w:sz="0" w:space="0" w:color="auto"/>
            <w:bottom w:val="none" w:sz="0" w:space="0" w:color="auto"/>
            <w:right w:val="none" w:sz="0" w:space="0" w:color="auto"/>
          </w:divBdr>
        </w:div>
        <w:div w:id="1173955228">
          <w:marLeft w:val="480"/>
          <w:marRight w:val="0"/>
          <w:marTop w:val="0"/>
          <w:marBottom w:val="0"/>
          <w:divBdr>
            <w:top w:val="none" w:sz="0" w:space="0" w:color="auto"/>
            <w:left w:val="none" w:sz="0" w:space="0" w:color="auto"/>
            <w:bottom w:val="none" w:sz="0" w:space="0" w:color="auto"/>
            <w:right w:val="none" w:sz="0" w:space="0" w:color="auto"/>
          </w:divBdr>
        </w:div>
        <w:div w:id="1588541185">
          <w:marLeft w:val="480"/>
          <w:marRight w:val="0"/>
          <w:marTop w:val="0"/>
          <w:marBottom w:val="0"/>
          <w:divBdr>
            <w:top w:val="none" w:sz="0" w:space="0" w:color="auto"/>
            <w:left w:val="none" w:sz="0" w:space="0" w:color="auto"/>
            <w:bottom w:val="none" w:sz="0" w:space="0" w:color="auto"/>
            <w:right w:val="none" w:sz="0" w:space="0" w:color="auto"/>
          </w:divBdr>
        </w:div>
        <w:div w:id="1598707681">
          <w:marLeft w:val="480"/>
          <w:marRight w:val="0"/>
          <w:marTop w:val="0"/>
          <w:marBottom w:val="0"/>
          <w:divBdr>
            <w:top w:val="none" w:sz="0" w:space="0" w:color="auto"/>
            <w:left w:val="none" w:sz="0" w:space="0" w:color="auto"/>
            <w:bottom w:val="none" w:sz="0" w:space="0" w:color="auto"/>
            <w:right w:val="none" w:sz="0" w:space="0" w:color="auto"/>
          </w:divBdr>
        </w:div>
        <w:div w:id="1647662704">
          <w:marLeft w:val="480"/>
          <w:marRight w:val="0"/>
          <w:marTop w:val="0"/>
          <w:marBottom w:val="0"/>
          <w:divBdr>
            <w:top w:val="none" w:sz="0" w:space="0" w:color="auto"/>
            <w:left w:val="none" w:sz="0" w:space="0" w:color="auto"/>
            <w:bottom w:val="none" w:sz="0" w:space="0" w:color="auto"/>
            <w:right w:val="none" w:sz="0" w:space="0" w:color="auto"/>
          </w:divBdr>
        </w:div>
        <w:div w:id="1683630391">
          <w:marLeft w:val="480"/>
          <w:marRight w:val="0"/>
          <w:marTop w:val="0"/>
          <w:marBottom w:val="0"/>
          <w:divBdr>
            <w:top w:val="none" w:sz="0" w:space="0" w:color="auto"/>
            <w:left w:val="none" w:sz="0" w:space="0" w:color="auto"/>
            <w:bottom w:val="none" w:sz="0" w:space="0" w:color="auto"/>
            <w:right w:val="none" w:sz="0" w:space="0" w:color="auto"/>
          </w:divBdr>
        </w:div>
        <w:div w:id="1715689102">
          <w:marLeft w:val="480"/>
          <w:marRight w:val="0"/>
          <w:marTop w:val="0"/>
          <w:marBottom w:val="0"/>
          <w:divBdr>
            <w:top w:val="none" w:sz="0" w:space="0" w:color="auto"/>
            <w:left w:val="none" w:sz="0" w:space="0" w:color="auto"/>
            <w:bottom w:val="none" w:sz="0" w:space="0" w:color="auto"/>
            <w:right w:val="none" w:sz="0" w:space="0" w:color="auto"/>
          </w:divBdr>
        </w:div>
        <w:div w:id="1813789729">
          <w:marLeft w:val="480"/>
          <w:marRight w:val="0"/>
          <w:marTop w:val="0"/>
          <w:marBottom w:val="0"/>
          <w:divBdr>
            <w:top w:val="none" w:sz="0" w:space="0" w:color="auto"/>
            <w:left w:val="none" w:sz="0" w:space="0" w:color="auto"/>
            <w:bottom w:val="none" w:sz="0" w:space="0" w:color="auto"/>
            <w:right w:val="none" w:sz="0" w:space="0" w:color="auto"/>
          </w:divBdr>
        </w:div>
        <w:div w:id="1901593428">
          <w:marLeft w:val="480"/>
          <w:marRight w:val="0"/>
          <w:marTop w:val="0"/>
          <w:marBottom w:val="0"/>
          <w:divBdr>
            <w:top w:val="none" w:sz="0" w:space="0" w:color="auto"/>
            <w:left w:val="none" w:sz="0" w:space="0" w:color="auto"/>
            <w:bottom w:val="none" w:sz="0" w:space="0" w:color="auto"/>
            <w:right w:val="none" w:sz="0" w:space="0" w:color="auto"/>
          </w:divBdr>
        </w:div>
        <w:div w:id="2042317648">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F7F1C35C-53FB-0F4B-AE7A-AFB9DE5A6583}"/>
      </w:docPartPr>
      <w:docPartBody>
        <w:p w:rsidR="00032DB5" w:rsidRDefault="00856A66">
          <w:r w:rsidRPr="00C90891">
            <w:rPr>
              <w:rStyle w:val="PlaceholderText"/>
            </w:rPr>
            <w:t>Click or tap here to enter text.</w:t>
          </w:r>
        </w:p>
      </w:docPartBody>
    </w:docPart>
    <w:docPart>
      <w:docPartPr>
        <w:name w:val="FDACB1E2A098854B8D78E815C956E36A"/>
        <w:category>
          <w:name w:val="General"/>
          <w:gallery w:val="placeholder"/>
        </w:category>
        <w:types>
          <w:type w:val="bbPlcHdr"/>
        </w:types>
        <w:behaviors>
          <w:behavior w:val="content"/>
        </w:behaviors>
        <w:guid w:val="{2ED85F63-28D4-624A-9AC9-CBACC784D904}"/>
      </w:docPartPr>
      <w:docPartBody>
        <w:p w:rsidR="00032DB5" w:rsidRDefault="00856A66" w:rsidP="00856A66">
          <w:pPr>
            <w:pStyle w:val="FDACB1E2A098854B8D78E815C956E36A"/>
          </w:pPr>
          <w:r w:rsidRPr="00C90891">
            <w:rPr>
              <w:rStyle w:val="PlaceholderText"/>
            </w:rPr>
            <w:t>Click or tap here to enter text.</w:t>
          </w:r>
        </w:p>
      </w:docPartBody>
    </w:docPart>
    <w:docPart>
      <w:docPartPr>
        <w:name w:val="3ED9EEF6D9F27243911D5FF6EA0B337B"/>
        <w:category>
          <w:name w:val="General"/>
          <w:gallery w:val="placeholder"/>
        </w:category>
        <w:types>
          <w:type w:val="bbPlcHdr"/>
        </w:types>
        <w:behaviors>
          <w:behavior w:val="content"/>
        </w:behaviors>
        <w:guid w:val="{90BE65F7-9EE9-804B-924B-25A3B069B67B}"/>
      </w:docPartPr>
      <w:docPartBody>
        <w:p w:rsidR="00032DB5" w:rsidRDefault="00856A66" w:rsidP="00856A66">
          <w:pPr>
            <w:pStyle w:val="3ED9EEF6D9F27243911D5FF6EA0B337B"/>
          </w:pPr>
          <w:r w:rsidRPr="00C9089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0000000000000000000"/>
    <w:charset w:val="86"/>
    <w:family w:val="roman"/>
    <w:notTrueType/>
    <w:pitch w:val="default"/>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6A66"/>
    <w:rsid w:val="00032DB5"/>
    <w:rsid w:val="003761CB"/>
    <w:rsid w:val="005A14B3"/>
    <w:rsid w:val="006363D6"/>
    <w:rsid w:val="00856A6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56A66"/>
    <w:rPr>
      <w:color w:val="808080"/>
    </w:rPr>
  </w:style>
  <w:style w:type="paragraph" w:customStyle="1" w:styleId="FDACB1E2A098854B8D78E815C956E36A">
    <w:name w:val="FDACB1E2A098854B8D78E815C956E36A"/>
    <w:rsid w:val="00856A66"/>
  </w:style>
  <w:style w:type="paragraph" w:customStyle="1" w:styleId="3ED9EEF6D9F27243911D5FF6EA0B337B">
    <w:name w:val="3ED9EEF6D9F27243911D5FF6EA0B337B"/>
    <w:rsid w:val="00856A6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macintos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FE0EF0A-A2F5-4343-B341-CDCC7C42076F}">
  <we:reference id="wa104382081" version="1.46.0.0" store="en-US" storeType="OMEX"/>
  <we:alternateReferences>
    <we:reference id="WA104382081" version="1.46.0.0" store="" storeType="OMEX"/>
  </we:alternateReferences>
  <we:properties>
    <we:property name="MENDELEY_CITATIONS" value="[{&quot;citationID&quot;:&quot;MENDELEY_CITATION_22c61917-202b-4ead-b0fc-bb44809e7279&quot;,&quot;properties&quot;:{&quot;noteIndex&quot;:0},&quot;isEdited&quot;:false,&quot;manualOverride&quot;:{&quot;isManuallyOverridden&quot;:false,&quot;citeprocText&quot;:&quot;(Asia-Pacific Economic Cooperation 2019)&quot;,&quot;manualOverrideText&quot;:&quot;&quot;},&quot;citationTag&quot;:&quot;MENDELEY_CITATION_v3_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&quot;,&quot;citationItems&quot;:[{&quot;id&quot;:&quot;4938da73-7472-3c28-92f2-c1063f152b8e&quot;,&quot;itemData&quot;:{&quot;type&quot;:&quot;report&quot;,&quot;id&quot;:&quot;4938da73-7472-3c28-92f2-c1063f152b8e&quot;,&quot;title&quot;:&quot;APEC Energy Demand and Supply Outlook (7th Edition) - Volume II&quot;,&quot;author&quot;:[{&quot;family&quot;:&quot;Asia-Pacific Economic Cooperation&quot;,&quot;given&quot;:&quot;&quot;,&quot;parse-names&quot;:false,&quot;dropping-particle&quot;:&quot;&quot;,&quot;non-dropping-particle&quot;:&quot;&quot;}],&quot;accessed&quot;:{&quot;date-parts&quot;:[[2022,8,8]]},&quot;URL&quot;:&quot;https://www.apec.org/publications/2019/05/apec-energy-demand-and-supply-outlook-7th-edition---volume-ii&quot;,&quot;issued&quot;:{&quot;date-parts&quot;:[[2019,5]]},&quot;publisher-place&quot;:&quot;Tokyo&quot;,&quot;container-title-short&quot;:&quot;&quot;},&quot;isTemporary&quot;:false}]},{&quot;citationID&quot;:&quot;MENDELEY_CITATION_29a22bd8-765a-4ae1-9317-d2b76cd9bc0c&quot;,&quot;properties&quot;:{&quot;noteIndex&quot;:0},&quot;isEdited&quot;:false,&quot;manualOverride&quot;:{&quot;isManuallyOverridden&quot;:false,&quot;citeprocText&quot;:&quot;(Brinkerink and Deane 2020)&quot;,&quot;manualOverrideText&quot;:&quot;&quot;},&quot;citationTag&quot;:&quot;MENDELEY_CITATION_v3_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&quot;,&quot;citationItems&quot;:[{&quot;id&quot;:&quot;d7e692de-6bfd-3fa1-8ca8-62b1b5a5a63f&quot;,&quot;itemData&quot;:{&quot;type&quot;:&quot;article-journal&quot;,&quot;id&quot;:&quot;d7e692de-6bfd-3fa1-8ca8-62b1b5a5a63f&quot;,&quot;title&quot;:&quot;PLEXOS-World 2015&quot;,&quot;author&quot;:[{&quot;family&quot;:&quot;Brinkerink&quot;,&quot;given&quot;:&quot;Maarten&quot;,&quot;parse-names&quot;:false,&quot;dropping-particle&quot;:&quot;&quot;,&quot;non-dropping-particle&quot;:&quot;&quot;},{&quot;family&quot;:&quot;Deane&quot;,&quot;given&quot;:&quot;Paul&quot;,&quot;parse-names&quot;:false,&quot;dropping-particle&quot;:&quot;&quot;,&quot;non-dropping-particle&quot;:&quot;&quot;}],&quot;container-title&quot;:&quot;Harvard Database&quot;,&quot;DOI&quot;:&quot;https://doi.org/10.7910/DVN/CBYXBY&quot;,&quot;issued&quot;:{&quot;date-parts&quot;:[[2020]]},&quot;container-title-short&quot;:&quot;&quot;},&quot;isTemporary&quot;:false}]},{&quot;citationID&quot;:&quot;MENDELEY_CITATION_dde09eda-3454-43db-bafb-ab4c36cd078a&quot;,&quot;properties&quot;:{&quot;noteIndex&quot;:0},&quot;isEdited&quot;:false,&quot;manualOverride&quot;:{&quot;isManuallyOverridden&quot;:false,&quot;citeprocText&quot;:&quot;(Asia-Pacific Economic Cooperation 2019)&quot;,&quot;manualOverrideText&quot;:&quot;&quot;},&quot;citationTag&quot;:&quot;MENDELEY_CITATION_v3_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&quot;,&quot;citationItems&quot;:[{&quot;id&quot;:&quot;4938da73-7472-3c28-92f2-c1063f152b8e&quot;,&quot;itemData&quot;:{&quot;type&quot;:&quot;report&quot;,&quot;id&quot;:&quot;4938da73-7472-3c28-92f2-c1063f152b8e&quot;,&quot;title&quot;:&quot;APEC Energy Demand and Supply Outlook (7th Edition) - Volume II&quot;,&quot;author&quot;:[{&quot;family&quot;:&quot;Asia-Pacific Economic Cooperation&quot;,&quot;given&quot;:&quot;&quot;,&quot;parse-names&quot;:false,&quot;dropping-particle&quot;:&quot;&quot;,&quot;non-dropping-particle&quot;:&quot;&quot;}],&quot;accessed&quot;:{&quot;date-parts&quot;:[[2022,8,8]]},&quot;URL&quot;:&quot;https://www.apec.org/publications/2019/05/apec-energy-demand-and-supply-outlook-7th-edition---volume-ii&quot;,&quot;issued&quot;:{&quot;date-parts&quot;:[[2019,5]]},&quot;publisher-place&quot;:&quot;Tokyo&quot;,&quot;container-title-short&quot;:&quot;&quot;},&quot;isTemporary&quot;:false}]},{&quot;citationID&quot;:&quot;MENDELEY_CITATION_1bd956a9-4cb1-428f-a906-8bbd2598aaf0&quot;,&quot;properties&quot;:{&quot;noteIndex&quot;:0},&quot;isEdited&quot;:false,&quot;manualOverride&quot;:{&quot;isManuallyOverridden&quot;:false,&quot;citeprocText&quot;:&quot;(Brinkerink and Deane 2020)&quot;,&quot;manualOverrideText&quot;:&quot;&quot;},&quot;citationTag&quot;:&quot;MENDELEY_CITATION_v3_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&quot;,&quot;citationItems&quot;:[{&quot;id&quot;:&quot;d7e692de-6bfd-3fa1-8ca8-62b1b5a5a63f&quot;,&quot;itemData&quot;:{&quot;type&quot;:&quot;article-journal&quot;,&quot;id&quot;:&quot;d7e692de-6bfd-3fa1-8ca8-62b1b5a5a63f&quot;,&quot;title&quot;:&quot;PLEXOS-World 2015&quot;,&quot;author&quot;:[{&quot;family&quot;:&quot;Brinkerink&quot;,&quot;given&quot;:&quot;Maarten&quot;,&quot;parse-names&quot;:false,&quot;dropping-particle&quot;:&quot;&quot;,&quot;non-dropping-particle&quot;:&quot;&quot;},{&quot;family&quot;:&quot;Deane&quot;,&quot;given&quot;:&quot;Paul&quot;,&quot;parse-names&quot;:false,&quot;dropping-particle&quot;:&quot;&quot;,&quot;non-dropping-particle&quot;:&quot;&quot;}],&quot;container-title&quot;:&quot;Harvard Database&quot;,&quot;DOI&quot;:&quot;https://doi.org/10.7910/DVN/CBYXBY&quot;,&quot;issued&quot;:{&quot;date-parts&quot;:[[2020]]},&quot;container-title-short&quot;:&quot;&quot;},&quot;isTemporary&quot;:false}]},{&quot;citationID&quot;:&quot;MENDELEY_CITATION_ae66cd51-4be8-455c-96dd-bbc2b86373ba&quot;,&quot;properties&quot;:{&quot;noteIndex&quot;:0},&quot;isEdited&quot;:false,&quot;manualOverride&quot;:{&quot;isManuallyOverridden&quot;:false,&quot;citeprocText&quot;:&quot;(Tan, Harrison, and Howells 2022)&quot;,&quot;manualOverrideText&quot;:&quot;&quot;},&quot;citationTag&quot;:&quot;MENDELEY_CITATION_v3_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&quot;,&quot;citationItems&quot;:[{&quot;id&quot;:&quot;4a4c9a80-ac2c-3b20-beed-7403d4528e9f&quot;,&quot;itemData&quot;:{&quot;type&quot;:&quot;article-journal&quot;,&quot;id&quot;:&quot;4a4c9a80-ac2c-3b20-beed-7403d4528e9f&quot;,&quot;title&quot;:&quot;Comparing long-term energy pathways in Vietnam: a cost-optimization approach with OSeMOSYS&quot;,&quot;author&quot;:[{&quot;family&quot;:&quot;Tan&quot;,&quot;given&quot;:&quot;Naomi&quot;,&quot;parse-names&quot;:false,&quot;dropping-particle&quot;:&quot;&quot;,&quot;non-dropping-particle&quot;:&quot;&quot;},{&quot;family&quot;:&quot;Harrison&quot;,&quot;given&quot;:&quot;John&quot;,&quot;parse-names&quot;:false,&quot;dropping-particle&quot;:&quot;&quot;,&quot;non-dropping-particle&quot;:&quot;&quot;},{&quot;family&quot;:&quot;Howells&quot;,&quot;given&quot;:&quot;Mark&quot;,&quot;parse-names&quot;:false,&quot;dropping-particle&quot;:&quot;&quot;,&quot;non-dropping-particle&quot;:&quot;&quot;}],&quot;container-title&quot;:&quot;Research Square&quot;,&quot;container-title-short&quot;:&quot;Res Sq&quot;,&quot;DOI&quot;:&quot;10.21203/rs.3.rs-2159519/v1&quot;,&quot;issued&quot;:{&quot;date-parts&quot;:[[2022,10,13]]},&quot;issue&quot;:&quot;Preprint&quot;},&quot;isTemporary&quot;:false}]},{&quot;citationID&quot;:&quot;MENDELEY_CITATION_48685146-5547-4039-9d8f-135115c0f30f&quot;,&quot;properties&quot;:{&quot;noteIndex&quot;:0},&quot;isEdited&quot;:false,&quot;manualOverride&quot;:{&quot;isManuallyOverridden&quot;:false,&quot;citeprocText&quot;:&quot;(Hartz and Hein 2022)&quot;,&quot;manualOverrideText&quot;:&quot;&quot;},&quot;citationTag&quot;:&quot;MENDELEY_CITATION_v3_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&quot;,&quot;citationItems&quot;:[{&quot;id&quot;:&quot;a2b10675-a677-3381-bb73-ddd2dcfbbd65&quot;,&quot;itemData&quot;:{&quot;type&quot;:&quot;webpage&quot;,&quot;id&quot;:&quot;a2b10675-a677-3381-bb73-ddd2dcfbbd65&quot;,&quot;title&quot;:&quot;Electricity Data - Power imports/exports&quot;,&quot;author&quot;:[{&quot;family&quot;:&quot;Hartz&quot;,&quot;given&quot;:&quot;Katharina&quot;,&quot;parse-names&quot;:false,&quot;dropping-particle&quot;:&quot;&quot;,&quot;non-dropping-particle&quot;:&quot;&quot;},{&quot;family&quot;:&quot;Hein&quot;,&quot;given&quot;:&quot;Fabian&quot;,&quot;parse-names&quot;:false,&quot;dropping-particle&quot;:&quot;&quot;,&quot;non-dropping-particle&quot;:&quot;&quot;}],&quot;container-title&quot;:&quot;Agora Energiewende&quot;,&quot;accessed&quot;:{&quot;date-parts&quot;:[[2022,9,9]]},&quot;URL&quot;:&quot;https://www.agora-energiewende.de/en/service/recent-electricity-data/chart/power_import_export/01.07.2022/07.07.2022/today/&quot;,&quot;issued&quot;:{&quot;date-parts&quot;:[[2022]]},&quot;container-title-short&quot;:&quot;&quot;},&quot;isTemporary&quot;:false}]},{&quot;citationID&quot;:&quot;MENDELEY_CITATION_7955bb7c-4cde-4454-b58f-8faa085b865d&quot;,&quot;properties&quot;:{&quot;noteIndex&quot;:0},&quot;isEdited&quot;:false,&quot;manualOverride&quot;:{&quot;isManuallyOverridden&quot;:false,&quot;citeprocText&quot;:&quot;(TWB 2014)&quot;,&quot;manualOverrideText&quot;:&quot;&quot;},&quot;citationTag&quot;:&quot;MENDELEY_CITATION_v3_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&quot;,&quot;citationItems&quot;:[{&quot;id&quot;:&quot;5d44695b-0f6b-3004-8b88-454f1f81260d&quot;,&quot;itemData&quot;:{&quot;type&quot;:&quot;webpage&quot;,&quot;id&quot;:&quot;5d44695b-0f6b-3004-8b88-454f1f81260d&quot;,&quot;title&quot;:&quot;Energy imports, net (% of energy use)&quot;,&quot;author&quot;:[{&quot;family&quot;:&quot;TWB&quot;,&quot;given&quot;:&quot;&quot;,&quot;parse-names&quot;:false,&quot;dropping-particle&quot;:&quot;&quot;,&quot;non-dropping-particle&quot;:&quot;&quot;}],&quot;container-title&quot;:&quot;The World Bank&quot;,&quot;accessed&quot;:{&quot;date-parts&quot;:[[2022,9,9]]},&quot;URL&quot;:&quot;https://data.worldbank.org/indicator/EG.IMP.CONS.ZS?end=2015&amp;most_recent_value_desc=false&amp;start=2015&quot;,&quot;issued&quot;:{&quot;date-parts&quot;:[[2014]]},&quot;container-title-short&quot;:&quot;&quot;},&quot;isTemporary&quot;:false}]},{&quot;citationID&quot;:&quot;MENDELEY_CITATION_6c2cb062-0e77-4213-8821-db761335b734&quot;,&quot;properties&quot;:{&quot;noteIndex&quot;:0},&quot;isEdited&quot;:false,&quot;manualOverride&quot;:{&quot;isManuallyOverridden&quot;:false,&quot;citeprocText&quot;:&quot;(Brinkerink and Deane 2020)&quot;,&quot;manualOverrideText&quot;:&quot;&quot;},&quot;citationTag&quot;:&quot;MENDELEY_CITATION_v3_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&quot;,&quot;citationItems&quot;:[{&quot;id&quot;:&quot;d7e692de-6bfd-3fa1-8ca8-62b1b5a5a63f&quot;,&quot;itemData&quot;:{&quot;type&quot;:&quot;article-journal&quot;,&quot;id&quot;:&quot;d7e692de-6bfd-3fa1-8ca8-62b1b5a5a63f&quot;,&quot;title&quot;:&quot;PLEXOS-World 2015&quot;,&quot;author&quot;:[{&quot;family&quot;:&quot;Brinkerink&quot;,&quot;given&quot;:&quot;Maarten&quot;,&quot;parse-names&quot;:false,&quot;dropping-particle&quot;:&quot;&quot;,&quot;non-dropping-particle&quot;:&quot;&quot;},{&quot;family&quot;:&quot;Deane&quot;,&quot;given&quot;:&quot;Paul&quot;,&quot;parse-names&quot;:false,&quot;dropping-particle&quot;:&quot;&quot;,&quot;non-dropping-particle&quot;:&quot;&quot;}],&quot;container-title&quot;:&quot;Harvard Database&quot;,&quot;DOI&quot;:&quot;https://doi.org/10.7910/DVN/CBYXBY&quot;,&quot;issued&quot;:{&quot;date-parts&quot;:[[2020]]},&quot;container-title-short&quot;:&quot;&quot;},&quot;isTemporary&quot;:false}]},{&quot;citationID&quot;:&quot;MENDELEY_CITATION_8cfa5972-90f9-41c1-b5f9-91ac37bfc10d&quot;,&quot;properties&quot;:{&quot;noteIndex&quot;:0},&quot;isEdited&quot;:false,&quot;manualOverride&quot;:{&quot;isManuallyOverridden&quot;:false,&quot;citeprocText&quot;:&quot;(Brinkerink and Deane 2020)&quot;,&quot;manualOverrideText&quot;:&quot;&quot;},&quot;citationTag&quot;:&quot;MENDELEY_CITATION_v3_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&quot;,&quot;citationItems&quot;:[{&quot;id&quot;:&quot;d7e692de-6bfd-3fa1-8ca8-62b1b5a5a63f&quot;,&quot;itemData&quot;:{&quot;type&quot;:&quot;article-journal&quot;,&quot;id&quot;:&quot;d7e692de-6bfd-3fa1-8ca8-62b1b5a5a63f&quot;,&quot;title&quot;:&quot;PLEXOS-World 2015&quot;,&quot;author&quot;:[{&quot;family&quot;:&quot;Brinkerink&quot;,&quot;given&quot;:&quot;Maarten&quot;,&quot;parse-names&quot;:false,&quot;dropping-particle&quot;:&quot;&quot;,&quot;non-dropping-particle&quot;:&quot;&quot;},{&quot;family&quot;:&quot;Deane&quot;,&quot;given&quot;:&quot;Paul&quot;,&quot;parse-names&quot;:false,&quot;dropping-particle&quot;:&quot;&quot;,&quot;non-dropping-particle&quot;:&quot;&quot;}],&quot;container-title&quot;:&quot;Harvard Database&quot;,&quot;DOI&quot;:&quot;https://doi.org/10.7910/DVN/CBYXBY&quot;,&quot;issued&quot;:{&quot;date-parts&quot;:[[2020]]},&quot;container-title-short&quot;:&quot;&quot;},&quot;isTemporary&quot;:false}]},{&quot;citationID&quot;:&quot;MENDELEY_CITATION_4cfd8b7f-ad6d-4ade-bfa1-b301cc20a41a&quot;,&quot;properties&quot;:{&quot;noteIndex&quot;:0},&quot;isEdited&quot;:false,&quot;manualOverride&quot;:{&quot;isManuallyOverridden&quot;:false,&quot;citeprocText&quot;:&quot;(Brinkerink and Deane 2020)&quot;,&quot;manualOverrideText&quot;:&quot;&quot;},&quot;citationTag&quot;:&quot;MENDELEY_CITATION_v3_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&quot;,&quot;citationItems&quot;:[{&quot;id&quot;:&quot;d7e692de-6bfd-3fa1-8ca8-62b1b5a5a63f&quot;,&quot;itemData&quot;:{&quot;type&quot;:&quot;article-journal&quot;,&quot;id&quot;:&quot;d7e692de-6bfd-3fa1-8ca8-62b1b5a5a63f&quot;,&quot;title&quot;:&quot;PLEXOS-World 2015&quot;,&quot;author&quot;:[{&quot;family&quot;:&quot;Brinkerink&quot;,&quot;given&quot;:&quot;Maarten&quot;,&quot;parse-names&quot;:false,&quot;dropping-particle&quot;:&quot;&quot;,&quot;non-dropping-particle&quot;:&quot;&quot;},{&quot;family&quot;:&quot;Deane&quot;,&quot;given&quot;:&quot;Paul&quot;,&quot;parse-names&quot;:false,&quot;dropping-particle&quot;:&quot;&quot;,&quot;non-dropping-particle&quot;:&quot;&quot;}],&quot;container-title&quot;:&quot;Harvard Database&quot;,&quot;DOI&quot;:&quot;https://doi.org/10.7910/DVN/CBYXBY&quot;,&quot;issued&quot;:{&quot;date-parts&quot;:[[2020]]},&quot;container-title-short&quot;:&quot;&quot;},&quot;isTemporary&quot;:false}]},{&quot;citationID&quot;:&quot;MENDELEY_CITATION_e8cf28c2-5747-4906-8ade-100ebfd72180&quot;,&quot;properties&quot;:{&quot;noteIndex&quot;:0},&quot;isEdited&quot;:false,&quot;manualOverride&quot;:{&quot;isManuallyOverridden&quot;:false,&quot;citeprocText&quot;:&quot;(Allington et al. 2021)&quot;,&quot;manualOverrideText&quot;:&quot;&quot;},&quot;citationTag&quot;:&quot;MENDELEY_CITATION_v3_eyJjaXRhdGlvbklEIjoiTUVOREVMRVlfQ0lUQVRJT05fZThjZjI4YzItNTc0Ny00OTA2LThhZGUtMTAwZWJmZDcyMTgw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jb250YWluZXItdGl0bGUtc2hvcnQiOiJSZXMgU3E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n0sImlzVGVtcG9yYXJ5IjpmYWxzZX1dfQ==&quot;,&quot;citationItems&quot;:[{&quot;id&quot;:&quot;7e1f8720-d18c-36ec-8767-3ac80bc9f852&quot;,&quot;itemData&quot;:{&quot;type&quot;:&quot;article-journal&quot;,&quot;id&quot;:&quot;7e1f8720-d18c-36ec-8767-3ac80bc9f852&quot;,&quot;title&quot;:&quot;Selected ‘Starter Kit’ energy system modelling data for Vietnam (#CCG)&quot;,&quot;author&quot;:[{&quot;family&quot;:&quot;Allington&quot;,&quot;given&quot;:&quot;Lucy&quot;,&quot;parse-names&quot;:false,&quot;dropping-particle&quot;:&quot;&quot;,&quot;non-dropping-particle&quot;:&quot;&quot;},{&quot;family&quot;:&quot;Cannone&quot;,&quot;given&quot;:&quot;Carla&quot;,&quot;parse-names&quot;:false,&quot;dropping-particle&quot;:&quot;&quot;,&quot;non-dropping-particle&quot;:&quot;&quot;},{&quot;family&quot;:&quot;Pappis&quot;,&quot;given&quot;:&quot;Ioannis&quot;,&quot;parse-names&quot;:false,&quot;dropping-particle&quot;:&quot;&quot;,&quot;non-dropping-particle&quot;:&quot;&quot;},{&quot;family&quot;:&quot;Cervantes Barron&quot;,&quot;given&quot;:&quot;Karla&quot;,&quot;parse-names&quot;:false,&quot;dropping-particle&quot;:&quot;&quot;,&quot;non-dropping-particle&quot;:&quot;&quot;},{&quot;family&quot;:&quot;Usher&quot;,&quot;given&quot;:&quot;Will&quot;,&quot;parse-names&quot;:false,&quot;dropping-particle&quot;:&quot;&quot;,&quot;non-dropping-particle&quot;:&quot;&quot;},{&quot;family&quot;:&quot;Pye&quot;,&quot;given&quot;:&quot;Steve&quot;,&quot;parse-names&quot;:false,&quot;dropping-particle&quot;:&quot;&quot;,&quot;non-dropping-particle&quot;:&quot;&quot;},{&quot;family&quot;:&quot;Brown&quot;,&quot;given&quot;:&quot;Edward&quot;,&quot;parse-names&quot;:false,&quot;dropping-particle&quot;:&quot;&quot;,&quot;non-dropping-particle&quot;:&quot;&quot;},{&quot;family&quot;:&quot;Howells&quot;,&quot;given&quot;:&quot;Mark&quot;,&quot;parse-names&quot;:false,&quot;dropping-particle&quot;:&quot;&quot;,&quot;non-dropping-particle&quot;:&quot;&quot;},{&quot;family&quot;:&quot;Zachau Walker&quot;,&quot;given&quot;:&quot;Miriam&quot;,&quot;parse-names&quot;:false,&quot;dropping-particle&quot;:&quot;&quot;,&quot;non-dropping-particle&quot;:&quot;&quot;},{&quot;family&quot;:&quot;Ahsan&quot;,&quot;given&quot;:&quot;Aniq&quot;,&quot;parse-names&quot;:false,&quot;dropping-particle&quot;:&quot;&quot;,&quot;non-dropping-particle&quot;:&quot;&quot;},{&quot;family&quot;:&quot;Charbonnier&quot;,&quot;given&quot;:&quot;Flora&quot;,&quot;parse-names&quot;:false,&quot;dropping-particle&quot;:&quot;&quot;,&quot;non-dropping-particle&quot;:&quot;&quot;},{&quot;family&quot;:&quot;Halloran&quot;,&quot;given&quot;:&quot;Claire&quot;,&quot;parse-names&quot;:false,&quot;dropping-particle&quot;:&quot;&quot;,&quot;non-dropping-particle&quot;:&quot;&quot;},{&quot;family&quot;:&quot;Hirmer&quot;,&quot;given&quot;:&quot;Stephanie&quot;,&quot;parse-names&quot;:false,&quot;dropping-particle&quot;:&quot;&quot;,&quot;non-dropping-particle&quot;:&quot;&quot;},{&quot;family&quot;:&quot;Taliotis&quot;,&quot;given&quot;:&quot;Constantinos&quot;,&quot;parse-names&quot;:false,&quot;dropping-particle&quot;:&quot;&quot;,&quot;non-dropping-particle&quot;:&quot;&quot;},{&quot;family&quot;:&quot;Sundin&quot;,&quot;given&quot;:&quot;Caroline&quot;,&quot;parse-names&quot;:false,&quot;dropping-particle&quot;:&quot;&quot;,&quot;non-dropping-particle&quot;:&quot;&quot;},{&quot;family&quot;:&quot;Sridharan&quot;,&quot;given&quot;:&quot;Vignesh&quot;,&quot;parse-names&quot;:false,&quot;dropping-particle&quot;:&quot;&quot;,&quot;non-dropping-particle&quot;:&quot;&quot;},{&quot;family&quot;:&quot;Ramos&quot;,&quot;given&quot;:&quot;Eunice&quot;,&quot;parse-names&quot;:false,&quot;dropping-particle&quot;:&quot;&quot;,&quot;non-dropping-particle&quot;:&quot;&quot;},{&quot;family&quot;:&quot;Brinkerink&quot;,&quot;given&quot;:&quot;Maarten&quot;,&quot;parse-names&quot;:false,&quot;dropping-particle&quot;:&quot;&quot;,&quot;non-dropping-particle&quot;:&quot;&quot;},{&quot;family&quot;:&quot;Deane&quot;,&quot;given&quot;:&quot;Paul&quot;,&quot;parse-names&quot;:false,&quot;dropping-particle&quot;:&quot;&quot;,&quot;non-dropping-particle&quot;:&quot;&quot;},{&quot;family&quot;:&quot;Gritsevskyi&quot;,&quot;given&quot;:&quot;Andrii&quot;,&quot;parse-names&quot;:false,&quot;dropping-particle&quot;:&quot;&quot;,&quot;non-dropping-particle&quot;:&quot;&quot;},{&quot;family&quot;:&quot;Moura&quot;,&quot;given&quot;:&quot;Gustavo&quot;,&quot;parse-names&quot;:false,&quot;dropping-particle&quot;:&quot;&quot;,&quot;non-dropping-particle&quot;:&quot;&quot;},{&quot;family&quot;:&quot;Rouget&quot;,&quot;given&quot;:&quot;Arnaud&quot;,&quot;parse-names&quot;:false,&quot;dropping-particle&quot;:&quot;&quot;,&quot;non-dropping-particle&quot;:&quot;&quot;},{&quot;family&quot;:&quot;Wogan&quot;,&quot;given&quot;:&quot;David&quot;,&quot;parse-names&quot;:false,&quot;dropping-particle&quot;:&quot;&quot;,&quot;non-dropping-particle&quot;:&quot;&quot;},{&quot;family&quot;:&quot;Barcelona&quot;,&quot;given&quot;:&quot;Edito&quot;,&quot;parse-names&quot;:false,&quot;dropping-particle&quot;:&quot;&quot;,&quot;non-dropping-particle&quot;:&quot;&quot;},{&quot;family&quot;:&quot;Rogner&quot;,&quot;given&quot;:&quot;Holger&quot;,&quot;parse-names&quot;:false,&quot;dropping-particle&quot;:&quot;&quot;,&quot;non-dropping-particle&quot;:&quot;&quot;},{&quot;family&quot;:&quot;Cronin&quot;,&quot;given&quot;:&quot;Jen&quot;,&quot;parse-names&quot;:false,&quot;dropping-particle&quot;:&quot;&quot;,&quot;non-dropping-particle&quot;:&quot;&quot;}],&quot;container-title&quot;:&quot;Research Square&quot;,&quot;container-title-short&quot;:&quot;Res Sq&quot;,&quot;issued&quot;:{&quot;date-parts&quot;:[[2021,7,28]]},&quot;abstract&quot;:&quot;Energy system modelling can be used to assess the implications of different scenarios and support improved policymaking. However, access to data is often a barrier to energy system modelling, causing delays. Therefore, this article provides data that can be used to create a simple zero order energy system model for Vietnam, which can act as a starting point for further model development and scenario analysis. The data are collected entirely from publicly available and accessible sources, including the websites and databases of international organizations, journal articles, and existing modelling studies. This means that the dataset can be easily updated based on the latest available information or more detailed and accurate local data. These data were also used to calibrate a simple energy system model using the Open Source Energy Modelling System (OSeMOSYS) and three stylized scenarios (Fossil Future, Least Cost and Net Zero by 2050) for 2020–2050. The assumptions used and results of these scenarios are presented in the appendix as an illustrative example of what can be done with these data. This simple model can be adapted and further developed by in-country analysts and academics, providing a platform for future work.&quot;},&quot;isTemporary&quot;:false}]},{&quot;citationID&quot;:&quot;MENDELEY_CITATION_b1a14f96-d6b9-4465-9b40-a2afa4b74916&quot;,&quot;properties&quot;:{&quot;noteIndex&quot;:0},&quot;isEdited&quot;:false,&quot;manualOverride&quot;:{&quot;isManuallyOverridden&quot;:false,&quot;citeprocText&quot;:&quot;(Allington et al. 2021)&quot;,&quot;manualOverrideText&quot;:&quot;&quot;},&quot;citationTag&quot;:&quot;MENDELEY_CITATION_v3_eyJjaXRhdGlvbklEIjoiTUVOREVMRVlfQ0lUQVRJT05fYjFhMTRmOTYtZDZiOS00NDY1LTliNDAtYTJhZmE0Yjc0OTE2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jb250YWluZXItdGl0bGUtc2hvcnQiOiJSZXMgU3E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n0sImlzVGVtcG9yYXJ5IjpmYWxzZX1dfQ==&quot;,&quot;citationItems&quot;:[{&quot;id&quot;:&quot;7e1f8720-d18c-36ec-8767-3ac80bc9f852&quot;,&quot;itemData&quot;:{&quot;type&quot;:&quot;article-journal&quot;,&quot;id&quot;:&quot;7e1f8720-d18c-36ec-8767-3ac80bc9f852&quot;,&quot;title&quot;:&quot;Selected ‘Starter Kit’ energy system modelling data for Vietnam (#CCG)&quot;,&quot;author&quot;:[{&quot;family&quot;:&quot;Allington&quot;,&quot;given&quot;:&quot;Lucy&quot;,&quot;parse-names&quot;:false,&quot;dropping-particle&quot;:&quot;&quot;,&quot;non-dropping-particle&quot;:&quot;&quot;},{&quot;family&quot;:&quot;Cannone&quot;,&quot;given&quot;:&quot;Carla&quot;,&quot;parse-names&quot;:false,&quot;dropping-particle&quot;:&quot;&quot;,&quot;non-dropping-particle&quot;:&quot;&quot;},{&quot;family&quot;:&quot;Pappis&quot;,&quot;given&quot;:&quot;Ioannis&quot;,&quot;parse-names&quot;:false,&quot;dropping-particle&quot;:&quot;&quot;,&quot;non-dropping-particle&quot;:&quot;&quot;},{&quot;family&quot;:&quot;Cervantes Barron&quot;,&quot;given&quot;:&quot;Karla&quot;,&quot;parse-names&quot;:false,&quot;dropping-particle&quot;:&quot;&quot;,&quot;non-dropping-particle&quot;:&quot;&quot;},{&quot;family&quot;:&quot;Usher&quot;,&quot;given&quot;:&quot;Will&quot;,&quot;parse-names&quot;:false,&quot;dropping-particle&quot;:&quot;&quot;,&quot;non-dropping-particle&quot;:&quot;&quot;},{&quot;family&quot;:&quot;Pye&quot;,&quot;given&quot;:&quot;Steve&quot;,&quot;parse-names&quot;:false,&quot;dropping-particle&quot;:&quot;&quot;,&quot;non-dropping-particle&quot;:&quot;&quot;},{&quot;family&quot;:&quot;Brown&quot;,&quot;given&quot;:&quot;Edward&quot;,&quot;parse-names&quot;:false,&quot;dropping-particle&quot;:&quot;&quot;,&quot;non-dropping-particle&quot;:&quot;&quot;},{&quot;family&quot;:&quot;Howells&quot;,&quot;given&quot;:&quot;Mark&quot;,&quot;parse-names&quot;:false,&quot;dropping-particle&quot;:&quot;&quot;,&quot;non-dropping-particle&quot;:&quot;&quot;},{&quot;family&quot;:&quot;Zachau Walker&quot;,&quot;given&quot;:&quot;Miriam&quot;,&quot;parse-names&quot;:false,&quot;dropping-particle&quot;:&quot;&quot;,&quot;non-dropping-particle&quot;:&quot;&quot;},{&quot;family&quot;:&quot;Ahsan&quot;,&quot;given&quot;:&quot;Aniq&quot;,&quot;parse-names&quot;:false,&quot;dropping-particle&quot;:&quot;&quot;,&quot;non-dropping-particle&quot;:&quot;&quot;},{&quot;family&quot;:&quot;Charbonnier&quot;,&quot;given&quot;:&quot;Flora&quot;,&quot;parse-names&quot;:false,&quot;dropping-particle&quot;:&quot;&quot;,&quot;non-dropping-particle&quot;:&quot;&quot;},{&quot;family&quot;:&quot;Halloran&quot;,&quot;given&quot;:&quot;Claire&quot;,&quot;parse-names&quot;:false,&quot;dropping-particle&quot;:&quot;&quot;,&quot;non-dropping-particle&quot;:&quot;&quot;},{&quot;family&quot;:&quot;Hirmer&quot;,&quot;given&quot;:&quot;Stephanie&quot;,&quot;parse-names&quot;:false,&quot;dropping-particle&quot;:&quot;&quot;,&quot;non-dropping-particle&quot;:&quot;&quot;},{&quot;family&quot;:&quot;Taliotis&quot;,&quot;given&quot;:&quot;Constantinos&quot;,&quot;parse-names&quot;:false,&quot;dropping-particle&quot;:&quot;&quot;,&quot;non-dropping-particle&quot;:&quot;&quot;},{&quot;family&quot;:&quot;Sundin&quot;,&quot;given&quot;:&quot;Caroline&quot;,&quot;parse-names&quot;:false,&quot;dropping-particle&quot;:&quot;&quot;,&quot;non-dropping-particle&quot;:&quot;&quot;},{&quot;family&quot;:&quot;Sridharan&quot;,&quot;given&quot;:&quot;Vignesh&quot;,&quot;parse-names&quot;:false,&quot;dropping-particle&quot;:&quot;&quot;,&quot;non-dropping-particle&quot;:&quot;&quot;},{&quot;family&quot;:&quot;Ramos&quot;,&quot;given&quot;:&quot;Eunice&quot;,&quot;parse-names&quot;:false,&quot;dropping-particle&quot;:&quot;&quot;,&quot;non-dropping-particle&quot;:&quot;&quot;},{&quot;family&quot;:&quot;Brinkerink&quot;,&quot;given&quot;:&quot;Maarten&quot;,&quot;parse-names&quot;:false,&quot;dropping-particle&quot;:&quot;&quot;,&quot;non-dropping-particle&quot;:&quot;&quot;},{&quot;family&quot;:&quot;Deane&quot;,&quot;given&quot;:&quot;Paul&quot;,&quot;parse-names&quot;:false,&quot;dropping-particle&quot;:&quot;&quot;,&quot;non-dropping-particle&quot;:&quot;&quot;},{&quot;family&quot;:&quot;Gritsevskyi&quot;,&quot;given&quot;:&quot;Andrii&quot;,&quot;parse-names&quot;:false,&quot;dropping-particle&quot;:&quot;&quot;,&quot;non-dropping-particle&quot;:&quot;&quot;},{&quot;family&quot;:&quot;Moura&quot;,&quot;given&quot;:&quot;Gustavo&quot;,&quot;parse-names&quot;:false,&quot;dropping-particle&quot;:&quot;&quot;,&quot;non-dropping-particle&quot;:&quot;&quot;},{&quot;family&quot;:&quot;Rouget&quot;,&quot;given&quot;:&quot;Arnaud&quot;,&quot;parse-names&quot;:false,&quot;dropping-particle&quot;:&quot;&quot;,&quot;non-dropping-particle&quot;:&quot;&quot;},{&quot;family&quot;:&quot;Wogan&quot;,&quot;given&quot;:&quot;David&quot;,&quot;parse-names&quot;:false,&quot;dropping-particle&quot;:&quot;&quot;,&quot;non-dropping-particle&quot;:&quot;&quot;},{&quot;family&quot;:&quot;Barcelona&quot;,&quot;given&quot;:&quot;Edito&quot;,&quot;parse-names&quot;:false,&quot;dropping-particle&quot;:&quot;&quot;,&quot;non-dropping-particle&quot;:&quot;&quot;},{&quot;family&quot;:&quot;Rogner&quot;,&quot;given&quot;:&quot;Holger&quot;,&quot;parse-names&quot;:false,&quot;dropping-particle&quot;:&quot;&quot;,&quot;non-dropping-particle&quot;:&quot;&quot;},{&quot;family&quot;:&quot;Cronin&quot;,&quot;given&quot;:&quot;Jen&quot;,&quot;parse-names&quot;:false,&quot;dropping-particle&quot;:&quot;&quot;,&quot;non-dropping-particle&quot;:&quot;&quot;}],&quot;container-title&quot;:&quot;Research Square&quot;,&quot;container-title-short&quot;:&quot;Res Sq&quot;,&quot;issued&quot;:{&quot;date-parts&quot;:[[2021,7,28]]},&quot;abstract&quot;:&quot;Energy system modelling can be used to assess the implications of different scenarios and support improved policymaking. However, access to data is often a barrier to energy system modelling, causing delays. Therefore, this article provides data that can be used to create a simple zero order energy system model for Vietnam, which can act as a starting point for further model development and scenario analysis. The data are collected entirely from publicly available and accessible sources, including the websites and databases of international organizations, journal articles, and existing modelling studies. This means that the dataset can be easily updated based on the latest available information or more detailed and accurate local data. These data were also used to calibrate a simple energy system model using the Open Source Energy Modelling System (OSeMOSYS) and three stylized scenarios (Fossil Future, Least Cost and Net Zero by 2050) for 2020–2050. The assumptions used and results of these scenarios are presented in the appendix as an illustrative example of what can be done with these data. This simple model can be adapted and further developed by in-country analysts and academics, providing a platform for future work.&quot;},&quot;isTemporary&quot;:false}]},{&quot;citationID&quot;:&quot;MENDELEY_CITATION_728f031c-bb73-4573-967f-08539daae3bc&quot;,&quot;properties&quot;:{&quot;noteIndex&quot;:0},&quot;isEdited&quot;:false,&quot;manualOverride&quot;:{&quot;isManuallyOverridden&quot;:false,&quot;citeprocText&quot;:&quot;(Allington et al. 2021)&quot;,&quot;manualOverrideText&quot;:&quot;&quot;},&quot;citationTag&quot;:&quot;MENDELEY_CITATION_v3_eyJjaXRhdGlvbklEIjoiTUVOREVMRVlfQ0lUQVRJT05fNzI4ZjAzMWMtYmI3My00NTczLTk2N2YtMDg1MzlkYWFlM2Jj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jb250YWluZXItdGl0bGUtc2hvcnQiOiJSZXMgU3E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n0sImlzVGVtcG9yYXJ5IjpmYWxzZX1dfQ==&quot;,&quot;citationItems&quot;:[{&quot;id&quot;:&quot;7e1f8720-d18c-36ec-8767-3ac80bc9f852&quot;,&quot;itemData&quot;:{&quot;type&quot;:&quot;article-journal&quot;,&quot;id&quot;:&quot;7e1f8720-d18c-36ec-8767-3ac80bc9f852&quot;,&quot;title&quot;:&quot;Selected ‘Starter Kit’ energy system modelling data for Vietnam (#CCG)&quot;,&quot;author&quot;:[{&quot;family&quot;:&quot;Allington&quot;,&quot;given&quot;:&quot;Lucy&quot;,&quot;parse-names&quot;:false,&quot;dropping-particle&quot;:&quot;&quot;,&quot;non-dropping-particle&quot;:&quot;&quot;},{&quot;family&quot;:&quot;Cannone&quot;,&quot;given&quot;:&quot;Carla&quot;,&quot;parse-names&quot;:false,&quot;dropping-particle&quot;:&quot;&quot;,&quot;non-dropping-particle&quot;:&quot;&quot;},{&quot;family&quot;:&quot;Pappis&quot;,&quot;given&quot;:&quot;Ioannis&quot;,&quot;parse-names&quot;:false,&quot;dropping-particle&quot;:&quot;&quot;,&quot;non-dropping-particle&quot;:&quot;&quot;},{&quot;family&quot;:&quot;Cervantes Barron&quot;,&quot;given&quot;:&quot;Karla&quot;,&quot;parse-names&quot;:false,&quot;dropping-particle&quot;:&quot;&quot;,&quot;non-dropping-particle&quot;:&quot;&quot;},{&quot;family&quot;:&quot;Usher&quot;,&quot;given&quot;:&quot;Will&quot;,&quot;parse-names&quot;:false,&quot;dropping-particle&quot;:&quot;&quot;,&quot;non-dropping-particle&quot;:&quot;&quot;},{&quot;family&quot;:&quot;Pye&quot;,&quot;given&quot;:&quot;Steve&quot;,&quot;parse-names&quot;:false,&quot;dropping-particle&quot;:&quot;&quot;,&quot;non-dropping-particle&quot;:&quot;&quot;},{&quot;family&quot;:&quot;Brown&quot;,&quot;given&quot;:&quot;Edward&quot;,&quot;parse-names&quot;:false,&quot;dropping-particle&quot;:&quot;&quot;,&quot;non-dropping-particle&quot;:&quot;&quot;},{&quot;family&quot;:&quot;Howells&quot;,&quot;given&quot;:&quot;Mark&quot;,&quot;parse-names&quot;:false,&quot;dropping-particle&quot;:&quot;&quot;,&quot;non-dropping-particle&quot;:&quot;&quot;},{&quot;family&quot;:&quot;Zachau Walker&quot;,&quot;given&quot;:&quot;Miriam&quot;,&quot;parse-names&quot;:false,&quot;dropping-particle&quot;:&quot;&quot;,&quot;non-dropping-particle&quot;:&quot;&quot;},{&quot;family&quot;:&quot;Ahsan&quot;,&quot;given&quot;:&quot;Aniq&quot;,&quot;parse-names&quot;:false,&quot;dropping-particle&quot;:&quot;&quot;,&quot;non-dropping-particle&quot;:&quot;&quot;},{&quot;family&quot;:&quot;Charbonnier&quot;,&quot;given&quot;:&quot;Flora&quot;,&quot;parse-names&quot;:false,&quot;dropping-particle&quot;:&quot;&quot;,&quot;non-dropping-particle&quot;:&quot;&quot;},{&quot;family&quot;:&quot;Halloran&quot;,&quot;given&quot;:&quot;Claire&quot;,&quot;parse-names&quot;:false,&quot;dropping-particle&quot;:&quot;&quot;,&quot;non-dropping-particle&quot;:&quot;&quot;},{&quot;family&quot;:&quot;Hirmer&quot;,&quot;given&quot;:&quot;Stephanie&quot;,&quot;parse-names&quot;:false,&quot;dropping-particle&quot;:&quot;&quot;,&quot;non-dropping-particle&quot;:&quot;&quot;},{&quot;family&quot;:&quot;Taliotis&quot;,&quot;given&quot;:&quot;Constantinos&quot;,&quot;parse-names&quot;:false,&quot;dropping-particle&quot;:&quot;&quot;,&quot;non-dropping-particle&quot;:&quot;&quot;},{&quot;family&quot;:&quot;Sundin&quot;,&quot;given&quot;:&quot;Caroline&quot;,&quot;parse-names&quot;:false,&quot;dropping-particle&quot;:&quot;&quot;,&quot;non-dropping-particle&quot;:&quot;&quot;},{&quot;family&quot;:&quot;Sridharan&quot;,&quot;given&quot;:&quot;Vignesh&quot;,&quot;parse-names&quot;:false,&quot;dropping-particle&quot;:&quot;&quot;,&quot;non-dropping-particle&quot;:&quot;&quot;},{&quot;family&quot;:&quot;Ramos&quot;,&quot;given&quot;:&quot;Eunice&quot;,&quot;parse-names&quot;:false,&quot;dropping-particle&quot;:&quot;&quot;,&quot;non-dropping-particle&quot;:&quot;&quot;},{&quot;family&quot;:&quot;Brinkerink&quot;,&quot;given&quot;:&quot;Maarten&quot;,&quot;parse-names&quot;:false,&quot;dropping-particle&quot;:&quot;&quot;,&quot;non-dropping-particle&quot;:&quot;&quot;},{&quot;family&quot;:&quot;Deane&quot;,&quot;given&quot;:&quot;Paul&quot;,&quot;parse-names&quot;:false,&quot;dropping-particle&quot;:&quot;&quot;,&quot;non-dropping-particle&quot;:&quot;&quot;},{&quot;family&quot;:&quot;Gritsevskyi&quot;,&quot;given&quot;:&quot;Andrii&quot;,&quot;parse-names&quot;:false,&quot;dropping-particle&quot;:&quot;&quot;,&quot;non-dropping-particle&quot;:&quot;&quot;},{&quot;family&quot;:&quot;Moura&quot;,&quot;given&quot;:&quot;Gustavo&quot;,&quot;parse-names&quot;:false,&quot;dropping-particle&quot;:&quot;&quot;,&quot;non-dropping-particle&quot;:&quot;&quot;},{&quot;family&quot;:&quot;Rouget&quot;,&quot;given&quot;:&quot;Arnaud&quot;,&quot;parse-names&quot;:false,&quot;dropping-particle&quot;:&quot;&quot;,&quot;non-dropping-particle&quot;:&quot;&quot;},{&quot;family&quot;:&quot;Wogan&quot;,&quot;given&quot;:&quot;David&quot;,&quot;parse-names&quot;:false,&quot;dropping-particle&quot;:&quot;&quot;,&quot;non-dropping-particle&quot;:&quot;&quot;},{&quot;family&quot;:&quot;Barcelona&quot;,&quot;given&quot;:&quot;Edito&quot;,&quot;parse-names&quot;:false,&quot;dropping-particle&quot;:&quot;&quot;,&quot;non-dropping-particle&quot;:&quot;&quot;},{&quot;family&quot;:&quot;Rogner&quot;,&quot;given&quot;:&quot;Holger&quot;,&quot;parse-names&quot;:false,&quot;dropping-particle&quot;:&quot;&quot;,&quot;non-dropping-particle&quot;:&quot;&quot;},{&quot;family&quot;:&quot;Cronin&quot;,&quot;given&quot;:&quot;Jen&quot;,&quot;parse-names&quot;:false,&quot;dropping-particle&quot;:&quot;&quot;,&quot;non-dropping-particle&quot;:&quot;&quot;}],&quot;container-title&quot;:&quot;Research Square&quot;,&quot;container-title-short&quot;:&quot;Res Sq&quot;,&quot;issued&quot;:{&quot;date-parts&quot;:[[2021,7,28]]},&quot;abstract&quot;:&quot;Energy system modelling can be used to assess the implications of different scenarios and support improved policymaking. However, access to data is often a barrier to energy system modelling, causing delays. Therefore, this article provides data that can be used to create a simple zero order energy system model for Vietnam, which can act as a starting point for further model development and scenario analysis. The data are collected entirely from publicly available and accessible sources, including the websites and databases of international organizations, journal articles, and existing modelling studies. This means that the dataset can be easily updated based on the latest available information or more detailed and accurate local data. These data were also used to calibrate a simple energy system model using the Open Source Energy Modelling System (OSeMOSYS) and three stylized scenarios (Fossil Future, Least Cost and Net Zero by 2050) for 2020–2050. The assumptions used and results of these scenarios are presented in the appendix as an illustrative example of what can be done with these data. This simple model can be adapted and further developed by in-country analysts and academics, providing a platform for future work.&quot;},&quot;isTemporary&quot;:false}]},{&quot;citationID&quot;:&quot;MENDELEY_CITATION_8e3ab14f-5732-400d-acf5-cfc1e439a9d5&quot;,&quot;properties&quot;:{&quot;noteIndex&quot;:0},&quot;isEdited&quot;:false,&quot;manualOverride&quot;:{&quot;isManuallyOverridden&quot;:false,&quot;citeprocText&quot;:&quot;(Allington et al. 2021)&quot;,&quot;manualOverrideText&quot;:&quot;&quot;},&quot;citationTag&quot;:&quot;MENDELEY_CITATION_v3_eyJjaXRhdGlvbklEIjoiTUVOREVMRVlfQ0lUQVRJT05fOGUzYWIxNGYtNTczMi00MDBkLWFjZjUtY2ZjMWU0MzlhOWQ1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jb250YWluZXItdGl0bGUtc2hvcnQiOiJSZXMgU3E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n0sImlzVGVtcG9yYXJ5IjpmYWxzZX1dfQ==&quot;,&quot;citationItems&quot;:[{&quot;id&quot;:&quot;7e1f8720-d18c-36ec-8767-3ac80bc9f852&quot;,&quot;itemData&quot;:{&quot;type&quot;:&quot;article-journal&quot;,&quot;id&quot;:&quot;7e1f8720-d18c-36ec-8767-3ac80bc9f852&quot;,&quot;title&quot;:&quot;Selected ‘Starter Kit’ energy system modelling data for Vietnam (#CCG)&quot;,&quot;author&quot;:[{&quot;family&quot;:&quot;Allington&quot;,&quot;given&quot;:&quot;Lucy&quot;,&quot;parse-names&quot;:false,&quot;dropping-particle&quot;:&quot;&quot;,&quot;non-dropping-particle&quot;:&quot;&quot;},{&quot;family&quot;:&quot;Cannone&quot;,&quot;given&quot;:&quot;Carla&quot;,&quot;parse-names&quot;:false,&quot;dropping-particle&quot;:&quot;&quot;,&quot;non-dropping-particle&quot;:&quot;&quot;},{&quot;family&quot;:&quot;Pappis&quot;,&quot;given&quot;:&quot;Ioannis&quot;,&quot;parse-names&quot;:false,&quot;dropping-particle&quot;:&quot;&quot;,&quot;non-dropping-particle&quot;:&quot;&quot;},{&quot;family&quot;:&quot;Cervantes Barron&quot;,&quot;given&quot;:&quot;Karla&quot;,&quot;parse-names&quot;:false,&quot;dropping-particle&quot;:&quot;&quot;,&quot;non-dropping-particle&quot;:&quot;&quot;},{&quot;family&quot;:&quot;Usher&quot;,&quot;given&quot;:&quot;Will&quot;,&quot;parse-names&quot;:false,&quot;dropping-particle&quot;:&quot;&quot;,&quot;non-dropping-particle&quot;:&quot;&quot;},{&quot;family&quot;:&quot;Pye&quot;,&quot;given&quot;:&quot;Steve&quot;,&quot;parse-names&quot;:false,&quot;dropping-particle&quot;:&quot;&quot;,&quot;non-dropping-particle&quot;:&quot;&quot;},{&quot;family&quot;:&quot;Brown&quot;,&quot;given&quot;:&quot;Edward&quot;,&quot;parse-names&quot;:false,&quot;dropping-particle&quot;:&quot;&quot;,&quot;non-dropping-particle&quot;:&quot;&quot;},{&quot;family&quot;:&quot;Howells&quot;,&quot;given&quot;:&quot;Mark&quot;,&quot;parse-names&quot;:false,&quot;dropping-particle&quot;:&quot;&quot;,&quot;non-dropping-particle&quot;:&quot;&quot;},{&quot;family&quot;:&quot;Zachau Walker&quot;,&quot;given&quot;:&quot;Miriam&quot;,&quot;parse-names&quot;:false,&quot;dropping-particle&quot;:&quot;&quot;,&quot;non-dropping-particle&quot;:&quot;&quot;},{&quot;family&quot;:&quot;Ahsan&quot;,&quot;given&quot;:&quot;Aniq&quot;,&quot;parse-names&quot;:false,&quot;dropping-particle&quot;:&quot;&quot;,&quot;non-dropping-particle&quot;:&quot;&quot;},{&quot;family&quot;:&quot;Charbonnier&quot;,&quot;given&quot;:&quot;Flora&quot;,&quot;parse-names&quot;:false,&quot;dropping-particle&quot;:&quot;&quot;,&quot;non-dropping-particle&quot;:&quot;&quot;},{&quot;family&quot;:&quot;Halloran&quot;,&quot;given&quot;:&quot;Claire&quot;,&quot;parse-names&quot;:false,&quot;dropping-particle&quot;:&quot;&quot;,&quot;non-dropping-particle&quot;:&quot;&quot;},{&quot;family&quot;:&quot;Hirmer&quot;,&quot;given&quot;:&quot;Stephanie&quot;,&quot;parse-names&quot;:false,&quot;dropping-particle&quot;:&quot;&quot;,&quot;non-dropping-particle&quot;:&quot;&quot;},{&quot;family&quot;:&quot;Taliotis&quot;,&quot;given&quot;:&quot;Constantinos&quot;,&quot;parse-names&quot;:false,&quot;dropping-particle&quot;:&quot;&quot;,&quot;non-dropping-particle&quot;:&quot;&quot;},{&quot;family&quot;:&quot;Sundin&quot;,&quot;given&quot;:&quot;Caroline&quot;,&quot;parse-names&quot;:false,&quot;dropping-particle&quot;:&quot;&quot;,&quot;non-dropping-particle&quot;:&quot;&quot;},{&quot;family&quot;:&quot;Sridharan&quot;,&quot;given&quot;:&quot;Vignesh&quot;,&quot;parse-names&quot;:false,&quot;dropping-particle&quot;:&quot;&quot;,&quot;non-dropping-particle&quot;:&quot;&quot;},{&quot;family&quot;:&quot;Ramos&quot;,&quot;given&quot;:&quot;Eunice&quot;,&quot;parse-names&quot;:false,&quot;dropping-particle&quot;:&quot;&quot;,&quot;non-dropping-particle&quot;:&quot;&quot;},{&quot;family&quot;:&quot;Brinkerink&quot;,&quot;given&quot;:&quot;Maarten&quot;,&quot;parse-names&quot;:false,&quot;dropping-particle&quot;:&quot;&quot;,&quot;non-dropping-particle&quot;:&quot;&quot;},{&quot;family&quot;:&quot;Deane&quot;,&quot;given&quot;:&quot;Paul&quot;,&quot;parse-names&quot;:false,&quot;dropping-particle&quot;:&quot;&quot;,&quot;non-dropping-particle&quot;:&quot;&quot;},{&quot;family&quot;:&quot;Gritsevskyi&quot;,&quot;given&quot;:&quot;Andrii&quot;,&quot;parse-names&quot;:false,&quot;dropping-particle&quot;:&quot;&quot;,&quot;non-dropping-particle&quot;:&quot;&quot;},{&quot;family&quot;:&quot;Moura&quot;,&quot;given&quot;:&quot;Gustavo&quot;,&quot;parse-names&quot;:false,&quot;dropping-particle&quot;:&quot;&quot;,&quot;non-dropping-particle&quot;:&quot;&quot;},{&quot;family&quot;:&quot;Rouget&quot;,&quot;given&quot;:&quot;Arnaud&quot;,&quot;parse-names&quot;:false,&quot;dropping-particle&quot;:&quot;&quot;,&quot;non-dropping-particle&quot;:&quot;&quot;},{&quot;family&quot;:&quot;Wogan&quot;,&quot;given&quot;:&quot;David&quot;,&quot;parse-names&quot;:false,&quot;dropping-particle&quot;:&quot;&quot;,&quot;non-dropping-particle&quot;:&quot;&quot;},{&quot;family&quot;:&quot;Barcelona&quot;,&quot;given&quot;:&quot;Edito&quot;,&quot;parse-names&quot;:false,&quot;dropping-particle&quot;:&quot;&quot;,&quot;non-dropping-particle&quot;:&quot;&quot;},{&quot;family&quot;:&quot;Rogner&quot;,&quot;given&quot;:&quot;Holger&quot;,&quot;parse-names&quot;:false,&quot;dropping-particle&quot;:&quot;&quot;,&quot;non-dropping-particle&quot;:&quot;&quot;},{&quot;family&quot;:&quot;Cronin&quot;,&quot;given&quot;:&quot;Jen&quot;,&quot;parse-names&quot;:false,&quot;dropping-particle&quot;:&quot;&quot;,&quot;non-dropping-particle&quot;:&quot;&quot;}],&quot;container-title&quot;:&quot;Research Square&quot;,&quot;container-title-short&quot;:&quot;Res Sq&quot;,&quot;issued&quot;:{&quot;date-parts&quot;:[[2021,7,28]]},&quot;abstract&quot;:&quot;Energy system modelling can be used to assess the implications of different scenarios and support improved policymaking. However, access to data is often a barrier to energy system modelling, causing delays. Therefore, this article provides data that can be used to create a simple zero order energy system model for Vietnam, which can act as a starting point for further model development and scenario analysis. The data are collected entirely from publicly available and accessible sources, including the websites and databases of international organizations, journal articles, and existing modelling studies. This means that the dataset can be easily updated based on the latest available information or more detailed and accurate local data. These data were also used to calibrate a simple energy system model using the Open Source Energy Modelling System (OSeMOSYS) and three stylized scenarios (Fossil Future, Least Cost and Net Zero by 2050) for 2020–2050. The assumptions used and results of these scenarios are presented in the appendix as an illustrative example of what can be done with these data. This simple model can be adapted and further developed by in-country analysts and academics, providing a platform for future work.&quot;},&quot;isTemporary&quot;:false}]},{&quot;citationID&quot;:&quot;MENDELEY_CITATION_1cf09ecb-ab0e-43c0-b07c-e1d3bf27db85&quot;,&quot;properties&quot;:{&quot;noteIndex&quot;:0},&quot;isEdited&quot;:false,&quot;manualOverride&quot;:{&quot;isManuallyOverridden&quot;:false,&quot;citeprocText&quot;:&quot;(Muizon and Trüby 2019)&quot;,&quot;manualOverrideText&quot;:&quot;&quot;},&quot;citationTag&quot;:&quot;MENDELEY_CITATION_v3_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&quot;,&quot;citationItems&quot;:[{&quot;id&quot;:&quot;39295b00-7773-3aa3-8f65-7e25a1bcd33c&quot;,&quot;itemData&quot;:{&quot;type&quot;:&quot;report&quot;,&quot;id&quot;:&quot;39295b00-7773-3aa3-8f65-7e25a1bcd33c&quot;,&quot;title&quot;:&quot;Assessing the flexibility of coal-fired power plants for the integration of renewable energy in Germany&quot;,&quot;author&quot;:[{&quot;family&quot;:&quot;Muizon&quot;,&quot;given&quot;:&quot;Gildas&quot;,&quot;parse-names&quot;:false,&quot;dropping-particle&quot;:&quot;de&quot;,&quot;non-dropping-particle&quot;:&quot;&quot;},{&quot;family&quot;:&quot;Trüby&quot;,&quot;given&quot;:&quot;Johannes&quot;,&quot;parse-names&quot;:false,&quot;dropping-particle&quot;:&quot;&quot;,&quot;non-dropping-particle&quot;:&quot;&quot;}],&quot;accessed&quot;:{&quot;date-parts&quot;:[[2022,9,9]]},&quot;URL&quot;:&quot;https://www2.deloitte.com/content/dam/Deloitte/fr/Documents/financial-advisory/economicadvisory/deloitte_assessing-flexibility-coal-fired-power-plants.pdf&quot;,&quot;issued&quot;:{&quot;date-parts&quot;:[[2019]]},&quot;container-title-short&quot;:&quot;&quot;},&quot;isTemporary&quot;:false}]},{&quot;citationID&quot;:&quot;MENDELEY_CITATION_b482d8f7-5991-4534-bc3d-83d35d565326&quot;,&quot;properties&quot;:{&quot;noteIndex&quot;:0},&quot;isEdited&quot;:false,&quot;manualOverride&quot;:{&quot;isManuallyOverridden&quot;:true,&quot;citeprocText&quot;:&quot;(Ramirez-Meyers et al. 2021)&quot;,&quot;manualOverrideText&quot;:&quot;Ramirez-Meyers et al. (2021)&quot;},&quot;citationTag&quot;:&quot;MENDELEY_CITATION_v3_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&quot;,&quot;citationItems&quot;:[{&quot;id&quot;:&quot;ca2ecba9-12e1-3e09-9dc5-5a00d00d36f3&quot;,&quot;itemData&quot;:{&quot;type&quot;:&quot;article-journal&quot;,&quot;id&quot;:&quot;ca2ecba9-12e1-3e09-9dc5-5a00d00d36f3&quot;,&quot;title&quot;:&quot;How different power plant types contribute to electric grid reliability, resilience, and vulnerability: a comparative analytical framework&quot;,&quot;author&quot;:[{&quot;family&quot;:&quot;Ramirez-Meyers&quot;,&quot;given&quot;:&quot;K&quot;,&quot;parse-names&quot;:false,&quot;dropping-particle&quot;:&quot;&quot;,&quot;non-dropping-particle&quot;:&quot;&quot;},{&quot;family&quot;:&quot;Neal Mann&quot;,&quot;given&quot;:&quot;W&quot;,&quot;parse-names&quot;:false,&quot;dropping-particle&quot;:&quot;&quot;,&quot;non-dropping-particle&quot;:&quot;&quot;},{&quot;family&quot;:&quot;Deetjen&quot;,&quot;given&quot;:&quot;T A&quot;,&quot;parse-names&quot;:false,&quot;dropping-particle&quot;:&quot;&quot;,&quot;non-dropping-particle&quot;:&quot;&quot;},{&quot;family&quot;:&quot;Johnson&quot;,&quot;given&quot;:&quot;S C&quot;,&quot;parse-names&quot;:false,&quot;dropping-particle&quot;:&quot;&quot;,&quot;non-dropping-particle&quot;:&quot;&quot;},{&quot;family&quot;:&quot;Rhodes&quot;,&quot;given&quot;:&quot;J D&quot;,&quot;parse-names&quot;:false,&quot;dropping-particle&quot;:&quot;&quot;,&quot;non-dropping-particle&quot;:&quot;&quot;},{&quot;family&quot;:&quot;Webber&quot;,&quot;given&quot;:&quot;M E&quot;,&quot;parse-names&quot;:false,&quot;dropping-particle&quot;:&quot;&quot;,&quot;non-dropping-particle&quot;:&quot;&quot;}],&quot;container-title&quot;:&quot;Progress in Energy&quot;,&quot;DOI&quot;:&quot;10.1088/2516-1083/abf636&quot;,&quot;ISSN&quot;:&quot;2516-1083&quot;,&quot;issued&quot;:{&quot;date-parts&quot;:[[2021,7,1]]},&quot;page&quot;:&quot;033001&quot;,&quot;abstract&quot;:&quot;&lt;p&gt; This work explores the dependability tradeoffs provided by the most common types of central power plants in the United States. Historically, the electricity sector has lacked consensus on how &lt;italic&gt;reliability&lt;/italic&gt; , &lt;italic&gt;resilience&lt;/italic&gt; , and &lt;italic&gt;vulnerability&lt;/italic&gt; differ and how those metrics change depending on the power plant fleet composition. We propose distinct definitions for these metrics and an analytical framework to evaluate power plant fleet dependability. Using data analysis and literature review, we identify fifteen dependability attributes across which we rank eleven power plant types relative to natural gas combined-cycle (NGCC) plants. We use NGCC as the benchmark because it is common to many locations and is of relatively recent vintage. The framework shows that each power plant type has unique dependability benefits and drawbacks. We provide examples of how researchers may use the framework to evaluate grid dependability qualitatively under different scenarios. We find that assuming all attributes that contribute to grid dependability are equally important and additive, electric grid dependability is best supported when power plant fleets include a mixture of power generation technologies. Then, we discuss scenario characteristics that could alter the prioritization and relationships of attributes. We also find that if current capacity installation trends continue to favor low- and zero-carbon power plants, US power grids may benefit from increased resilience and reduced vulnerability at the cost of decreased reliability. We conclude by recommending methods for adapting the framework and quantifying relationships between attributes in individual scenarios. &lt;/p&gt;&quot;,&quot;issue&quot;:&quot;3&quot;,&quot;volume&quot;:&quot;3&quot;,&quot;container-title-short&quot;:&quot;&quot;},&quot;isTemporary&quot;:false}]},{&quot;citationID&quot;:&quot;MENDELEY_CITATION_381bb8df-f000-45b8-9665-a3b0faad04b2&quot;,&quot;properties&quot;:{&quot;noteIndex&quot;:0},&quot;isEdited&quot;:false,&quot;manualOverride&quot;:{&quot;isManuallyOverridden&quot;:true,&quot;citeprocText&quot;:&quot;(Lens 2014; Gonzalez-Salazar, Kirsten, and Prchlik 2018; Muizon and Trüby 2019)&quot;,&quot;manualOverrideText&quot;:&quot;Lens (2014), Gonzalez-Salazar, Kirsten, and Prchlik (2018), and G. de Muizon and Trüby (2019)&quot;},&quot;citationTag&quot;:&quot;MENDELEY_CITATION_v3_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&quot;,&quot;citationItems&quot;:[{&quot;id&quot;:&quot;c151cf0a-13ae-3a1e-8b6a-8405b6f37203&quot;,&quot;itemData&quot;:{&quot;type&quot;:&quot;report&quot;,&quot;id&quot;:&quot;c151cf0a-13ae-3a1e-8b6a-8405b6f37203&quot;,&quot;title&quot;:&quot;Mid-Load Operation of Large Coal-Fired Power Plants&quot;,&quot;author&quot;:[{&quot;family&quot;:&quot;Lens&quot;,&quot;given&quot;:&quot;Hendrik&quot;,&quot;parse-names&quot;:false,&quot;dropping-particle&quot;:&quot;&quot;,&quot;non-dropping-particle&quot;:&quot;&quot;}],&quot;issued&quot;:{&quot;date-parts&quot;:[[2014]]},&quot;publisher-place&quot;:&quot;Köln&quot;,&quot;container-title-short&quot;:&quot;&quot;},&quot;isTemporary&quot;:false},{&quot;id&quot;:&quot;4efc9b7e-1226-30cb-a4eb-2052bc4970fa&quot;,&quot;itemData&quot;:{&quot;type&quot;:&quot;article-journal&quot;,&quot;id&quot;:&quot;4efc9b7e-1226-30cb-a4eb-2052bc4970fa&quot;,&quot;title&quot;:&quot;Review of the operational flexibility and emissions of gas- and coal-fired power plants in a future with growing renewables&quot;,&quot;author&quot;:[{&quot;family&quot;:&quot;Gonzalez-Salazar&quot;,&quot;given&quot;:&quot;Miguel Angel&quot;,&quot;parse-names&quot;:false,&quot;dropping-particle&quot;:&quot;&quot;,&quot;non-dropping-particle&quot;:&quot;&quot;},{&quot;family&quot;:&quot;Kirsten&quot;,&quot;given&quot;:&quot;Trevor&quot;,&quot;parse-names&quot;:false,&quot;dropping-particle&quot;:&quot;&quot;,&quot;non-dropping-particle&quot;:&quot;&quot;},{&quot;family&quot;:&quot;Prchlik&quot;,&quot;given&quot;:&quot;Lubos&quot;,&quot;parse-names&quot;:false,&quot;dropping-particle&quot;:&quot;&quot;,&quot;non-dropping-particle&quot;:&quot;&quot;}],&quot;container-title&quot;:&quot;Renewable and Sustainable Energy Reviews&quot;,&quot;DOI&quot;:&quot;10.1016/j.rser.2017.05.278&quot;,&quot;ISSN&quot;:&quot;13640321&quot;,&quot;issued&quot;:{&quot;date-parts&quot;:[[2018,2]]},&quot;page&quot;:&quot;1497-1513&quot;,&quot;volume&quot;:&quot;82&quot;,&quot;container-title-short&quot;:&quot;&quot;},&quot;isTemporary&quot;:false},{&quot;id&quot;:&quot;39295b00-7773-3aa3-8f65-7e25a1bcd33c&quot;,&quot;itemData&quot;:{&quot;type&quot;:&quot;report&quot;,&quot;id&quot;:&quot;39295b00-7773-3aa3-8f65-7e25a1bcd33c&quot;,&quot;title&quot;:&quot;Assessing the flexibility of coal-fired power plants for the integration of renewable energy in Germany&quot;,&quot;author&quot;:[{&quot;family&quot;:&quot;Muizon&quot;,&quot;given&quot;:&quot;Gildas&quot;,&quot;parse-names&quot;:false,&quot;dropping-particle&quot;:&quot;de&quot;,&quot;non-dropping-particle&quot;:&quot;&quot;},{&quot;family&quot;:&quot;Trüby&quot;,&quot;given&quot;:&quot;Johannes&quot;,&quot;parse-names&quot;:false,&quot;dropping-particle&quot;:&quot;&quot;,&quot;non-dropping-particle&quot;:&quot;&quot;}],&quot;accessed&quot;:{&quot;date-parts&quot;:[[2022,9,9]]},&quot;URL&quot;:&quot;https://www2.deloitte.com/content/dam/Deloitte/fr/Documents/financial-advisory/economicadvisory/deloitte_assessing-flexibility-coal-fired-power-plants.pdf&quot;,&quot;issued&quot;:{&quot;date-parts&quot;:[[2019]]},&quot;container-title-short&quot;:&quot;&quot;},&quot;isTemporary&quot;:false}]},{&quot;citationID&quot;:&quot;MENDELEY_CITATION_f40830eb-feff-444b-a9e9-8bbb91822b02&quot;,&quot;properties&quot;:{&quot;noteIndex&quot;:0},&quot;isEdited&quot;:false,&quot;manualOverride&quot;:{&quot;isManuallyOverridden&quot;:true,&quot;citeprocText&quot;:&quot;(Muizon and Trüby 2019; Ramirez-Meyers et al. 2021; Gonzalez-Salazar, Kirsten, and Prchlik 2018)&quot;,&quot;manualOverrideText&quot;:&quot;G. de Muizon and Trüby (2019), Ramirez-Meyers et al. (2021); Gonzalez-Salazar, Kirsten, and Prchlik 2018)&quot;},&quot;citationTag&quot;:&quot;MENDELEY_CITATION_v3_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&quot;,&quot;citationItems&quot;:[{&quot;id&quot;:&quot;39295b00-7773-3aa3-8f65-7e25a1bcd33c&quot;,&quot;itemData&quot;:{&quot;type&quot;:&quot;report&quot;,&quot;id&quot;:&quot;39295b00-7773-3aa3-8f65-7e25a1bcd33c&quot;,&quot;title&quot;:&quot;Assessing the flexibility of coal-fired power plants for the integration of renewable energy in Germany&quot;,&quot;author&quot;:[{&quot;family&quot;:&quot;Muizon&quot;,&quot;given&quot;:&quot;Gildas&quot;,&quot;parse-names&quot;:false,&quot;dropping-particle&quot;:&quot;de&quot;,&quot;non-dropping-particle&quot;:&quot;&quot;},{&quot;family&quot;:&quot;Trüby&quot;,&quot;given&quot;:&quot;Johannes&quot;,&quot;parse-names&quot;:false,&quot;dropping-particle&quot;:&quot;&quot;,&quot;non-dropping-particle&quot;:&quot;&quot;}],&quot;accessed&quot;:{&quot;date-parts&quot;:[[2022,9,9]]},&quot;URL&quot;:&quot;https://www2.deloitte.com/content/dam/Deloitte/fr/Documents/financial-advisory/economicadvisory/deloitte_assessing-flexibility-coal-fired-power-plants.pdf&quot;,&quot;issued&quot;:{&quot;date-parts&quot;:[[2019]]},&quot;container-title-short&quot;:&quot;&quot;},&quot;isTemporary&quot;:false},{&quot;id&quot;:&quot;ca2ecba9-12e1-3e09-9dc5-5a00d00d36f3&quot;,&quot;itemData&quot;:{&quot;type&quot;:&quot;article-journal&quot;,&quot;id&quot;:&quot;ca2ecba9-12e1-3e09-9dc5-5a00d00d36f3&quot;,&quot;title&quot;:&quot;How different power plant types contribute to electric grid reliability, resilience, and vulnerability: a comparative analytical framework&quot;,&quot;author&quot;:[{&quot;family&quot;:&quot;Ramirez-Meyers&quot;,&quot;given&quot;:&quot;K&quot;,&quot;parse-names&quot;:false,&quot;dropping-particle&quot;:&quot;&quot;,&quot;non-dropping-particle&quot;:&quot;&quot;},{&quot;family&quot;:&quot;Neal Mann&quot;,&quot;given&quot;:&quot;W&quot;,&quot;parse-names&quot;:false,&quot;dropping-particle&quot;:&quot;&quot;,&quot;non-dropping-particle&quot;:&quot;&quot;},{&quot;family&quot;:&quot;Deetjen&quot;,&quot;given&quot;:&quot;T A&quot;,&quot;parse-names&quot;:false,&quot;dropping-particle&quot;:&quot;&quot;,&quot;non-dropping-particle&quot;:&quot;&quot;},{&quot;family&quot;:&quot;Johnson&quot;,&quot;given&quot;:&quot;S C&quot;,&quot;parse-names&quot;:false,&quot;dropping-particle&quot;:&quot;&quot;,&quot;non-dropping-particle&quot;:&quot;&quot;},{&quot;family&quot;:&quot;Rhodes&quot;,&quot;given&quot;:&quot;J D&quot;,&quot;parse-names&quot;:false,&quot;dropping-particle&quot;:&quot;&quot;,&quot;non-dropping-particle&quot;:&quot;&quot;},{&quot;family&quot;:&quot;Webber&quot;,&quot;given&quot;:&quot;M E&quot;,&quot;parse-names&quot;:false,&quot;dropping-particle&quot;:&quot;&quot;,&quot;non-dropping-particle&quot;:&quot;&quot;}],&quot;container-title&quot;:&quot;Progress in Energy&quot;,&quot;DOI&quot;:&quot;10.1088/2516-1083/abf636&quot;,&quot;ISSN&quot;:&quot;2516-1083&quot;,&quot;issued&quot;:{&quot;date-parts&quot;:[[2021,7,1]]},&quot;page&quot;:&quot;033001&quot;,&quot;abstract&quot;:&quot;&lt;p&gt; This work explores the dependability tradeoffs provided by the most common types of central power plants in the United States. Historically, the electricity sector has lacked consensus on how &lt;italic&gt;reliability&lt;/italic&gt; , &lt;italic&gt;resilience&lt;/italic&gt; , and &lt;italic&gt;vulnerability&lt;/italic&gt; differ and how those metrics change depending on the power plant fleet composition. We propose distinct definitions for these metrics and an analytical framework to evaluate power plant fleet dependability. Using data analysis and literature review, we identify fifteen dependability attributes across which we rank eleven power plant types relative to natural gas combined-cycle (NGCC) plants. We use NGCC as the benchmark because it is common to many locations and is of relatively recent vintage. The framework shows that each power plant type has unique dependability benefits and drawbacks. We provide examples of how researchers may use the framework to evaluate grid dependability qualitatively under different scenarios. We find that assuming all attributes that contribute to grid dependability are equally important and additive, electric grid dependability is best supported when power plant fleets include a mixture of power generation technologies. Then, we discuss scenario characteristics that could alter the prioritization and relationships of attributes. We also find that if current capacity installation trends continue to favor low- and zero-carbon power plants, US power grids may benefit from increased resilience and reduced vulnerability at the cost of decreased reliability. We conclude by recommending methods for adapting the framework and quantifying relationships between attributes in individual scenarios. &lt;/p&gt;&quot;,&quot;issue&quot;:&quot;3&quot;,&quot;volume&quot;:&quot;3&quot;,&quot;container-title-short&quot;:&quot;&quot;},&quot;isTemporary&quot;:false},{&quot;id&quot;:&quot;4efc9b7e-1226-30cb-a4eb-2052bc4970fa&quot;,&quot;itemData&quot;:{&quot;type&quot;:&quot;article-journal&quot;,&quot;id&quot;:&quot;4efc9b7e-1226-30cb-a4eb-2052bc4970fa&quot;,&quot;title&quot;:&quot;Review of the operational flexibility and emissions of gas- and coal-fired power plants in a future with growing renewables&quot;,&quot;author&quot;:[{&quot;family&quot;:&quot;Gonzalez-Salazar&quot;,&quot;given&quot;:&quot;Miguel Angel&quot;,&quot;parse-names&quot;:false,&quot;dropping-particle&quot;:&quot;&quot;,&quot;non-dropping-particle&quot;:&quot;&quot;},{&quot;family&quot;:&quot;Kirsten&quot;,&quot;given&quot;:&quot;Trevor&quot;,&quot;parse-names&quot;:false,&quot;dropping-particle&quot;:&quot;&quot;,&quot;non-dropping-particle&quot;:&quot;&quot;},{&quot;family&quot;:&quot;Prchlik&quot;,&quot;given&quot;:&quot;Lubos&quot;,&quot;parse-names&quot;:false,&quot;dropping-particle&quot;:&quot;&quot;,&quot;non-dropping-particle&quot;:&quot;&quot;}],&quot;container-title&quot;:&quot;Renewable and Sustainable Energy Reviews&quot;,&quot;DOI&quot;:&quot;10.1016/j.rser.2017.05.278&quot;,&quot;ISSN&quot;:&quot;13640321&quot;,&quot;issued&quot;:{&quot;date-parts&quot;:[[2018,2]]},&quot;page&quot;:&quot;1497-1513&quot;,&quot;volume&quot;:&quot;82&quot;,&quot;container-title-short&quot;:&quot;&quot;},&quot;isTemporary&quot;:false}]},{&quot;citationID&quot;:&quot;MENDELEY_CITATION_c09149a9-b7f1-4b22-b25f-350e6b5dfd4d&quot;,&quot;properties&quot;:{&quot;noteIndex&quot;:0},&quot;isEdited&quot;:false,&quot;manualOverride&quot;:{&quot;isManuallyOverridden&quot;:true,&quot;citeprocText&quot;:&quot;(Ramirez-Meyers et al. 2021; Johnson et al. 2019; Jathunga, Wijethunga, and Ekanayake 2021)&quot;,&quot;manualOverrideText&quot;:&quot;Ramirez-Meyers et al. (2021), Johnson et al. (2019), and Jathunga, Wijethunga, and Ekanayake (2021)&quot;},&quot;citationTag&quot;:&quot;MENDELEY_CITATION_v3_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&quot;,&quot;citationItems&quot;:[{&quot;id&quot;:&quot;ca2ecba9-12e1-3e09-9dc5-5a00d00d36f3&quot;,&quot;itemData&quot;:{&quot;type&quot;:&quot;article-journal&quot;,&quot;id&quot;:&quot;ca2ecba9-12e1-3e09-9dc5-5a00d00d36f3&quot;,&quot;title&quot;:&quot;How different power plant types contribute to electric grid reliability, resilience, and vulnerability: a comparative analytical framework&quot;,&quot;author&quot;:[{&quot;family&quot;:&quot;Ramirez-Meyers&quot;,&quot;given&quot;:&quot;K&quot;,&quot;parse-names&quot;:false,&quot;dropping-particle&quot;:&quot;&quot;,&quot;non-dropping-particle&quot;:&quot;&quot;},{&quot;family&quot;:&quot;Neal Mann&quot;,&quot;given&quot;:&quot;W&quot;,&quot;parse-names&quot;:false,&quot;dropping-particle&quot;:&quot;&quot;,&quot;non-dropping-particle&quot;:&quot;&quot;},{&quot;family&quot;:&quot;Deetjen&quot;,&quot;given&quot;:&quot;T A&quot;,&quot;parse-names&quot;:false,&quot;dropping-particle&quot;:&quot;&quot;,&quot;non-dropping-particle&quot;:&quot;&quot;},{&quot;family&quot;:&quot;Johnson&quot;,&quot;given&quot;:&quot;S C&quot;,&quot;parse-names&quot;:false,&quot;dropping-particle&quot;:&quot;&quot;,&quot;non-dropping-particle&quot;:&quot;&quot;},{&quot;family&quot;:&quot;Rhodes&quot;,&quot;given&quot;:&quot;J D&quot;,&quot;parse-names&quot;:false,&quot;dropping-particle&quot;:&quot;&quot;,&quot;non-dropping-particle&quot;:&quot;&quot;},{&quot;family&quot;:&quot;Webber&quot;,&quot;given&quot;:&quot;M E&quot;,&quot;parse-names&quot;:false,&quot;dropping-particle&quot;:&quot;&quot;,&quot;non-dropping-particle&quot;:&quot;&quot;}],&quot;container-title&quot;:&quot;Progress in Energy&quot;,&quot;DOI&quot;:&quot;10.1088/2516-1083/abf636&quot;,&quot;ISSN&quot;:&quot;2516-1083&quot;,&quot;issued&quot;:{&quot;date-parts&quot;:[[2021,7,1]]},&quot;page&quot;:&quot;033001&quot;,&quot;abstract&quot;:&quot;&lt;p&gt; This work explores the dependability tradeoffs provided by the most common types of central power plants in the United States. Historically, the electricity sector has lacked consensus on how &lt;italic&gt;reliability&lt;/italic&gt; , &lt;italic&gt;resilience&lt;/italic&gt; , and &lt;italic&gt;vulnerability&lt;/italic&gt; differ and how those metrics change depending on the power plant fleet composition. We propose distinct definitions for these metrics and an analytical framework to evaluate power plant fleet dependability. Using data analysis and literature review, we identify fifteen dependability attributes across which we rank eleven power plant types relative to natural gas combined-cycle (NGCC) plants. We use NGCC as the benchmark because it is common to many locations and is of relatively recent vintage. The framework shows that each power plant type has unique dependability benefits and drawbacks. We provide examples of how researchers may use the framework to evaluate grid dependability qualitatively under different scenarios. We find that assuming all attributes that contribute to grid dependability are equally important and additive, electric grid dependability is best supported when power plant fleets include a mixture of power generation technologies. Then, we discuss scenario characteristics that could alter the prioritization and relationships of attributes. We also find that if current capacity installation trends continue to favor low- and zero-carbon power plants, US power grids may benefit from increased resilience and reduced vulnerability at the cost of decreased reliability. We conclude by recommending methods for adapting the framework and quantifying relationships between attributes in individual scenarios. &lt;/p&gt;&quot;,&quot;issue&quot;:&quot;3&quot;,&quot;volume&quot;:&quot;3&quot;,&quot;container-title-short&quot;:&quot;&quot;},&quot;isTemporary&quot;:false},{&quot;id&quot;:&quot;718bae2a-adf4-32cc-b402-0a3544fc4769&quot;,&quot;itemData&quot;:{&quot;type&quot;:&quot;article-journal&quot;,&quot;id&quot;:&quot;718bae2a-adf4-32cc-b402-0a3544fc4769&quot;,&quot;title&quot;:&quot;Evaluating rotational inertia as a component of grid reliability with high penetrations of variable renewable energy&quot;,&quot;author&quot;:[{&quot;family&quot;:&quot;Johnson&quot;,&quot;given&quot;:&quot;Samuel C.&quot;,&quot;parse-names&quot;:false,&quot;dropping-particle&quot;:&quot;&quot;,&quot;non-dropping-particle&quot;:&quot;&quot;},{&quot;family&quot;:&quot;Papageorgiou&quot;,&quot;given&quot;:&quot;Dimitri J.&quot;,&quot;parse-names&quot;:false,&quot;dropping-particle&quot;:&quot;&quot;,&quot;non-dropping-particle&quot;:&quot;&quot;},{&quot;family&quot;:&quot;Mallapragada&quot;,&quot;given&quot;:&quot;Dharik S.&quot;,&quot;parse-names&quot;:false,&quot;dropping-particle&quot;:&quot;&quot;,&quot;non-dropping-particle&quot;:&quot;&quot;},{&quot;family&quot;:&quot;Deetjen&quot;,&quot;given&quot;:&quot;Thomas A.&quot;,&quot;parse-names&quot;:false,&quot;dropping-particle&quot;:&quot;&quot;,&quot;non-dropping-particle&quot;:&quot;&quot;},{&quot;family&quot;:&quot;Rhodes&quot;,&quot;given&quot;:&quot;Joshua D.&quot;,&quot;parse-names&quot;:false,&quot;dropping-particle&quot;:&quot;&quot;,&quot;non-dropping-particle&quot;:&quot;&quot;},{&quot;family&quot;:&quot;Webber&quot;,&quot;given&quot;:&quot;Michael E.&quot;,&quot;parse-names&quot;:false,&quot;dropping-particle&quot;:&quot;&quot;,&quot;non-dropping-particle&quot;:&quot;&quot;}],&quot;container-title&quot;:&quot;Energy&quot;,&quot;DOI&quot;:&quot;10.1016/j.energy.2019.04.216&quot;,&quot;ISSN&quot;:&quot;03605442&quot;,&quot;issued&quot;:{&quot;date-parts&quot;:[[2019,8]]},&quot;page&quot;:&quot;258-271&quot;,&quot;volume&quot;:&quot;180&quot;,&quot;container-title-short&quot;:&quot;&quot;},&quot;isTemporary&quot;:false},{&quot;id&quot;:&quot;106055cb-d009-32ee-a121-4d6cc745c256&quot;,&quot;itemData&quot;:{&quot;type&quot;:&quot;article-journal&quot;,&quot;id&quot;:&quot;106055cb-d009-32ee-a121-4d6cc745c256&quot;,&quot;title&quot;:&quot;Impact of inertia constant on frequency dynamics of a power system&quot;,&quot;author&quot;:[{&quot;family&quot;:&quot;Jathunga&quot;,&quot;given&quot;:&quot;T. G.&quot;,&quot;parse-names&quot;:false,&quot;dropping-particle&quot;:&quot;&quot;,&quot;non-dropping-particle&quot;:&quot;&quot;},{&quot;family&quot;:&quot;Wijethunga&quot;,&quot;given&quot;:&quot;A. H.&quot;,&quot;parse-names&quot;:false,&quot;dropping-particle&quot;:&quot;&quot;,&quot;non-dropping-particle&quot;:&quot;&quot;},{&quot;family&quot;:&quot;Ekanayake&quot;,&quot;given&quot;:&quot;J. B.&quot;,&quot;parse-names&quot;:false,&quot;dropping-particle&quot;:&quot;&quot;,&quot;non-dropping-particle&quot;:&quot;&quot;}],&quot;container-title&quot;:&quot;Ceylon Journal of Science&quot;,&quot;DOI&quot;:&quot;10.4038/cjs.v50i1.7841&quot;,&quot;ISSN&quot;:&quot;2513-230X&quot;,&quot;issued&quot;:{&quot;date-parts&quot;:[[2021,3,15]]},&quot;page&quot;:&quot;3&quot;,&quot;issue&quot;:&quot;1&quot;,&quot;volume&quot;:&quot;50&quot;,&quot;container-title-short&quot;:&quot;&quot;},&quot;isTemporary&quot;:false}]},{&quot;citationID&quot;:&quot;MENDELEY_CITATION_e67fc51e-414d-4123-b417-c1c4d56ce2b3&quot;,&quot;properties&quot;:{&quot;noteIndex&quot;:0},&quot;isEdited&quot;:false,&quot;manualOverride&quot;:{&quot;isManuallyOverridden&quot;:true,&quot;citeprocText&quot;:&quot;(Johnson et al. 2019)&quot;,&quot;manualOverrideText&quot;:&quot;Johnson et al. (2019)&quot;},&quot;citationTag&quot;:&quot;MENDELEY_CITATION_v3_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&quot;,&quot;citationItems&quot;:[{&quot;id&quot;:&quot;718bae2a-adf4-32cc-b402-0a3544fc4769&quot;,&quot;itemData&quot;:{&quot;type&quot;:&quot;article-journal&quot;,&quot;id&quot;:&quot;718bae2a-adf4-32cc-b402-0a3544fc4769&quot;,&quot;title&quot;:&quot;Evaluating rotational inertia as a component of grid reliability with high penetrations of variable renewable energy&quot;,&quot;author&quot;:[{&quot;family&quot;:&quot;Johnson&quot;,&quot;given&quot;:&quot;Samuel C.&quot;,&quot;parse-names&quot;:false,&quot;dropping-particle&quot;:&quot;&quot;,&quot;non-dropping-particle&quot;:&quot;&quot;},{&quot;family&quot;:&quot;Papageorgiou&quot;,&quot;given&quot;:&quot;Dimitri J.&quot;,&quot;parse-names&quot;:false,&quot;dropping-particle&quot;:&quot;&quot;,&quot;non-dropping-particle&quot;:&quot;&quot;},{&quot;family&quot;:&quot;Mallapragada&quot;,&quot;given&quot;:&quot;Dharik S.&quot;,&quot;parse-names&quot;:false,&quot;dropping-particle&quot;:&quot;&quot;,&quot;non-dropping-particle&quot;:&quot;&quot;},{&quot;family&quot;:&quot;Deetjen&quot;,&quot;given&quot;:&quot;Thomas A.&quot;,&quot;parse-names&quot;:false,&quot;dropping-particle&quot;:&quot;&quot;,&quot;non-dropping-particle&quot;:&quot;&quot;},{&quot;family&quot;:&quot;Rhodes&quot;,&quot;given&quot;:&quot;Joshua D.&quot;,&quot;parse-names&quot;:false,&quot;dropping-particle&quot;:&quot;&quot;,&quot;non-dropping-particle&quot;:&quot;&quot;},{&quot;family&quot;:&quot;Webber&quot;,&quot;given&quot;:&quot;Michael E.&quot;,&quot;parse-names&quot;:false,&quot;dropping-particle&quot;:&quot;&quot;,&quot;non-dropping-particle&quot;:&quot;&quot;}],&quot;container-title&quot;:&quot;Energy&quot;,&quot;DOI&quot;:&quot;10.1016/j.energy.2019.04.216&quot;,&quot;ISSN&quot;:&quot;03605442&quot;,&quot;issued&quot;:{&quot;date-parts&quot;:[[2019,8]]},&quot;page&quot;:&quot;258-271&quot;,&quot;volume&quot;:&quot;180&quot;,&quot;container-title-short&quot;:&quot;&quot;},&quot;isTemporary&quot;:false}]},{&quot;citationID&quot;:&quot;MENDELEY_CITATION_588b9224-da7e-4052-a38c-721d521078c4&quot;,&quot;properties&quot;:{&quot;noteIndex&quot;:0},&quot;isEdited&quot;:false,&quot;manualOverride&quot;:{&quot;isManuallyOverridden&quot;:true,&quot;citeprocText&quot;:&quot;(Ramirez-Meyers et al. 2021; Muizon and Trüby 2019; Gonzalez-Salazar, Kirsten, and Prchlik 2018)&quot;,&quot;manualOverrideText&quot;:&quot;Ramirez-Meyers et al. (2021), G. de Muizon and Trüby (2019) and Gonzalez-Salazar, Kirsten, and Prchlik (2018)&quot;},&quot;citationTag&quot;:&quot;MENDELEY_CITATION_v3_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&quot;,&quot;citationItems&quot;:[{&quot;id&quot;:&quot;ca2ecba9-12e1-3e09-9dc5-5a00d00d36f3&quot;,&quot;itemData&quot;:{&quot;type&quot;:&quot;article-journal&quot;,&quot;id&quot;:&quot;ca2ecba9-12e1-3e09-9dc5-5a00d00d36f3&quot;,&quot;title&quot;:&quot;How different power plant types contribute to electric grid reliability, resilience, and vulnerability: a comparative analytical framework&quot;,&quot;author&quot;:[{&quot;family&quot;:&quot;Ramirez-Meyers&quot;,&quot;given&quot;:&quot;K&quot;,&quot;parse-names&quot;:false,&quot;dropping-particle&quot;:&quot;&quot;,&quot;non-dropping-particle&quot;:&quot;&quot;},{&quot;family&quot;:&quot;Neal Mann&quot;,&quot;given&quot;:&quot;W&quot;,&quot;parse-names&quot;:false,&quot;dropping-particle&quot;:&quot;&quot;,&quot;non-dropping-particle&quot;:&quot;&quot;},{&quot;family&quot;:&quot;Deetjen&quot;,&quot;given&quot;:&quot;T A&quot;,&quot;parse-names&quot;:false,&quot;dropping-particle&quot;:&quot;&quot;,&quot;non-dropping-particle&quot;:&quot;&quot;},{&quot;family&quot;:&quot;Johnson&quot;,&quot;given&quot;:&quot;S C&quot;,&quot;parse-names&quot;:false,&quot;dropping-particle&quot;:&quot;&quot;,&quot;non-dropping-particle&quot;:&quot;&quot;},{&quot;family&quot;:&quot;Rhodes&quot;,&quot;given&quot;:&quot;J D&quot;,&quot;parse-names&quot;:false,&quot;dropping-particle&quot;:&quot;&quot;,&quot;non-dropping-particle&quot;:&quot;&quot;},{&quot;family&quot;:&quot;Webber&quot;,&quot;given&quot;:&quot;M E&quot;,&quot;parse-names&quot;:false,&quot;dropping-particle&quot;:&quot;&quot;,&quot;non-dropping-particle&quot;:&quot;&quot;}],&quot;container-title&quot;:&quot;Progress in Energy&quot;,&quot;DOI&quot;:&quot;10.1088/2516-1083/abf636&quot;,&quot;ISSN&quot;:&quot;2516-1083&quot;,&quot;issued&quot;:{&quot;date-parts&quot;:[[2021,7,1]]},&quot;page&quot;:&quot;033001&quot;,&quot;abstract&quot;:&quot;&lt;p&gt; This work explores the dependability tradeoffs provided by the most common types of central power plants in the United States. Historically, the electricity sector has lacked consensus on how &lt;italic&gt;reliability&lt;/italic&gt; , &lt;italic&gt;resilience&lt;/italic&gt; , and &lt;italic&gt;vulnerability&lt;/italic&gt; differ and how those metrics change depending on the power plant fleet composition. We propose distinct definitions for these metrics and an analytical framework to evaluate power plant fleet dependability. Using data analysis and literature review, we identify fifteen dependability attributes across which we rank eleven power plant types relative to natural gas combined-cycle (NGCC) plants. We use NGCC as the benchmark because it is common to many locations and is of relatively recent vintage. The framework shows that each power plant type has unique dependability benefits and drawbacks. We provide examples of how researchers may use the framework to evaluate grid dependability qualitatively under different scenarios. We find that assuming all attributes that contribute to grid dependability are equally important and additive, electric grid dependability is best supported when power plant fleets include a mixture of power generation technologies. Then, we discuss scenario characteristics that could alter the prioritization and relationships of attributes. We also find that if current capacity installation trends continue to favor low- and zero-carbon power plants, US power grids may benefit from increased resilience and reduced vulnerability at the cost of decreased reliability. We conclude by recommending methods for adapting the framework and quantifying relationships between attributes in individual scenarios. &lt;/p&gt;&quot;,&quot;issue&quot;:&quot;3&quot;,&quot;volume&quot;:&quot;3&quot;,&quot;container-title-short&quot;:&quot;&quot;},&quot;isTemporary&quot;:false},{&quot;id&quot;:&quot;39295b00-7773-3aa3-8f65-7e25a1bcd33c&quot;,&quot;itemData&quot;:{&quot;type&quot;:&quot;report&quot;,&quot;id&quot;:&quot;39295b00-7773-3aa3-8f65-7e25a1bcd33c&quot;,&quot;title&quot;:&quot;Assessing the flexibility of coal-fired power plants for the integration of renewable energy in Germany&quot;,&quot;author&quot;:[{&quot;family&quot;:&quot;Muizon&quot;,&quot;given&quot;:&quot;Gildas&quot;,&quot;parse-names&quot;:false,&quot;dropping-particle&quot;:&quot;de&quot;,&quot;non-dropping-particle&quot;:&quot;&quot;},{&quot;family&quot;:&quot;Trüby&quot;,&quot;given&quot;:&quot;Johannes&quot;,&quot;parse-names&quot;:false,&quot;dropping-particle&quot;:&quot;&quot;,&quot;non-dropping-particle&quot;:&quot;&quot;}],&quot;accessed&quot;:{&quot;date-parts&quot;:[[2022,9,9]]},&quot;URL&quot;:&quot;https://www2.deloitte.com/content/dam/Deloitte/fr/Documents/financial-advisory/economicadvisory/deloitte_assessing-flexibility-coal-fired-power-plants.pdf&quot;,&quot;issued&quot;:{&quot;date-parts&quot;:[[2019]]},&quot;container-title-short&quot;:&quot;&quot;},&quot;isTemporary&quot;:false},{&quot;id&quot;:&quot;4efc9b7e-1226-30cb-a4eb-2052bc4970fa&quot;,&quot;itemData&quot;:{&quot;type&quot;:&quot;article-journal&quot;,&quot;id&quot;:&quot;4efc9b7e-1226-30cb-a4eb-2052bc4970fa&quot;,&quot;title&quot;:&quot;Review of the operational flexibility and emissions of gas- and coal-fired power plants in a future with growing renewables&quot;,&quot;author&quot;:[{&quot;family&quot;:&quot;Gonzalez-Salazar&quot;,&quot;given&quot;:&quot;Miguel Angel&quot;,&quot;parse-names&quot;:false,&quot;dropping-particle&quot;:&quot;&quot;,&quot;non-dropping-particle&quot;:&quot;&quot;},{&quot;family&quot;:&quot;Kirsten&quot;,&quot;given&quot;:&quot;Trevor&quot;,&quot;parse-names&quot;:false,&quot;dropping-particle&quot;:&quot;&quot;,&quot;non-dropping-particle&quot;:&quot;&quot;},{&quot;family&quot;:&quot;Prchlik&quot;,&quot;given&quot;:&quot;Lubos&quot;,&quot;parse-names&quot;:false,&quot;dropping-particle&quot;:&quot;&quot;,&quot;non-dropping-particle&quot;:&quot;&quot;}],&quot;container-title&quot;:&quot;Renewable and Sustainable Energy Reviews&quot;,&quot;DOI&quot;:&quot;10.1016/j.rser.2017.05.278&quot;,&quot;ISSN&quot;:&quot;13640321&quot;,&quot;issued&quot;:{&quot;date-parts&quot;:[[2018,2]]},&quot;page&quot;:&quot;1497-1513&quot;,&quot;volume&quot;:&quot;82&quot;,&quot;container-title-short&quot;:&quot;&quot;},&quot;isTemporary&quot;:false}]},{&quot;citationID&quot;:&quot;MENDELEY_CITATION_f7538d8a-2360-464d-84a4-8915457f2d9a&quot;,&quot;properties&quot;:{&quot;noteIndex&quot;:0},&quot;isEdited&quot;:false,&quot;manualOverride&quot;:{&quot;isManuallyOverridden&quot;:false,&quot;citeprocText&quot;:&quot;(Allington et al. 2021)&quot;,&quot;manualOverrideText&quot;:&quot;&quot;},&quot;citationTag&quot;:&quot;MENDELEY_CITATION_v3_eyJjaXRhdGlvbklEIjoiTUVOREVMRVlfQ0lUQVRJT05fZjc1MzhkOGEtMjM2MC00NjRkLTg0YTQtODkxNTQ1N2YyZDlh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jb250YWluZXItdGl0bGUtc2hvcnQiOiJSZXMgU3E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n0sImlzVGVtcG9yYXJ5IjpmYWxzZX1dfQ==&quot;,&quot;citationItems&quot;:[{&quot;id&quot;:&quot;7e1f8720-d18c-36ec-8767-3ac80bc9f852&quot;,&quot;itemData&quot;:{&quot;type&quot;:&quot;article-journal&quot;,&quot;id&quot;:&quot;7e1f8720-d18c-36ec-8767-3ac80bc9f852&quot;,&quot;title&quot;:&quot;Selected ‘Starter Kit’ energy system modelling data for Vietnam (#CCG)&quot;,&quot;author&quot;:[{&quot;family&quot;:&quot;Allington&quot;,&quot;given&quot;:&quot;Lucy&quot;,&quot;parse-names&quot;:false,&quot;dropping-particle&quot;:&quot;&quot;,&quot;non-dropping-particle&quot;:&quot;&quot;},{&quot;family&quot;:&quot;Cannone&quot;,&quot;given&quot;:&quot;Carla&quot;,&quot;parse-names&quot;:false,&quot;dropping-particle&quot;:&quot;&quot;,&quot;non-dropping-particle&quot;:&quot;&quot;},{&quot;family&quot;:&quot;Pappis&quot;,&quot;given&quot;:&quot;Ioannis&quot;,&quot;parse-names&quot;:false,&quot;dropping-particle&quot;:&quot;&quot;,&quot;non-dropping-particle&quot;:&quot;&quot;},{&quot;family&quot;:&quot;Cervantes Barron&quot;,&quot;given&quot;:&quot;Karla&quot;,&quot;parse-names&quot;:false,&quot;dropping-particle&quot;:&quot;&quot;,&quot;non-dropping-particle&quot;:&quot;&quot;},{&quot;family&quot;:&quot;Usher&quot;,&quot;given&quot;:&quot;Will&quot;,&quot;parse-names&quot;:false,&quot;dropping-particle&quot;:&quot;&quot;,&quot;non-dropping-particle&quot;:&quot;&quot;},{&quot;family&quot;:&quot;Pye&quot;,&quot;given&quot;:&quot;Steve&quot;,&quot;parse-names&quot;:false,&quot;dropping-particle&quot;:&quot;&quot;,&quot;non-dropping-particle&quot;:&quot;&quot;},{&quot;family&quot;:&quot;Brown&quot;,&quot;given&quot;:&quot;Edward&quot;,&quot;parse-names&quot;:false,&quot;dropping-particle&quot;:&quot;&quot;,&quot;non-dropping-particle&quot;:&quot;&quot;},{&quot;family&quot;:&quot;Howells&quot;,&quot;given&quot;:&quot;Mark&quot;,&quot;parse-names&quot;:false,&quot;dropping-particle&quot;:&quot;&quot;,&quot;non-dropping-particle&quot;:&quot;&quot;},{&quot;family&quot;:&quot;Zachau Walker&quot;,&quot;given&quot;:&quot;Miriam&quot;,&quot;parse-names&quot;:false,&quot;dropping-particle&quot;:&quot;&quot;,&quot;non-dropping-particle&quot;:&quot;&quot;},{&quot;family&quot;:&quot;Ahsan&quot;,&quot;given&quot;:&quot;Aniq&quot;,&quot;parse-names&quot;:false,&quot;dropping-particle&quot;:&quot;&quot;,&quot;non-dropping-particle&quot;:&quot;&quot;},{&quot;family&quot;:&quot;Charbonnier&quot;,&quot;given&quot;:&quot;Flora&quot;,&quot;parse-names&quot;:false,&quot;dropping-particle&quot;:&quot;&quot;,&quot;non-dropping-particle&quot;:&quot;&quot;},{&quot;family&quot;:&quot;Halloran&quot;,&quot;given&quot;:&quot;Claire&quot;,&quot;parse-names&quot;:false,&quot;dropping-particle&quot;:&quot;&quot;,&quot;non-dropping-particle&quot;:&quot;&quot;},{&quot;family&quot;:&quot;Hirmer&quot;,&quot;given&quot;:&quot;Stephanie&quot;,&quot;parse-names&quot;:false,&quot;dropping-particle&quot;:&quot;&quot;,&quot;non-dropping-particle&quot;:&quot;&quot;},{&quot;family&quot;:&quot;Taliotis&quot;,&quot;given&quot;:&quot;Constantinos&quot;,&quot;parse-names&quot;:false,&quot;dropping-particle&quot;:&quot;&quot;,&quot;non-dropping-particle&quot;:&quot;&quot;},{&quot;family&quot;:&quot;Sundin&quot;,&quot;given&quot;:&quot;Caroline&quot;,&quot;parse-names&quot;:false,&quot;dropping-particle&quot;:&quot;&quot;,&quot;non-dropping-particle&quot;:&quot;&quot;},{&quot;family&quot;:&quot;Sridharan&quot;,&quot;given&quot;:&quot;Vignesh&quot;,&quot;parse-names&quot;:false,&quot;dropping-particle&quot;:&quot;&quot;,&quot;non-dropping-particle&quot;:&quot;&quot;},{&quot;family&quot;:&quot;Ramos&quot;,&quot;given&quot;:&quot;Eunice&quot;,&quot;parse-names&quot;:false,&quot;dropping-particle&quot;:&quot;&quot;,&quot;non-dropping-particle&quot;:&quot;&quot;},{&quot;family&quot;:&quot;Brinkerink&quot;,&quot;given&quot;:&quot;Maarten&quot;,&quot;parse-names&quot;:false,&quot;dropping-particle&quot;:&quot;&quot;,&quot;non-dropping-particle&quot;:&quot;&quot;},{&quot;family&quot;:&quot;Deane&quot;,&quot;given&quot;:&quot;Paul&quot;,&quot;parse-names&quot;:false,&quot;dropping-particle&quot;:&quot;&quot;,&quot;non-dropping-particle&quot;:&quot;&quot;},{&quot;family&quot;:&quot;Gritsevskyi&quot;,&quot;given&quot;:&quot;Andrii&quot;,&quot;parse-names&quot;:false,&quot;dropping-particle&quot;:&quot;&quot;,&quot;non-dropping-particle&quot;:&quot;&quot;},{&quot;family&quot;:&quot;Moura&quot;,&quot;given&quot;:&quot;Gustavo&quot;,&quot;parse-names&quot;:false,&quot;dropping-particle&quot;:&quot;&quot;,&quot;non-dropping-particle&quot;:&quot;&quot;},{&quot;family&quot;:&quot;Rouget&quot;,&quot;given&quot;:&quot;Arnaud&quot;,&quot;parse-names&quot;:false,&quot;dropping-particle&quot;:&quot;&quot;,&quot;non-dropping-particle&quot;:&quot;&quot;},{&quot;family&quot;:&quot;Wogan&quot;,&quot;given&quot;:&quot;David&quot;,&quot;parse-names&quot;:false,&quot;dropping-particle&quot;:&quot;&quot;,&quot;non-dropping-particle&quot;:&quot;&quot;},{&quot;family&quot;:&quot;Barcelona&quot;,&quot;given&quot;:&quot;Edito&quot;,&quot;parse-names&quot;:false,&quot;dropping-particle&quot;:&quot;&quot;,&quot;non-dropping-particle&quot;:&quot;&quot;},{&quot;family&quot;:&quot;Rogner&quot;,&quot;given&quot;:&quot;Holger&quot;,&quot;parse-names&quot;:false,&quot;dropping-particle&quot;:&quot;&quot;,&quot;non-dropping-particle&quot;:&quot;&quot;},{&quot;family&quot;:&quot;Cronin&quot;,&quot;given&quot;:&quot;Jen&quot;,&quot;parse-names&quot;:false,&quot;dropping-particle&quot;:&quot;&quot;,&quot;non-dropping-particle&quot;:&quot;&quot;}],&quot;container-title&quot;:&quot;Research Square&quot;,&quot;container-title-short&quot;:&quot;Res Sq&quot;,&quot;issued&quot;:{&quot;date-parts&quot;:[[2021,7,28]]},&quot;abstract&quot;:&quot;Energy system modelling can be used to assess the implications of different scenarios and support improved policymaking. However, access to data is often a barrier to energy system modelling, causing delays. Therefore, this article provides data that can be used to create a simple zero order energy system model for Vietnam, which can act as a starting point for further model development and scenario analysis. The data are collected entirely from publicly available and accessible sources, including the websites and databases of international organizations, journal articles, and existing modelling studies. This means that the dataset can be easily updated based on the latest available information or more detailed and accurate local data. These data were also used to calibrate a simple energy system model using the Open Source Energy Modelling System (OSeMOSYS) and three stylized scenarios (Fossil Future, Least Cost and Net Zero by 2050) for 2020–2050. The assumptions used and results of these scenarios are presented in the appendix as an illustrative example of what can be done with these data. This simple model can be adapted and further developed by in-country analysts and academics, providing a platform for future work.&quot;},&quot;isTemporary&quot;:false}]},{&quot;citationID&quot;:&quot;MENDELEY_CITATION_a4764ba3-1f46-4aea-ad15-bea28a93b004&quot;,&quot;properties&quot;:{&quot;noteIndex&quot;:0},&quot;isEdited&quot;:false,&quot;manualOverride&quot;:{&quot;isManuallyOverridden&quot;:false,&quot;citeprocText&quot;:&quot;(Dodson and Slater 2019)&quot;,&quot;manualOverrideText&quot;:&quot;&quot;},&quot;citationTag&quot;:&quot;MENDELEY_CITATION_v3_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&quot;,&quot;citationItems&quot;:[{&quot;id&quot;:&quot;ed9c07ba-4fd8-3603-85e9-9ab255017af5&quot;,&quot;itemData&quot;:{&quot;type&quot;:&quot;report&quot;,&quot;id&quot;:&quot;ed9c07ba-4fd8-3603-85e9-9ab255017af5&quot;,&quot;title&quot;:&quot;Electric Vehicle Charging Behaviour Study&quot;,&quot;author&quot;:[{&quot;family&quot;:&quot;Dodson&quot;,&quot;given&quot;:&quot;Tristan&quot;,&quot;parse-names&quot;:false,&quot;dropping-particle&quot;:&quot;&quot;,&quot;non-dropping-particle&quot;:&quot;&quot;},{&quot;family&quot;:&quot;Slater&quot;,&quot;given&quot;:&quot;Shane&quot;,&quot;parse-names&quot;:false,&quot;dropping-particle&quot;:&quot;&quot;,&quot;non-dropping-particle&quot;:&quot;&quot;}],&quot;issued&quot;:{&quot;date-parts&quot;:[[2019,3,29]]},&quot;publisher-place&quot;:&quot;Cambridge&quot;,&quot;container-title-short&quot;:&quot;&quot;},&quot;isTemporary&quot;:false}]},{&quot;citationID&quot;:&quot;MENDELEY_CITATION_2e6deeda-127b-4e0f-8623-3eba7700fd79&quot;,&quot;properties&quot;:{&quot;noteIndex&quot;:0},&quot;isEdited&quot;:false,&quot;manualOverride&quot;:{&quot;isManuallyOverridden&quot;:true,&quot;citeprocText&quot;:&quot;(Nelder and Rogers 2019)&quot;,&quot;manualOverrideText&quot;:&quot;Nelder and Rogers (2019)&quot;},&quot;citationTag&quot;:&quot;MENDELEY_CITATION_v3_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&quot;,&quot;citationItems&quot;:[{&quot;id&quot;:&quot;d51e2334-ad3b-3c7d-86d8-10d3bb4f61f1&quot;,&quot;itemData&quot;:{&quot;type&quot;:&quot;report&quot;,&quot;id&quot;:&quot;d51e2334-ad3b-3c7d-86d8-10d3bb4f61f1&quot;,&quot;title&quot;:&quot;Reducing EV Charging Infrastructure Costs&quot;,&quot;author&quot;:[{&quot;family&quot;:&quot;Nelder&quot;,&quot;given&quot;:&quot;Chris&quot;,&quot;parse-names&quot;:false,&quot;dropping-particle&quot;:&quot;&quot;,&quot;non-dropping-particle&quot;:&quot;&quot;},{&quot;family&quot;:&quot;Rogers&quot;,&quot;given&quot;:&quot;Emily&quot;,&quot;parse-names&quot;:false,&quot;dropping-particle&quot;:&quot;&quot;,&quot;non-dropping-particle&quot;:&quot;&quot;}],&quot;accessed&quot;:{&quot;date-parts&quot;:[[2022,9,12]]},&quot;URL&quot;:&quot;https://rmi.org/wp-content/uploads/2020/01/RMI-EV-Charging-Infrastructure-Costs.pdf&quot;,&quot;issued&quot;:{&quot;date-parts&quot;:[[2019]]},&quot;container-title-short&quot;:&quot;&quot;},&quot;isTemporary&quot;:false}]},{&quot;citationID&quot;:&quot;MENDELEY_CITATION_4a9edcbc-a057-4b91-b94a-b2470f584c8f&quot;,&quot;properties&quot;:{&quot;noteIndex&quot;:0},&quot;isEdited&quot;:false,&quot;manualOverride&quot;:{&quot;isManuallyOverridden&quot;:true,&quot;citeprocText&quot;:&quot;(Cole and Frazier 2019)&quot;,&quot;manualOverrideText&quot;:&quot;Cole and Frazier (2019)&quot;},&quot;citationTag&quot;:&quot;MENDELEY_CITATION_v3_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&quot;,&quot;citationItems&quot;:[{&quot;id&quot;:&quot;a60ebc49-8104-3818-96bf-4efff5bc6777&quot;,&quot;itemData&quot;:{&quot;type&quot;:&quot;report&quot;,&quot;id&quot;:&quot;a60ebc49-8104-3818-96bf-4efff5bc6777&quot;,&quot;title&quot;:&quot;Cost Projections for Utility-Scale Battery Storage&quot;,&quot;author&quot;:[{&quot;family&quot;:&quot;Cole&quot;,&quot;given&quot;:&quot;Wesley&quot;,&quot;parse-names&quot;:false,&quot;dropping-particle&quot;:&quot;&quot;,&quot;non-dropping-particle&quot;:&quot;&quot;},{&quot;family&quot;:&quot;Frazier&quot;,&quot;given&quot;:&quot;A. Will&quot;,&quot;parse-names&quot;:false,&quot;dropping-particle&quot;:&quot;&quot;,&quot;non-dropping-particle&quot;:&quot;&quot;}],&quot;accessed&quot;:{&quot;date-parts&quot;:[[2022,9,12]]},&quot;URL&quot;:&quot;https://www.nrel.gov/docs/fy19osti/73222.pdf&quot;,&quot;issued&quot;:{&quot;date-parts&quot;:[[2019]]},&quot;publisher-place&quot;:&quot;Golden, Colorado&quot;,&quot;container-title-short&quot;:&quot;&quot;},&quot;isTemporary&quot;:false}]},{&quot;citationID&quot;:&quot;MENDELEY_CITATION_05b074fe-d5a1-4734-a791-5f85514f9cbb&quot;,&quot;properties&quot;:{&quot;noteIndex&quot;:0},&quot;isEdited&quot;:false,&quot;manualOverride&quot;:{&quot;isManuallyOverridden&quot;:true,&quot;citeprocText&quot;:&quot;(Nelder and Rogers 2019)&quot;,&quot;manualOverrideText&quot;:&quot;Nelder and Rogers (2019)&quot;},&quot;citationTag&quot;:&quot;MENDELEY_CITATION_v3_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&quot;,&quot;citationItems&quot;:[{&quot;id&quot;:&quot;d51e2334-ad3b-3c7d-86d8-10d3bb4f61f1&quot;,&quot;itemData&quot;:{&quot;type&quot;:&quot;report&quot;,&quot;id&quot;:&quot;d51e2334-ad3b-3c7d-86d8-10d3bb4f61f1&quot;,&quot;title&quot;:&quot;Reducing EV Charging Infrastructure Costs&quot;,&quot;author&quot;:[{&quot;family&quot;:&quot;Nelder&quot;,&quot;given&quot;:&quot;Chris&quot;,&quot;parse-names&quot;:false,&quot;dropping-particle&quot;:&quot;&quot;,&quot;non-dropping-particle&quot;:&quot;&quot;},{&quot;family&quot;:&quot;Rogers&quot;,&quot;given&quot;:&quot;Emily&quot;,&quot;parse-names&quot;:false,&quot;dropping-particle&quot;:&quot;&quot;,&quot;non-dropping-particle&quot;:&quot;&quot;}],&quot;accessed&quot;:{&quot;date-parts&quot;:[[2022,9,12]]},&quot;URL&quot;:&quot;https://rmi.org/wp-content/uploads/2020/01/RMI-EV-Charging-Infrastructure-Costs.pdf&quot;,&quot;issued&quot;:{&quot;date-parts&quot;:[[2019]]},&quot;container-title-short&quot;:&quot;&quot;},&quot;isTemporary&quot;:false}]},{&quot;citationID&quot;:&quot;MENDELEY_CITATION_c3816dd8-40fa-48f6-a0b5-2dcaad883660&quot;,&quot;properties&quot;:{&quot;noteIndex&quot;:0},&quot;isEdited&quot;:false,&quot;manualOverride&quot;:{&quot;isManuallyOverridden&quot;:true,&quot;citeprocText&quot;:&quot;(Nelder and Rogers 2019)&quot;,&quot;manualOverrideText&quot;:&quot;Nelder and Rogers (2019)&quot;},&quot;citationTag&quot;:&quot;MENDELEY_CITATION_v3_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&quot;,&quot;citationItems&quot;:[{&quot;id&quot;:&quot;d51e2334-ad3b-3c7d-86d8-10d3bb4f61f1&quot;,&quot;itemData&quot;:{&quot;type&quot;:&quot;report&quot;,&quot;id&quot;:&quot;d51e2334-ad3b-3c7d-86d8-10d3bb4f61f1&quot;,&quot;title&quot;:&quot;Reducing EV Charging Infrastructure Costs&quot;,&quot;author&quot;:[{&quot;family&quot;:&quot;Nelder&quot;,&quot;given&quot;:&quot;Chris&quot;,&quot;parse-names&quot;:false,&quot;dropping-particle&quot;:&quot;&quot;,&quot;non-dropping-particle&quot;:&quot;&quot;},{&quot;family&quot;:&quot;Rogers&quot;,&quot;given&quot;:&quot;Emily&quot;,&quot;parse-names&quot;:false,&quot;dropping-particle&quot;:&quot;&quot;,&quot;non-dropping-particle&quot;:&quot;&quot;}],&quot;accessed&quot;:{&quot;date-parts&quot;:[[2022,9,12]]},&quot;URL&quot;:&quot;https://rmi.org/wp-content/uploads/2020/01/RMI-EV-Charging-Infrastructure-Costs.pdf&quot;,&quot;issued&quot;:{&quot;date-parts&quot;:[[2019]]},&quot;container-title-short&quot;:&quot;&quot;},&quot;isTemporary&quot;:false}]},{&quot;citationID&quot;:&quot;MENDELEY_CITATION_35801e2c-23e9-4abb-ae7e-7591ec703dac&quot;,&quot;properties&quot;:{&quot;noteIndex&quot;:0},&quot;isEdited&quot;:false,&quot;manualOverride&quot;:{&quot;isManuallyOverridden&quot;:true,&quot;citeprocText&quot;:&quot;(Cole and Frazier 2019)&quot;,&quot;manualOverrideText&quot;:&quot;Cole and Frazier (2019)&quot;},&quot;citationTag&quot;:&quot;MENDELEY_CITATION_v3_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&quot;,&quot;citationItems&quot;:[{&quot;id&quot;:&quot;a60ebc49-8104-3818-96bf-4efff5bc6777&quot;,&quot;itemData&quot;:{&quot;type&quot;:&quot;report&quot;,&quot;id&quot;:&quot;a60ebc49-8104-3818-96bf-4efff5bc6777&quot;,&quot;title&quot;:&quot;Cost Projections for Utility-Scale Battery Storage&quot;,&quot;author&quot;:[{&quot;family&quot;:&quot;Cole&quot;,&quot;given&quot;:&quot;Wesley&quot;,&quot;parse-names&quot;:false,&quot;dropping-particle&quot;:&quot;&quot;,&quot;non-dropping-particle&quot;:&quot;&quot;},{&quot;family&quot;:&quot;Frazier&quot;,&quot;given&quot;:&quot;A. Will&quot;,&quot;parse-names&quot;:false,&quot;dropping-particle&quot;:&quot;&quot;,&quot;non-dropping-particle&quot;:&quot;&quot;}],&quot;accessed&quot;:{&quot;date-parts&quot;:[[2022,9,12]]},&quot;URL&quot;:&quot;https://www.nrel.gov/docs/fy19osti/73222.pdf&quot;,&quot;issued&quot;:{&quot;date-parts&quot;:[[2019]]},&quot;publisher-place&quot;:&quot;Golden, Colorado&quot;,&quot;container-title-short&quot;:&quot;&quot;},&quot;isTemporary&quot;:false}]},{&quot;citationID&quot;:&quot;MENDELEY_CITATION_ebd2aa62-c758-4bd0-8361-08c804a828e8&quot;,&quot;properties&quot;:{&quot;noteIndex&quot;:0},&quot;isEdited&quot;:false,&quot;manualOverride&quot;:{&quot;isManuallyOverridden&quot;:false,&quot;citeprocText&quot;:&quot;(Allington et al. 2021)&quot;,&quot;manualOverrideText&quot;:&quot;&quot;},&quot;citationTag&quot;:&quot;MENDELEY_CITATION_v3_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&quot;,&quot;citationItems&quot;:[{&quot;id&quot;:&quot;7e1f8720-d18c-36ec-8767-3ac80bc9f852&quot;,&quot;itemData&quot;:{&quot;type&quot;:&quot;article-journal&quot;,&quot;id&quot;:&quot;7e1f8720-d18c-36ec-8767-3ac80bc9f852&quot;,&quot;title&quot;:&quot;Selected ‘Starter Kit’ energy system modelling data for Vietnam (#CCG)&quot;,&quot;author&quot;:[{&quot;family&quot;:&quot;Allington&quot;,&quot;given&quot;:&quot;Lucy&quot;,&quot;parse-names&quot;:false,&quot;dropping-particle&quot;:&quot;&quot;,&quot;non-dropping-particle&quot;:&quot;&quot;},{&quot;family&quot;:&quot;Cannone&quot;,&quot;given&quot;:&quot;Carla&quot;,&quot;parse-names&quot;:false,&quot;dropping-particle&quot;:&quot;&quot;,&quot;non-dropping-particle&quot;:&quot;&quot;},{&quot;family&quot;:&quot;Pappis&quot;,&quot;given&quot;:&quot;Ioannis&quot;,&quot;parse-names&quot;:false,&quot;dropping-particle&quot;:&quot;&quot;,&quot;non-dropping-particle&quot;:&quot;&quot;},{&quot;family&quot;:&quot;Cervantes Barron&quot;,&quot;given&quot;:&quot;Karla&quot;,&quot;parse-names&quot;:false,&quot;dropping-particle&quot;:&quot;&quot;,&quot;non-dropping-particle&quot;:&quot;&quot;},{&quot;family&quot;:&quot;Usher&quot;,&quot;given&quot;:&quot;Will&quot;,&quot;parse-names&quot;:false,&quot;dropping-particle&quot;:&quot;&quot;,&quot;non-dropping-particle&quot;:&quot;&quot;},{&quot;family&quot;:&quot;Pye&quot;,&quot;given&quot;:&quot;Steve&quot;,&quot;parse-names&quot;:false,&quot;dropping-particle&quot;:&quot;&quot;,&quot;non-dropping-particle&quot;:&quot;&quot;},{&quot;family&quot;:&quot;Brown&quot;,&quot;given&quot;:&quot;Edward&quot;,&quot;parse-names&quot;:false,&quot;dropping-particle&quot;:&quot;&quot;,&quot;non-dropping-particle&quot;:&quot;&quot;},{&quot;family&quot;:&quot;Howells&quot;,&quot;given&quot;:&quot;Mark&quot;,&quot;parse-names&quot;:false,&quot;dropping-particle&quot;:&quot;&quot;,&quot;non-dropping-particle&quot;:&quot;&quot;},{&quot;family&quot;:&quot;Zachau Walker&quot;,&quot;given&quot;:&quot;Miriam&quot;,&quot;parse-names&quot;:false,&quot;dropping-particle&quot;:&quot;&quot;,&quot;non-dropping-particle&quot;:&quot;&quot;},{&quot;family&quot;:&quot;Ahsan&quot;,&quot;given&quot;:&quot;Aniq&quot;,&quot;parse-names&quot;:false,&quot;dropping-particle&quot;:&quot;&quot;,&quot;non-dropping-particle&quot;:&quot;&quot;},{&quot;family&quot;:&quot;Charbonnier&quot;,&quot;given&quot;:&quot;Flora&quot;,&quot;parse-names&quot;:false,&quot;dropping-particle&quot;:&quot;&quot;,&quot;non-dropping-particle&quot;:&quot;&quot;},{&quot;family&quot;:&quot;Halloran&quot;,&quot;given&quot;:&quot;Claire&quot;,&quot;parse-names&quot;:false,&quot;dropping-particle&quot;:&quot;&quot;,&quot;non-dropping-particle&quot;:&quot;&quot;},{&quot;family&quot;:&quot;Hirmer&quot;,&quot;given&quot;:&quot;Stephanie&quot;,&quot;parse-names&quot;:false,&quot;dropping-particle&quot;:&quot;&quot;,&quot;non-dropping-particle&quot;:&quot;&quot;},{&quot;family&quot;:&quot;Taliotis&quot;,&quot;given&quot;:&quot;Constantinos&quot;,&quot;parse-names&quot;:false,&quot;dropping-particle&quot;:&quot;&quot;,&quot;non-dropping-particle&quot;:&quot;&quot;},{&quot;family&quot;:&quot;Sundin&quot;,&quot;given&quot;:&quot;Caroline&quot;,&quot;parse-names&quot;:false,&quot;dropping-particle&quot;:&quot;&quot;,&quot;non-dropping-particle&quot;:&quot;&quot;},{&quot;family&quot;:&quot;Sridharan&quot;,&quot;given&quot;:&quot;Vignesh&quot;,&quot;parse-names&quot;:false,&quot;dropping-particle&quot;:&quot;&quot;,&quot;non-dropping-particle&quot;:&quot;&quot;},{&quot;family&quot;:&quot;Ramos&quot;,&quot;given&quot;:&quot;Eunice&quot;,&quot;parse-names&quot;:false,&quot;dropping-particle&quot;:&quot;&quot;,&quot;non-dropping-particle&quot;:&quot;&quot;},{&quot;family&quot;:&quot;Brinkerink&quot;,&quot;given&quot;:&quot;Maarten&quot;,&quot;parse-names&quot;:false,&quot;dropping-particle&quot;:&quot;&quot;,&quot;non-dropping-particle&quot;:&quot;&quot;},{&quot;family&quot;:&quot;Deane&quot;,&quot;given&quot;:&quot;Paul&quot;,&quot;parse-names&quot;:false,&quot;dropping-particle&quot;:&quot;&quot;,&quot;non-dropping-particle&quot;:&quot;&quot;},{&quot;family&quot;:&quot;Gritsevskyi&quot;,&quot;given&quot;:&quot;Andrii&quot;,&quot;parse-names&quot;:false,&quot;dropping-particle&quot;:&quot;&quot;,&quot;non-dropping-particle&quot;:&quot;&quot;},{&quot;family&quot;:&quot;Moura&quot;,&quot;given&quot;:&quot;Gustavo&quot;,&quot;parse-names&quot;:false,&quot;dropping-particle&quot;:&quot;&quot;,&quot;non-dropping-particle&quot;:&quot;&quot;},{&quot;family&quot;:&quot;Rouget&quot;,&quot;given&quot;:&quot;Arnaud&quot;,&quot;parse-names&quot;:false,&quot;dropping-particle&quot;:&quot;&quot;,&quot;non-dropping-particle&quot;:&quot;&quot;},{&quot;family&quot;:&quot;Wogan&quot;,&quot;given&quot;:&quot;David&quot;,&quot;parse-names&quot;:false,&quot;dropping-particle&quot;:&quot;&quot;,&quot;non-dropping-particle&quot;:&quot;&quot;},{&quot;family&quot;:&quot;Barcelona&quot;,&quot;given&quot;:&quot;Edito&quot;,&quot;parse-names&quot;:false,&quot;dropping-particle&quot;:&quot;&quot;,&quot;non-dropping-particle&quot;:&quot;&quot;},{&quot;family&quot;:&quot;Rogner&quot;,&quot;given&quot;:&quot;Holger&quot;,&quot;parse-names&quot;:false,&quot;dropping-particle&quot;:&quot;&quot;,&quot;non-dropping-particle&quot;:&quot;&quot;},{&quot;family&quot;:&quot;Cronin&quot;,&quot;given&quot;:&quot;Jen&quot;,&quot;parse-names&quot;:false,&quot;dropping-particle&quot;:&quot;&quot;,&quot;non-dropping-particle&quot;:&quot;&quot;}],&quot;container-title&quot;:&quot;Research Square&quot;,&quot;container-title-short&quot;:&quot;Res Sq&quot;,&quot;issued&quot;:{&quot;date-parts&quot;:[[2021,7,28]]},&quot;abstract&quot;:&quot;Energy system modelling can be used to assess the implications of different scenarios and support improved policymaking. However, access to data is often a barrier to energy system modelling, causing delays. Therefore, this article provides data that can be used to create a simple zero order energy system model for Vietnam, which can act as a starting point for further model development and scenario analysis. The data are collected entirely from publicly available and accessible sources, including the websites and databases of international organizations, journal articles, and existing modelling studies. This means that the dataset can be easily updated based on the latest available information or more detailed and accurate local data. These data were also used to calibrate a simple energy system model using the Open Source Energy Modelling System (OSeMOSYS) and three stylized scenarios (Fossil Future, Least Cost and Net Zero by 2050) for 2020–2050. The assumptions used and results of these scenarios are presented in the appendix as an illustrative example of what can be done with these data. This simple model can be adapted and further developed by in-country analysts and academics, providing a platform for future work.&quot;},&quot;isTemporary&quot;:false}]},{&quot;citationID&quot;:&quot;MENDELEY_CITATION_0b294f78-4116-447d-be47-045e225cc88e&quot;,&quot;properties&quot;:{&quot;noteIndex&quot;:0},&quot;isEdited&quot;:false,&quot;manualOverride&quot;:{&quot;isManuallyOverridden&quot;:true,&quot;citeprocText&quot;:&quot;(Sears, Roberts, and Glitman 2014)&quot;,&quot;manualOverrideText&quot;:&quot;Sears, Roberts, and Glitman (2014)&quot;},&quot;citationTag&quot;:&quot;MENDELEY_CITATION_v3_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&quot;,&quot;citationItems&quot;:[{&quot;id&quot;:&quot;5569c9e7-eb4c-387e-a0c9-4eca1bb90258&quot;,&quot;itemData&quot;:{&quot;type&quot;:&quot;paper-conference&quot;,&quot;id&quot;:&quot;5569c9e7-eb4c-387e-a0c9-4eca1bb90258&quot;,&quot;title&quot;:&quot;A comparison of electric vehicle Level 1 and Level 2 charging efficiency&quot;,&quot;author&quot;:[{&quot;family&quot;:&quot;Sears&quot;,&quot;given&quot;:&quot;Justine&quot;,&quot;parse-names&quot;:false,&quot;dropping-particle&quot;:&quot;&quot;,&quot;non-dropping-particle&quot;:&quot;&quot;},{&quot;family&quot;:&quot;Roberts&quot;,&quot;given&quot;:&quot;David&quot;,&quot;parse-names&quot;:false,&quot;dropping-particle&quot;:&quot;&quot;,&quot;non-dropping-particle&quot;:&quot;&quot;},{&quot;family&quot;:&quot;Glitman&quot;,&quot;given&quot;:&quot;Karen&quot;,&quot;parse-names&quot;:false,&quot;dropping-particle&quot;:&quot;&quot;,&quot;non-dropping-particle&quot;:&quot;&quot;}],&quot;container-title&quot;:&quot;2014 IEEE Conference on Technologies for Sustainability (SusTech)&quot;,&quot;DOI&quot;:&quot;10.1109/SusTech.2014.7046253&quot;,&quot;ISBN&quot;:&quot;978-1-4799-5238-0&quot;,&quot;issued&quot;:{&quot;date-parts&quot;:[[2014,7]]},&quot;page&quot;:&quot;255-258&quot;,&quot;publisher&quot;:&quot;IEEE&quot;,&quot;container-title-short&quot;:&quot;&quot;},&quot;isTemporary&quot;:false}]},{&quot;citationID&quot;:&quot;MENDELEY_CITATION_5b07529a-f710-48c6-8895-0debfe07d92e&quot;,&quot;properties&quot;:{&quot;noteIndex&quot;:0},&quot;isEdited&quot;:false,&quot;manualOverride&quot;:{&quot;isManuallyOverridden&quot;:true,&quot;citeprocText&quot;:&quot;(Rajendran et al. 2021)&quot;,&quot;manualOverrideText&quot;:&quot;Rajendran et al. (2021)&quot;},&quot;citationTag&quot;:&quot;MENDELEY_CITATION_v3_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&quot;,&quot;citationItems&quot;:[{&quot;id&quot;:&quot;53803643-8152-304c-94f2-f6ef1d033413&quot;,&quot;itemData&quot;:{&quot;type&quot;:&quot;article-journal&quot;,&quot;id&quot;:&quot;53803643-8152-304c-94f2-f6ef1d033413&quot;,&quot;title&quot;:&quot;A comprehensive review on system architecture and international standards for electric vehicle charging stations&quot;,&quot;author&quot;:[{&quot;family&quot;:&quot;Rajendran&quot;,&quot;given&quot;:&quot;Gowthamraj&quot;,&quot;parse-names&quot;:false,&quot;dropping-particle&quot;:&quot;&quot;,&quot;non-dropping-particle&quot;:&quot;&quot;},{&quot;family&quot;:&quot;Vaithilingam&quot;,&quot;given&quot;:&quot;Chockalingam Aravind&quot;,&quot;parse-names&quot;:false,&quot;dropping-particle&quot;:&quot;&quot;,&quot;non-dropping-particle&quot;:&quot;&quot;},{&quot;family&quot;:&quot;Misron&quot;,&quot;given&quot;:&quot;Norhisam&quot;,&quot;parse-names&quot;:false,&quot;dropping-particle&quot;:&quot;&quot;,&quot;non-dropping-particle&quot;:&quot;&quot;},{&quot;family&quot;:&quot;Naidu&quot;,&quot;given&quot;:&quot;Kanendra&quot;,&quot;parse-names&quot;:false,&quot;dropping-particle&quot;:&quot;&quot;,&quot;non-dropping-particle&quot;:&quot;&quot;},{&quot;family&quot;:&quot;Ahmed&quot;,&quot;given&quot;:&quot;Md Rishad&quot;,&quot;parse-names&quot;:false,&quot;dropping-particle&quot;:&quot;&quot;,&quot;non-dropping-particle&quot;:&quot;&quot;}],&quot;container-title&quot;:&quot;Journal of Energy Storage&quot;,&quot;container-title-short&quot;:&quot;J Energy Storage&quot;,&quot;DOI&quot;:&quot;10.1016/j.est.2021.103099&quot;,&quot;ISSN&quot;:&quot;2352152X&quot;,&quot;issued&quot;:{&quot;date-parts&quot;:[[2021,10]]},&quot;page&quot;:&quot;103099&quot;,&quot;volume&quot;:&quot;42&quot;},&quot;isTemporary&quot;:false}]},{&quot;citationID&quot;:&quot;MENDELEY_CITATION_350e35a9-f6f5-4fdd-b339-4d174aee80c1&quot;,&quot;properties&quot;:{&quot;noteIndex&quot;:0},&quot;isEdited&quot;:false,&quot;manualOverride&quot;:{&quot;isManuallyOverridden&quot;:true,&quot;citeprocText&quot;:&quot;(Hosseini and Sarder 2019)&quot;,&quot;manualOverrideText&quot;:&quot;Hosseini and Sarder (2019)&quot;},&quot;citationTag&quot;:&quot;MENDELEY_CITATION_v3_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&quot;,&quot;citationItems&quot;:[{&quot;id&quot;:&quot;fee5fa2d-c2ab-3a27-8334-5c0b561270ac&quot;,&quot;itemData&quot;:{&quot;type&quot;:&quot;article-journal&quot;,&quot;id&quot;:&quot;fee5fa2d-c2ab-3a27-8334-5c0b561270ac&quot;,&quot;title&quot;:&quot;Development of a Bayesian network model for optimal site selection of electric vehicle charging station&quot;,&quot;author&quot;:[{&quot;family&quot;:&quot;Hosseini&quot;,&quot;given&quot;:&quot;Seyedmohsen&quot;,&quot;parse-names&quot;:false,&quot;dropping-particle&quot;:&quot;&quot;,&quot;non-dropping-particle&quot;:&quot;&quot;},{&quot;family&quot;:&quot;Sarder&quot;,&quot;given&quot;:&quot;MD&quot;,&quot;parse-names&quot;:false,&quot;dropping-particle&quot;:&quot;&quot;,&quot;non-dropping-particle&quot;:&quot;&quot;}],&quot;container-title&quot;:&quot;International Journal of Electrical Power &amp; Energy Systems&quot;,&quot;DOI&quot;:&quot;10.1016/j.ijepes.2018.08.011&quot;,&quot;ISSN&quot;:&quot;01420615&quot;,&quot;issued&quot;:{&quot;date-parts&quot;:[[2019,2]]},&quot;page&quot;:&quot;110-122&quot;,&quot;volume&quot;:&quot;105&quot;,&quot;container-title-short&quot;:&quot;&quot;},&quot;isTemporary&quot;:false}]},{&quot;citationID&quot;:&quot;MENDELEY_CITATION_8835871a-4755-4c9e-b346-b8354f5b19b7&quot;,&quot;properties&quot;:{&quot;noteIndex&quot;:0},&quot;isEdited&quot;:false,&quot;manualOverride&quot;:{&quot;isManuallyOverridden&quot;:true,&quot;citeprocText&quot;:&quot;(Cole and Frazier 2019)&quot;,&quot;manualOverrideText&quot;:&quot;Cole and Frazier (2019)&quot;},&quot;citationTag&quot;:&quot;MENDELEY_CITATION_v3_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&quot;,&quot;citationItems&quot;:[{&quot;id&quot;:&quot;a60ebc49-8104-3818-96bf-4efff5bc6777&quot;,&quot;itemData&quot;:{&quot;type&quot;:&quot;report&quot;,&quot;id&quot;:&quot;a60ebc49-8104-3818-96bf-4efff5bc6777&quot;,&quot;title&quot;:&quot;Cost Projections for Utility-Scale Battery Storage&quot;,&quot;author&quot;:[{&quot;family&quot;:&quot;Cole&quot;,&quot;given&quot;:&quot;Wesley&quot;,&quot;parse-names&quot;:false,&quot;dropping-particle&quot;:&quot;&quot;,&quot;non-dropping-particle&quot;:&quot;&quot;},{&quot;family&quot;:&quot;Frazier&quot;,&quot;given&quot;:&quot;A. Will&quot;,&quot;parse-names&quot;:false,&quot;dropping-particle&quot;:&quot;&quot;,&quot;non-dropping-particle&quot;:&quot;&quot;}],&quot;accessed&quot;:{&quot;date-parts&quot;:[[2022,9,12]]},&quot;URL&quot;:&quot;https://www.nrel.gov/docs/fy19osti/73222.pdf&quot;,&quot;issued&quot;:{&quot;date-parts&quot;:[[2019]]},&quot;publisher-place&quot;:&quot;Golden, Colorado&quot;,&quot;container-title-short&quot;:&quot;&quot;},&quot;isTemporary&quot;:false}]},{&quot;citationID&quot;:&quot;MENDELEY_CITATION_01742324-b50d-44ad-9e39-933f4bbb04fd&quot;,&quot;properties&quot;:{&quot;noteIndex&quot;:0},&quot;isEdited&quot;:false,&quot;manualOverride&quot;:{&quot;isManuallyOverridden&quot;:false,&quot;citeprocText&quot;:&quot;(Battery University 2021b; Electronics Notes n.d.; Power Tech 2022)&quot;,&quot;manualOverrideText&quot;:&quot;&quot;},&quot;citationTag&quot;:&quot;MENDELEY_CITATION_v3_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&quot;,&quot;citationItems&quot;:[{&quot;id&quot;:&quot;75d15369-e707-3d86-b3fa-61209fc12f9c&quot;,&quot;itemData&quot;:{&quot;type&quot;:&quot;webpage&quot;,&quot;id&quot;:&quot;75d15369-e707-3d86-b3fa-61209fc12f9c&quot;,&quot;title&quot;:&quot;BU-409: Charging Lithium-ion&quot;,&quot;author&quot;:[{&quot;family&quot;:&quot;Battery University&quot;,&quot;given&quot;:&quot;&quot;,&quot;parse-names&quot;:false,&quot;dropping-particle&quot;:&quot;&quot;,&quot;non-dropping-particle&quot;:&quot;&quot;}],&quot;container-title&quot;:&quot;Battery University&quot;,&quot;accessed&quot;:{&quot;date-parts&quot;:[[2022,9,12]]},&quot;URL&quot;:&quot;https://batteryuniversity.com/article/bu-409-charging-lithium-ion&quot;,&quot;issued&quot;:{&quot;date-parts&quot;:[[2021,10,25]]},&quot;container-title-short&quot;:&quot;&quot;},&quot;isTemporary&quot;:false},{&quot;id&quot;:&quot;19fe7c74-1aec-3856-b5d9-1a6f96b21aea&quot;,&quot;itemData&quot;:{&quot;type&quot;:&quot;webpage&quot;,&quot;id&quot;:&quot;19fe7c74-1aec-3856-b5d9-1a6f96b21aea&quot;,&quot;title&quot;:&quot;Li-ion Lithium Ion Battery Charging&quot;,&quot;author&quot;:[{&quot;family&quot;:&quot;Electronics Notes&quot;,&quot;given&quot;:&quot;&quot;,&quot;parse-names&quot;:false,&quot;dropping-particle&quot;:&quot;&quot;,&quot;non-dropping-particle&quot;:&quot;&quot;}],&quot;container-title&quot;:&quot;Electronics Notes&quot;,&quot;accessed&quot;:{&quot;date-parts&quot;:[[2022,9,12]]},&quot;URL&quot;:&quot;https://www.electronics-notes.com/articles/electronic_components/battery-technology/li-ion-lithium-ion-charging.php&quot;,&quot;container-title-short&quot;:&quot;&quot;},&quot;isTemporary&quot;:false},{&quot;id&quot;:&quot;836776e6-d362-3c26-ad19-72d09bfdda73&quot;,&quot;itemData&quot;:{&quot;type&quot;:&quot;webpage&quot;,&quot;id&quot;:&quot;836776e6-d362-3c26-ad19-72d09bfdda73&quot;,&quot;title&quot;:&quot;The Lithium Difference&quot;,&quot;author&quot;:[{&quot;family&quot;:&quot;Power Tech&quot;,&quot;given&quot;:&quot;&quot;,&quot;parse-names&quot;:false,&quot;dropping-particle&quot;:&quot;&quot;,&quot;non-dropping-particle&quot;:&quot;&quot;}],&quot;container-title&quot;:&quot;Power Tech&quot;,&quot;accessed&quot;:{&quot;date-parts&quot;:[[2022,9,12]]},&quot;URL&quot;:&quot;https://www.powertechsystems.eu/home/tech-corner/lithium-ion-battery-advantages/#:~:text=Lithium%20batteries%20charge%20at%20nearly,of%20most%20lead%20acid%20batteries.&quot;,&quot;issued&quot;:{&quot;date-parts&quot;:[[2022]]},&quot;container-title-short&quot;:&quot;&quot;},&quot;isTemporary&quot;:false}]},{&quot;citationID&quot;:&quot;MENDELEY_CITATION_31b691de-ee84-44ee-8874-8f8e1fbd940f&quot;,&quot;properties&quot;:{&quot;noteIndex&quot;:0},&quot;isEdited&quot;:false,&quot;manualOverride&quot;:{&quot;isManuallyOverridden&quot;:true,&quot;citeprocText&quot;:&quot;(Battery University 2021a)&quot;,&quot;manualOverrideText&quot;:&quot;Battery University (2021a)&quot;},&quot;citationTag&quot;:&quot;MENDELEY_CITATION_v3_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&quot;,&quot;citationItems&quot;:[{&quot;id&quot;:&quot;b9a6a151-e0fd-32d0-bccf-bb5d2d026d17&quot;,&quot;itemData&quot;:{&quot;type&quot;:&quot;webpage&quot;,&quot;id&quot;:&quot;b9a6a151-e0fd-32d0-bccf-bb5d2d026d17&quot;,&quot;title&quot;:&quot;BU-802b: What does Elevated Self-discharge Do?&quot;,&quot;author&quot;:[{&quot;family&quot;:&quot;Battery University&quot;,&quot;given&quot;:&quot;&quot;,&quot;parse-names&quot;:false,&quot;dropping-particle&quot;:&quot;&quot;,&quot;non-dropping-particle&quot;:&quot;&quot;}],&quot;container-title&quot;:&quot;Battery University&quot;,&quot;accessed&quot;:{&quot;date-parts&quot;:[[2022,9,12]]},&quot;URL&quot;:&quot;https://batteryuniversity.com/article/bu-802b-what-does-elevated-self-discharge-do&quot;,&quot;issued&quot;:{&quot;date-parts&quot;:[[2021]]},&quot;container-title-short&quot;:&quot;&quot;},&quot;isTemporary&quot;:false}]},{&quot;citationID&quot;:&quot;MENDELEY_CITATION_065eff7b-7661-4043-8a30-0408099bcd71&quot;,&quot;properties&quot;:{&quot;noteIndex&quot;:0},&quot;isEdited&quot;:false,&quot;manualOverride&quot;:{&quot;isManuallyOverridden&quot;:false,&quot;citeprocText&quot;:&quot;(Cole and Frazier 2019)&quot;,&quot;manualOverrideText&quot;:&quot;&quot;},&quot;citationTag&quot;:&quot;MENDELEY_CITATION_v3_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&quot;,&quot;citationItems&quot;:[{&quot;id&quot;:&quot;a60ebc49-8104-3818-96bf-4efff5bc6777&quot;,&quot;itemData&quot;:{&quot;type&quot;:&quot;report&quot;,&quot;id&quot;:&quot;a60ebc49-8104-3818-96bf-4efff5bc6777&quot;,&quot;title&quot;:&quot;Cost Projections for Utility-Scale Battery Storage&quot;,&quot;author&quot;:[{&quot;family&quot;:&quot;Cole&quot;,&quot;given&quot;:&quot;Wesley&quot;,&quot;parse-names&quot;:false,&quot;dropping-particle&quot;:&quot;&quot;,&quot;non-dropping-particle&quot;:&quot;&quot;},{&quot;family&quot;:&quot;Frazier&quot;,&quot;given&quot;:&quot;A. Will&quot;,&quot;parse-names&quot;:false,&quot;dropping-particle&quot;:&quot;&quot;,&quot;non-dropping-particle&quot;:&quot;&quot;}],&quot;accessed&quot;:{&quot;date-parts&quot;:[[2022,9,12]]},&quot;URL&quot;:&quot;https://www.nrel.gov/docs/fy19osti/73222.pdf&quot;,&quot;issued&quot;:{&quot;date-parts&quot;:[[2019]]},&quot;publisher-place&quot;:&quot;Golden, Colorado&quot;,&quot;container-title-short&quot;:&quot;&quot;},&quot;isTemporary&quot;:false}]},{&quot;citationID&quot;:&quot;MENDELEY_CITATION_16ab8834-222a-4ce3-8ad6-2c84dd95dddc&quot;,&quot;properties&quot;:{&quot;noteIndex&quot;:0},&quot;isEdited&quot;:false,&quot;manualOverride&quot;:{&quot;isManuallyOverridden&quot;:true,&quot;citeprocText&quot;:&quot;(Do and Burke 2021)&quot;,&quot;manualOverrideText&quot;:&quot;Do and Burke (2021)&quot;},&quot;citationTag&quot;:&quot;MENDELEY_CITATION_v3_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&quot;,&quot;citationItems&quot;:[{&quot;id&quot;:&quot;a0b77954-d1fb-3429-b77c-86a55a90e293&quot;,&quot;itemData&quot;:{&quot;type&quot;:&quot;article-journal&quot;,&quot;id&quot;:&quot;a0b77954-d1fb-3429-b77c-86a55a90e293&quot;,&quot;title&quot;:&quot;Carbon pricing in Vietnam: Options for adoption&quot;,&quot;author&quot;:[{&quot;family&quot;:&quot;Do&quot;,&quot;given&quot;:&quot;Thang Nam&quot;,&quot;parse-names&quot;:false,&quot;dropping-particle&quot;:&quot;&quot;,&quot;non-dropping-particle&quot;:&quot;&quot;},{&quot;family&quot;:&quot;Burke&quot;,&quot;given&quot;:&quot;Paul J.&quot;,&quot;parse-names&quot;:false,&quot;dropping-particle&quot;:&quot;&quot;,&quot;non-dropping-particle&quot;:&quot;&quot;}],&quot;container-title&quot;:&quot;Energy and Climate Change&quot;,&quot;DOI&quot;:&quot;10.1016/j.egycc.2021.100058&quot;,&quot;ISSN&quot;:&quot;26662787&quot;,&quot;issued&quot;:{&quot;date-parts&quot;:[[2021,12]]},&quot;page&quot;:&quot;100058&quot;,&quot;volume&quot;:&quot;2&quot;,&quot;container-title-short&quot;:&quot;&quot;},&quot;isTemporary&quot;:false}]},{&quot;citationID&quot;:&quot;MENDELEY_CITATION_14efa5df-6d98-442f-99dd-091e4574c3e5&quot;,&quot;properties&quot;:{&quot;noteIndex&quot;:0},&quot;isEdited&quot;:false,&quot;manualOverride&quot;:{&quot;isManuallyOverridden&quot;:false,&quot;citeprocText&quot;:&quot;(London Economics 2013)&quot;,&quot;manualOverrideText&quot;:&quot;&quot;},&quot;citationTag&quot;:&quot;MENDELEY_CITATION_v3_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&quot;,&quot;citationItems&quot;:[{&quot;id&quot;:&quot;a33dc173-b901-3767-b36f-881ebfad9efe&quot;,&quot;itemData&quot;:{&quot;type&quot;:&quot;report&quot;,&quot;id&quot;:&quot;a33dc173-b901-3767-b36f-881ebfad9efe&quot;,&quot;title&quot;:&quot;The Value of Lost Load (VoLL) for Electricity in Great Britain&quot;,&quot;author&quot;:[{&quot;family&quot;:&quot;London Economics&quot;,&quot;given&quot;:&quot;&quot;,&quot;parse-names&quot;:false,&quot;dropping-particle&quot;:&quot;&quot;,&quot;non-dropping-particle&quot;:&quot;&quot;}],&quot;issued&quot;:{&quot;date-parts&quot;:[[2013]]},&quot;publisher-place&quot;:&quot;London&quot;,&quot;container-title-short&quot;:&quot;&quot;},&quot;isTemporary&quot;:false}]},{&quot;citationID&quot;:&quot;MENDELEY_CITATION_2f8f1232-f591-40db-9bf3-90f51940d3f6&quot;,&quot;properties&quot;:{&quot;noteIndex&quot;:0},&quot;isEdited&quot;:false,&quot;manualOverride&quot;:{&quot;isManuallyOverridden&quot;:false,&quot;citeprocText&quot;:&quot;(Qi, Lu, and Zhu 2018)&quot;,&quot;manualOverrideText&quot;:&quot;&quot;},&quot;citationTag&quot;:&quot;MENDELEY_CITATION_v3_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&quot;,&quot;citationItems&quot;:[{&quot;id&quot;:&quot;2dafe274-625f-3bba-a66b-05b71c80be00&quot;,&quot;itemData&quot;:{&quot;type&quot;:&quot;report&quot;,&quot;id&quot;:&quot;2dafe274-625f-3bba-a66b-05b71c80be00&quot;,&quot;title&quot;:&quot;Wind Curtailment in China and Lessons from the United States&quot;,&quot;author&quot;:[{&quot;family&quot;:&quot;Qi&quot;,&quot;given&quot;:&quot;Ye&quot;,&quot;parse-names&quot;:false,&quot;dropping-particle&quot;:&quot;&quot;,&quot;non-dropping-particle&quot;:&quot;&quot;},{&quot;family&quot;:&quot;Lu&quot;,&quot;given&quot;:&quot;Jiaqi&quot;,&quot;parse-names&quot;:false,&quot;dropping-particle&quot;:&quot;&quot;,&quot;non-dropping-particle&quot;:&quot;&quot;},{&quot;family&quot;:&quot;Zhu&quot;,&quot;given&quot;:&quot;Mengye&quot;,&quot;parse-names&quot;:false,&quot;dropping-particle&quot;:&quot;&quot;,&quot;non-dropping-particle&quot;:&quot;&quot;}],&quot;issued&quot;:{&quot;date-parts&quot;:[[2018]]},&quot;publisher-place&quot;:&quot;Tsinghua&quot;,&quot;container-title-short&quot;:&quot;&quot;},&quot;isTemporary&quot;:false}]}]"/>
    <we:property name="MENDELEY_CITATIONS_STYLE" value="{&quot;id&quot;:&quot;https://www.zotero.org/styles/chicago-author-date&quot;,&quot;title&quot;:&quot;Chicago Manual of Style 17th edition (author-date)&quot;,&quot;format&quot;:&quot;author-date&quot;,&quot;defaultLocale&quot;:null}"/>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398BBD-1866-3F4F-8CC8-B20C2DC186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2253</TotalTime>
  <Pages>1</Pages>
  <Words>4387</Words>
  <Characters>25009</Characters>
  <Application>Microsoft Office Word</Application>
  <DocSecurity>4</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Tan</dc:creator>
  <cp:keywords/>
  <dc:description/>
  <cp:lastModifiedBy>Naomi Tan</cp:lastModifiedBy>
  <cp:revision>14</cp:revision>
  <dcterms:created xsi:type="dcterms:W3CDTF">2022-09-09T23:43:00Z</dcterms:created>
  <dcterms:modified xsi:type="dcterms:W3CDTF">2022-10-15T00:38:00Z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825d04cff8ba7a4993c68f4929c6bceeb46706330a10cb00ad392eedc6489676</vt:lpwstr>
  </property>
</Properties>
</file>