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890B9D" w14:textId="1795A5F3" w:rsidR="00D56DF7" w:rsidRPr="00B60E02" w:rsidRDefault="00D56DF7" w:rsidP="00D56DF7">
      <w:pPr>
        <w:spacing w:after="0" w:line="360" w:lineRule="auto"/>
        <w:ind w:left="0" w:firstLine="0"/>
        <w:jc w:val="center"/>
        <w:rPr>
          <w:rFonts w:ascii="Times New Roman" w:hAnsi="Times New Roman" w:cs="Times New Roman"/>
          <w:b/>
          <w:bCs/>
          <w:noProof/>
          <w:szCs w:val="20"/>
        </w:rPr>
      </w:pPr>
      <w:r w:rsidRPr="00B60E02">
        <w:rPr>
          <w:rFonts w:ascii="Times New Roman" w:hAnsi="Times New Roman" w:cs="Times New Roman"/>
          <w:b/>
          <w:bCs/>
          <w:noProof/>
          <w:szCs w:val="20"/>
        </w:rPr>
        <w:t>Supplemental Material</w:t>
      </w:r>
    </w:p>
    <w:p w14:paraId="630C223C" w14:textId="77777777" w:rsidR="00D56DF7" w:rsidRPr="00294B58" w:rsidRDefault="00D56DF7" w:rsidP="00D56DF7">
      <w:pPr>
        <w:spacing w:after="0" w:line="360" w:lineRule="auto"/>
        <w:ind w:left="0" w:firstLine="0"/>
        <w:jc w:val="center"/>
        <w:rPr>
          <w:rFonts w:ascii="Times New Roman" w:hAnsi="Times New Roman" w:cs="Times New Roman"/>
          <w:b/>
          <w:bCs/>
          <w:noProof/>
          <w:szCs w:val="20"/>
        </w:rPr>
      </w:pPr>
    </w:p>
    <w:p w14:paraId="402F04CC" w14:textId="7C15DEA1" w:rsidR="00364B25" w:rsidRPr="00294B58" w:rsidRDefault="00DD1E83" w:rsidP="00D56DF7">
      <w:pPr>
        <w:spacing w:after="0" w:line="360" w:lineRule="auto"/>
        <w:ind w:left="0" w:firstLine="0"/>
        <w:jc w:val="center"/>
        <w:rPr>
          <w:rFonts w:ascii="Times New Roman" w:eastAsiaTheme="minorEastAsia" w:hAnsi="Times New Roman" w:cs="Times New Roman"/>
          <w:b/>
          <w:bCs/>
          <w:noProof/>
          <w:szCs w:val="20"/>
        </w:rPr>
      </w:pPr>
      <w:r w:rsidRPr="00DD1E83">
        <w:rPr>
          <w:rFonts w:ascii="Times New Roman" w:eastAsiaTheme="minorEastAsia" w:hAnsi="Times New Roman" w:cs="Times New Roman"/>
          <w:b/>
          <w:bCs/>
          <w:noProof/>
          <w:szCs w:val="20"/>
        </w:rPr>
        <w:t>Early Guideline-Directed Medical Therapy and In-hospital Major Bleeding Risk in ST-Elevation Myocardial Infarction Patients Treated with Percutaneous Coronary Intervention: Findings from the CCC-ACS Project</w:t>
      </w:r>
    </w:p>
    <w:p w14:paraId="491B8244" w14:textId="4487D77E" w:rsidR="00D56DF7" w:rsidRPr="00294B58" w:rsidRDefault="00D56DF7" w:rsidP="00D56DF7">
      <w:pPr>
        <w:spacing w:after="0" w:line="360" w:lineRule="auto"/>
        <w:ind w:left="0" w:firstLine="0"/>
        <w:jc w:val="center"/>
        <w:rPr>
          <w:rFonts w:ascii="Times New Roman" w:eastAsiaTheme="minorEastAsia" w:hAnsi="Times New Roman" w:cs="Times New Roman"/>
          <w:noProof/>
          <w:szCs w:val="20"/>
        </w:rPr>
      </w:pPr>
      <w:r w:rsidRPr="00294B58">
        <w:rPr>
          <w:rFonts w:ascii="Times New Roman" w:eastAsiaTheme="minorEastAsia" w:hAnsi="Times New Roman" w:cs="Times New Roman"/>
          <w:noProof/>
          <w:szCs w:val="20"/>
        </w:rPr>
        <w:t xml:space="preserve">Ziping Li, Pengfei Yang, </w:t>
      </w:r>
      <w:bookmarkStart w:id="0" w:name="_Hlk62549467"/>
      <w:r w:rsidRPr="00294B58">
        <w:rPr>
          <w:rFonts w:ascii="Times New Roman" w:eastAsiaTheme="minorEastAsia" w:hAnsi="Times New Roman" w:cs="Times New Roman"/>
          <w:noProof/>
          <w:szCs w:val="20"/>
        </w:rPr>
        <w:t xml:space="preserve">Geru A, Haonan Sun, Hangkuan Liu, </w:t>
      </w:r>
      <w:r w:rsidR="00E713D2">
        <w:rPr>
          <w:rFonts w:ascii="Times New Roman" w:eastAsiaTheme="minorEastAsia" w:hAnsi="Times New Roman" w:cs="Times New Roman"/>
          <w:noProof/>
          <w:szCs w:val="20"/>
        </w:rPr>
        <w:t>X</w:t>
      </w:r>
      <w:r w:rsidR="00E713D2">
        <w:rPr>
          <w:rFonts w:ascii="Times New Roman" w:eastAsiaTheme="minorEastAsia" w:hAnsi="Times New Roman" w:cs="Times New Roman" w:hint="eastAsia"/>
          <w:noProof/>
          <w:szCs w:val="20"/>
        </w:rPr>
        <w:t>iwen</w:t>
      </w:r>
      <w:r w:rsidR="00E713D2">
        <w:rPr>
          <w:rFonts w:ascii="Times New Roman" w:eastAsiaTheme="minorEastAsia" w:hAnsi="Times New Roman" w:cs="Times New Roman"/>
          <w:noProof/>
          <w:szCs w:val="20"/>
        </w:rPr>
        <w:t xml:space="preserve"> S</w:t>
      </w:r>
      <w:r w:rsidR="00E713D2">
        <w:rPr>
          <w:rFonts w:ascii="Times New Roman" w:eastAsiaTheme="minorEastAsia" w:hAnsi="Times New Roman" w:cs="Times New Roman" w:hint="eastAsia"/>
          <w:noProof/>
          <w:szCs w:val="20"/>
        </w:rPr>
        <w:t>ong,</w:t>
      </w:r>
      <w:r w:rsidR="00E713D2">
        <w:rPr>
          <w:rFonts w:ascii="Times New Roman" w:eastAsiaTheme="minorEastAsia" w:hAnsi="Times New Roman" w:cs="Times New Roman"/>
          <w:noProof/>
          <w:szCs w:val="20"/>
        </w:rPr>
        <w:t xml:space="preserve"> </w:t>
      </w:r>
      <w:r w:rsidRPr="00294B58">
        <w:rPr>
          <w:rFonts w:ascii="Times New Roman" w:eastAsiaTheme="minorEastAsia" w:hAnsi="Times New Roman" w:cs="Times New Roman"/>
          <w:noProof/>
          <w:szCs w:val="20"/>
        </w:rPr>
        <w:t>Zhengyang Jin, Linjie Li</w:t>
      </w:r>
      <w:bookmarkEnd w:id="0"/>
      <w:r w:rsidRPr="00294B58">
        <w:rPr>
          <w:rFonts w:ascii="Times New Roman" w:eastAsiaTheme="minorEastAsia" w:hAnsi="Times New Roman" w:cs="Times New Roman"/>
          <w:noProof/>
          <w:szCs w:val="20"/>
        </w:rPr>
        <w:t xml:space="preserve">, </w:t>
      </w:r>
      <w:bookmarkStart w:id="1" w:name="OLE_LINK1"/>
      <w:bookmarkStart w:id="2" w:name="OLE_LINK2"/>
      <w:r w:rsidRPr="00294B58">
        <w:rPr>
          <w:rFonts w:ascii="Times New Roman" w:eastAsiaTheme="minorEastAsia" w:hAnsi="Times New Roman" w:cs="Times New Roman"/>
          <w:noProof/>
          <w:szCs w:val="20"/>
        </w:rPr>
        <w:t>Yongchen Hao, Yongle Li, Jing Liu,</w:t>
      </w:r>
      <w:bookmarkEnd w:id="1"/>
      <w:bookmarkEnd w:id="2"/>
      <w:r w:rsidRPr="00294B58">
        <w:rPr>
          <w:rFonts w:ascii="Times New Roman" w:eastAsiaTheme="minorEastAsia" w:hAnsi="Times New Roman" w:cs="Times New Roman"/>
          <w:noProof/>
          <w:szCs w:val="20"/>
        </w:rPr>
        <w:t xml:space="preserve"> Dong Zhao, </w:t>
      </w:r>
      <w:bookmarkStart w:id="3" w:name="_Hlk62549532"/>
      <w:r w:rsidRPr="00294B58">
        <w:rPr>
          <w:rFonts w:ascii="Times New Roman" w:eastAsiaTheme="minorEastAsia" w:hAnsi="Times New Roman" w:cs="Times New Roman"/>
          <w:noProof/>
          <w:szCs w:val="20"/>
        </w:rPr>
        <w:t>Xin Zhou, Qing Yang</w:t>
      </w:r>
      <w:bookmarkEnd w:id="3"/>
      <w:r w:rsidRPr="00294B58">
        <w:rPr>
          <w:rFonts w:ascii="Times New Roman" w:eastAsiaTheme="minorEastAsia" w:hAnsi="Times New Roman" w:cs="Times New Roman"/>
          <w:noProof/>
          <w:szCs w:val="20"/>
        </w:rPr>
        <w:t xml:space="preserve"> on behalf of the CCC-ACS Investigators*</w:t>
      </w:r>
    </w:p>
    <w:p w14:paraId="2FE8ECE3" w14:textId="7C923979" w:rsidR="00D56DF7" w:rsidRPr="00294B58" w:rsidRDefault="00D56DF7" w:rsidP="00D56DF7">
      <w:pPr>
        <w:spacing w:after="0" w:line="360" w:lineRule="auto"/>
        <w:ind w:left="0" w:firstLine="0"/>
        <w:rPr>
          <w:rFonts w:ascii="Times New Roman" w:eastAsiaTheme="minorEastAsia" w:hAnsi="Times New Roman" w:cs="Times New Roman"/>
          <w:noProof/>
          <w:szCs w:val="20"/>
        </w:rPr>
      </w:pPr>
    </w:p>
    <w:p w14:paraId="5D6EBE42" w14:textId="32687850" w:rsidR="00D56DF7" w:rsidRPr="005A5848" w:rsidRDefault="00D56DF7" w:rsidP="005A5848">
      <w:pPr>
        <w:pStyle w:val="a9"/>
        <w:spacing w:line="360" w:lineRule="auto"/>
        <w:rPr>
          <w:rFonts w:ascii="Times New Roman" w:hAnsi="Times New Roman" w:cs="Times New Roman"/>
          <w:noProof/>
        </w:rPr>
      </w:pPr>
      <w:r w:rsidRPr="005A5848">
        <w:rPr>
          <w:rFonts w:ascii="Times New Roman" w:hAnsi="Times New Roman" w:cs="Times New Roman"/>
          <w:noProof/>
        </w:rPr>
        <w:t xml:space="preserve">Content of Supplemental Material    </w:t>
      </w:r>
    </w:p>
    <w:p w14:paraId="6CDC598B" w14:textId="4156CDF0" w:rsidR="00095410" w:rsidRPr="005A5848" w:rsidRDefault="00095410" w:rsidP="005A5848">
      <w:pPr>
        <w:pStyle w:val="a9"/>
        <w:spacing w:line="360" w:lineRule="auto"/>
        <w:rPr>
          <w:rFonts w:ascii="Times New Roman" w:hAnsi="Times New Roman" w:cs="Times New Roman"/>
          <w:noProof/>
        </w:rPr>
      </w:pPr>
      <w:r w:rsidRPr="005A5848">
        <w:rPr>
          <w:rFonts w:ascii="Times New Roman" w:hAnsi="Times New Roman" w:cs="Times New Roman"/>
          <w:noProof/>
        </w:rPr>
        <w:t>Supplemental Figure</w:t>
      </w:r>
    </w:p>
    <w:p w14:paraId="4521CE43" w14:textId="5DD5C8E3" w:rsidR="00D56DF7" w:rsidRPr="005A5848" w:rsidRDefault="00D56DF7" w:rsidP="005A5848">
      <w:pPr>
        <w:pStyle w:val="a9"/>
        <w:spacing w:line="360" w:lineRule="auto"/>
        <w:rPr>
          <w:rFonts w:ascii="Times New Roman" w:hAnsi="Times New Roman" w:cs="Times New Roman"/>
          <w:noProof/>
        </w:rPr>
      </w:pPr>
      <w:r w:rsidRPr="005A5848">
        <w:rPr>
          <w:rFonts w:ascii="Times New Roman" w:hAnsi="Times New Roman" w:cs="Times New Roman"/>
          <w:b/>
          <w:bCs/>
          <w:noProof/>
        </w:rPr>
        <w:t>Supplemental Figure 1.</w:t>
      </w:r>
      <w:r w:rsidRPr="005A5848">
        <w:rPr>
          <w:rFonts w:ascii="Times New Roman" w:hAnsi="Times New Roman" w:cs="Times New Roman"/>
          <w:noProof/>
        </w:rPr>
        <w:t xml:space="preserve"> A Love-Plot illustrating the effect of matching were evaluated by comparing the absolute standardized difference based on the matching cohort of 1:3.</w:t>
      </w:r>
    </w:p>
    <w:p w14:paraId="6D88992F" w14:textId="37B66126" w:rsidR="00270D22" w:rsidRPr="005A5848" w:rsidRDefault="00270D22" w:rsidP="005A5848">
      <w:pPr>
        <w:pStyle w:val="a9"/>
        <w:spacing w:line="360" w:lineRule="auto"/>
        <w:rPr>
          <w:rFonts w:ascii="Times New Roman" w:hAnsi="Times New Roman" w:cs="Times New Roman"/>
          <w:noProof/>
        </w:rPr>
      </w:pPr>
      <w:r w:rsidRPr="005A5848">
        <w:rPr>
          <w:rFonts w:ascii="Times New Roman" w:hAnsi="Times New Roman" w:cs="Times New Roman"/>
          <w:b/>
          <w:bCs/>
          <w:noProof/>
        </w:rPr>
        <w:t xml:space="preserve">Supplemental Figure 2. </w:t>
      </w:r>
      <w:r w:rsidRPr="005A5848">
        <w:rPr>
          <w:rFonts w:ascii="Times New Roman" w:hAnsi="Times New Roman" w:cs="Times New Roman"/>
          <w:noProof/>
        </w:rPr>
        <w:t>The association between GDMT status and risk of in-hospital major bleeding, ischemia and mortality based on the matching cohort of 1:3.</w:t>
      </w:r>
    </w:p>
    <w:p w14:paraId="5743FA0D" w14:textId="75F16E7A" w:rsidR="00D56DF7" w:rsidRPr="005A5848" w:rsidRDefault="00D56DF7" w:rsidP="005A5848">
      <w:pPr>
        <w:pStyle w:val="a9"/>
        <w:spacing w:line="360" w:lineRule="auto"/>
        <w:rPr>
          <w:rFonts w:ascii="Times New Roman" w:hAnsi="Times New Roman" w:cs="Times New Roman"/>
          <w:noProof/>
        </w:rPr>
      </w:pPr>
      <w:r w:rsidRPr="005A5848">
        <w:rPr>
          <w:rFonts w:ascii="Times New Roman" w:hAnsi="Times New Roman" w:cs="Times New Roman"/>
          <w:b/>
          <w:bCs/>
          <w:noProof/>
        </w:rPr>
        <w:t xml:space="preserve">Supplemental Figure </w:t>
      </w:r>
      <w:r w:rsidR="00270D22" w:rsidRPr="005A5848">
        <w:rPr>
          <w:rFonts w:ascii="Times New Roman" w:hAnsi="Times New Roman" w:cs="Times New Roman"/>
          <w:b/>
          <w:bCs/>
          <w:noProof/>
        </w:rPr>
        <w:t>3</w:t>
      </w:r>
      <w:r w:rsidRPr="005A5848">
        <w:rPr>
          <w:rFonts w:ascii="Times New Roman" w:hAnsi="Times New Roman" w:cs="Times New Roman"/>
          <w:b/>
          <w:bCs/>
          <w:noProof/>
        </w:rPr>
        <w:t xml:space="preserve">. </w:t>
      </w:r>
      <w:r w:rsidRPr="005A5848">
        <w:rPr>
          <w:rFonts w:ascii="Times New Roman" w:hAnsi="Times New Roman" w:cs="Times New Roman"/>
          <w:noProof/>
        </w:rPr>
        <w:t>The association between GDMT status and risk of in-hospital major bleeding, ischemia and mortality in original data set by inverse probability weighted.</w:t>
      </w:r>
    </w:p>
    <w:p w14:paraId="500E8753" w14:textId="77777777" w:rsidR="00277DF5" w:rsidRPr="005A5848" w:rsidRDefault="00277DF5" w:rsidP="005A5848">
      <w:pPr>
        <w:pStyle w:val="a9"/>
        <w:spacing w:line="360" w:lineRule="auto"/>
        <w:rPr>
          <w:rFonts w:ascii="Times New Roman" w:hAnsi="Times New Roman" w:cs="Times New Roman"/>
          <w:noProof/>
        </w:rPr>
      </w:pPr>
    </w:p>
    <w:p w14:paraId="1035332B" w14:textId="77777777" w:rsidR="005A5848" w:rsidRPr="005A5848" w:rsidRDefault="00095410" w:rsidP="005A5848">
      <w:pPr>
        <w:pStyle w:val="a9"/>
        <w:spacing w:line="360" w:lineRule="auto"/>
        <w:rPr>
          <w:rFonts w:ascii="Times New Roman" w:hAnsi="Times New Roman" w:cs="Times New Roman"/>
          <w:noProof/>
        </w:rPr>
      </w:pPr>
      <w:r w:rsidRPr="005A5848">
        <w:rPr>
          <w:rFonts w:ascii="Times New Roman" w:hAnsi="Times New Roman" w:cs="Times New Roman"/>
          <w:noProof/>
        </w:rPr>
        <w:t>Supplemental Table</w:t>
      </w:r>
    </w:p>
    <w:p w14:paraId="7C85CE61" w14:textId="1D819B72" w:rsidR="00D56DF7" w:rsidRPr="005A5848" w:rsidRDefault="00D56DF7" w:rsidP="005A5848">
      <w:pPr>
        <w:pStyle w:val="a9"/>
        <w:spacing w:line="360" w:lineRule="auto"/>
        <w:rPr>
          <w:rFonts w:ascii="Times New Roman" w:hAnsi="Times New Roman" w:cs="Times New Roman"/>
          <w:noProof/>
        </w:rPr>
      </w:pPr>
      <w:r w:rsidRPr="005A5848">
        <w:rPr>
          <w:rFonts w:ascii="Times New Roman" w:hAnsi="Times New Roman" w:cs="Times New Roman"/>
          <w:b/>
          <w:bCs/>
          <w:noProof/>
        </w:rPr>
        <w:t xml:space="preserve">Supplemental Table 1. </w:t>
      </w:r>
      <w:r w:rsidRPr="005A5848">
        <w:rPr>
          <w:rFonts w:ascii="Times New Roman" w:hAnsi="Times New Roman" w:cs="Times New Roman"/>
          <w:noProof/>
        </w:rPr>
        <w:t>Definition of study variables.</w:t>
      </w:r>
    </w:p>
    <w:p w14:paraId="034CB901" w14:textId="4B27EB6D" w:rsidR="00767EB2" w:rsidRPr="005A5848" w:rsidRDefault="00767EB2" w:rsidP="005A5848">
      <w:pPr>
        <w:pStyle w:val="a9"/>
        <w:spacing w:line="360" w:lineRule="auto"/>
        <w:rPr>
          <w:rFonts w:ascii="Times New Roman" w:hAnsi="Times New Roman" w:cs="Times New Roman"/>
          <w:noProof/>
        </w:rPr>
      </w:pPr>
      <w:r w:rsidRPr="005A5848">
        <w:rPr>
          <w:rFonts w:ascii="Times New Roman" w:hAnsi="Times New Roman" w:cs="Times New Roman"/>
          <w:b/>
          <w:bCs/>
          <w:noProof/>
        </w:rPr>
        <w:t xml:space="preserve">Supplemental Table 2. </w:t>
      </w:r>
      <w:r w:rsidRPr="005A5848">
        <w:rPr>
          <w:rFonts w:ascii="Times New Roman" w:hAnsi="Times New Roman" w:cs="Times New Roman"/>
          <w:noProof/>
        </w:rPr>
        <w:t>Baseline characteristics between GDMT patients and non-GDMT patients in p</w:t>
      </w:r>
      <w:r w:rsidR="0011019F" w:rsidRPr="005A5848">
        <w:rPr>
          <w:rFonts w:ascii="Times New Roman" w:hAnsi="Times New Roman" w:cs="Times New Roman"/>
          <w:noProof/>
        </w:rPr>
        <w:t>re</w:t>
      </w:r>
      <w:r w:rsidRPr="005A5848">
        <w:rPr>
          <w:rFonts w:ascii="Times New Roman" w:hAnsi="Times New Roman" w:cs="Times New Roman"/>
          <w:noProof/>
        </w:rPr>
        <w:t>-matched cohort.</w:t>
      </w:r>
    </w:p>
    <w:p w14:paraId="5848AA5D" w14:textId="7D933F6E" w:rsidR="00050240" w:rsidRPr="005A5848" w:rsidRDefault="0031512A" w:rsidP="005A5848">
      <w:pPr>
        <w:pStyle w:val="a9"/>
        <w:spacing w:line="360" w:lineRule="auto"/>
        <w:rPr>
          <w:rFonts w:ascii="Times New Roman" w:hAnsi="Times New Roman" w:cs="Times New Roman"/>
          <w:noProof/>
        </w:rPr>
      </w:pPr>
      <w:r w:rsidRPr="005A5848">
        <w:rPr>
          <w:rFonts w:ascii="Times New Roman" w:hAnsi="Times New Roman" w:cs="Times New Roman"/>
          <w:b/>
          <w:bCs/>
          <w:noProof/>
        </w:rPr>
        <w:t>Supplemental Table 3</w:t>
      </w:r>
      <w:r w:rsidRPr="005A5848">
        <w:rPr>
          <w:rFonts w:ascii="Times New Roman" w:hAnsi="Times New Roman" w:cs="Times New Roman"/>
          <w:noProof/>
        </w:rPr>
        <w:t>. Baseline characteristics between GDMT patients and non-GDMT patients in post-matched cohort for sensitivity analysis</w:t>
      </w:r>
      <w:r w:rsidR="00386261" w:rsidRPr="005A5848">
        <w:rPr>
          <w:rFonts w:ascii="Times New Roman" w:hAnsi="Times New Roman" w:cs="Times New Roman"/>
          <w:noProof/>
        </w:rPr>
        <w:t>.</w:t>
      </w:r>
    </w:p>
    <w:p w14:paraId="178C9B62" w14:textId="471CDA2E" w:rsidR="00D56DF7" w:rsidRPr="00885485" w:rsidRDefault="00D56DF7" w:rsidP="00885485">
      <w:pPr>
        <w:pStyle w:val="a9"/>
        <w:spacing w:line="360" w:lineRule="auto"/>
        <w:rPr>
          <w:rFonts w:ascii="Times New Roman" w:hAnsi="Times New Roman" w:cs="Times New Roman"/>
          <w:noProof/>
        </w:rPr>
      </w:pPr>
      <w:r w:rsidRPr="005A5848">
        <w:rPr>
          <w:rFonts w:ascii="Times New Roman" w:hAnsi="Times New Roman" w:cs="Times New Roman"/>
          <w:b/>
          <w:bCs/>
          <w:noProof/>
        </w:rPr>
        <w:t xml:space="preserve">Supplemental Table </w:t>
      </w:r>
      <w:r w:rsidR="0031512A" w:rsidRPr="005A5848">
        <w:rPr>
          <w:rFonts w:ascii="Times New Roman" w:hAnsi="Times New Roman" w:cs="Times New Roman"/>
          <w:b/>
          <w:bCs/>
          <w:noProof/>
        </w:rPr>
        <w:t>4</w:t>
      </w:r>
      <w:r w:rsidRPr="005A5848">
        <w:rPr>
          <w:rFonts w:ascii="Times New Roman" w:hAnsi="Times New Roman" w:cs="Times New Roman"/>
          <w:b/>
          <w:bCs/>
          <w:noProof/>
        </w:rPr>
        <w:t xml:space="preserve">. </w:t>
      </w:r>
      <w:r w:rsidRPr="005A5848">
        <w:rPr>
          <w:rFonts w:ascii="Times New Roman" w:hAnsi="Times New Roman" w:cs="Times New Roman"/>
          <w:noProof/>
        </w:rPr>
        <w:t>Investigators of CCC-ACS project.</w:t>
      </w:r>
    </w:p>
    <w:p w14:paraId="0436A565" w14:textId="269DD980" w:rsidR="00D56DF7" w:rsidRPr="00294B58" w:rsidRDefault="00D56DF7" w:rsidP="00D56DF7">
      <w:pPr>
        <w:spacing w:line="360" w:lineRule="auto"/>
        <w:rPr>
          <w:rFonts w:ascii="Times New Roman" w:eastAsiaTheme="minorEastAsia" w:hAnsi="Times New Roman" w:cs="Times New Roman"/>
          <w:szCs w:val="20"/>
        </w:rPr>
      </w:pPr>
      <w:r w:rsidRPr="00294B58">
        <w:rPr>
          <w:rFonts w:ascii="Times New Roman" w:hAnsi="Times New Roman" w:cs="Times New Roman"/>
          <w:noProof/>
          <w:szCs w:val="20"/>
        </w:rPr>
        <w:lastRenderedPageBreak/>
        <w:drawing>
          <wp:inline distT="0" distB="0" distL="0" distR="0" wp14:anchorId="638FB3CC" wp14:editId="1AF183BC">
            <wp:extent cx="5274310" cy="3896995"/>
            <wp:effectExtent l="0" t="0" r="254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96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73BA34" w14:textId="77777777" w:rsidR="00D56DF7" w:rsidRPr="00294B58" w:rsidRDefault="00D56DF7" w:rsidP="00D56DF7">
      <w:pPr>
        <w:spacing w:line="360" w:lineRule="auto"/>
        <w:rPr>
          <w:rFonts w:ascii="Times New Roman" w:eastAsiaTheme="minorEastAsia" w:hAnsi="Times New Roman" w:cs="Times New Roman"/>
          <w:szCs w:val="20"/>
        </w:rPr>
      </w:pPr>
      <w:r w:rsidRPr="00294B58">
        <w:rPr>
          <w:rFonts w:ascii="Times New Roman" w:eastAsiaTheme="minorEastAsia" w:hAnsi="Times New Roman" w:cs="Times New Roman"/>
          <w:b/>
          <w:bCs/>
          <w:szCs w:val="20"/>
        </w:rPr>
        <w:t xml:space="preserve">Supplemental Figure 1. </w:t>
      </w:r>
      <w:r w:rsidRPr="00294B58">
        <w:rPr>
          <w:rFonts w:ascii="Times New Roman" w:eastAsiaTheme="minorEastAsia" w:hAnsi="Times New Roman" w:cs="Times New Roman"/>
          <w:szCs w:val="20"/>
        </w:rPr>
        <w:t>A Love-Plot illustrating the effect of matching were evaluated by comparing the absolute standardized difference based on the matching cohort of 1:3</w:t>
      </w:r>
    </w:p>
    <w:p w14:paraId="55BB44AA" w14:textId="51D061D7" w:rsidR="00D56DF7" w:rsidRPr="00294B58" w:rsidRDefault="00D56DF7" w:rsidP="00D56DF7">
      <w:pPr>
        <w:spacing w:line="360" w:lineRule="auto"/>
        <w:rPr>
          <w:rFonts w:ascii="Times New Roman" w:eastAsiaTheme="minorEastAsia" w:hAnsi="Times New Roman" w:cs="Times New Roman"/>
          <w:szCs w:val="20"/>
        </w:rPr>
      </w:pPr>
      <w:r w:rsidRPr="00294B58">
        <w:rPr>
          <w:rFonts w:ascii="Times New Roman" w:eastAsiaTheme="minorEastAsia" w:hAnsi="Times New Roman" w:cs="Times New Roman"/>
          <w:b/>
          <w:bCs/>
          <w:szCs w:val="20"/>
        </w:rPr>
        <w:t xml:space="preserve">Abbreviations: </w:t>
      </w:r>
      <w:r w:rsidRPr="00294B58">
        <w:rPr>
          <w:rFonts w:ascii="Times New Roman" w:eastAsiaTheme="minorEastAsia" w:hAnsi="Times New Roman" w:cs="Times New Roman"/>
          <w:szCs w:val="20"/>
        </w:rPr>
        <w:t xml:space="preserve">ACEI, angiotensin converting enzyme inhibitor; ARB, angiotensin receptor blocker; CABG, coronary artery bypass grafting; CK-MB, creatine kinase MB isoform; COPD, chronic obstructive pulmonary disease; DAPT, dual antiplatelet therapy; DBP, diastolic blood pressure; eGFR, estimated glomerular filtration rate; </w:t>
      </w:r>
      <w:r w:rsidR="00963312" w:rsidRPr="00294B58">
        <w:rPr>
          <w:rFonts w:ascii="Times New Roman" w:eastAsiaTheme="minorEastAsia" w:hAnsi="Times New Roman" w:cs="Times New Roman"/>
          <w:szCs w:val="20"/>
        </w:rPr>
        <w:t xml:space="preserve">GDMT, guideline-directed medical therapy; </w:t>
      </w:r>
      <w:r w:rsidRPr="00294B58">
        <w:rPr>
          <w:rFonts w:ascii="Times New Roman" w:eastAsiaTheme="minorEastAsia" w:hAnsi="Times New Roman" w:cs="Times New Roman"/>
          <w:szCs w:val="20"/>
        </w:rPr>
        <w:t>HDL-C, high density lipoprotein cholesterol; LDL-C, low density lipoprotein cholesterol; LMWH, low molecular weight heparin; MI, myocardial infarction; PCI, percutaneous coronary intervention; SBP, systolic blood pressure; TG, triglycerides.</w:t>
      </w:r>
    </w:p>
    <w:p w14:paraId="004B5078" w14:textId="03B0E8A4" w:rsidR="00D56DF7" w:rsidRPr="00294B58" w:rsidRDefault="00D56DF7" w:rsidP="00D56DF7">
      <w:pPr>
        <w:ind w:left="0" w:firstLine="0"/>
        <w:rPr>
          <w:rFonts w:ascii="Times New Roman" w:eastAsiaTheme="minorEastAsia" w:hAnsi="Times New Roman" w:cs="Times New Roman"/>
          <w:szCs w:val="20"/>
        </w:rPr>
      </w:pPr>
      <w:r w:rsidRPr="00294B58">
        <w:rPr>
          <w:rFonts w:ascii="Times New Roman" w:eastAsiaTheme="minorEastAsia" w:hAnsi="Times New Roman" w:cs="Times New Roman"/>
          <w:szCs w:val="20"/>
        </w:rPr>
        <w:br w:type="page"/>
      </w:r>
    </w:p>
    <w:p w14:paraId="645AC12A" w14:textId="77777777" w:rsidR="00D56DF7" w:rsidRPr="00294B58" w:rsidRDefault="00D56DF7" w:rsidP="00D56DF7">
      <w:pPr>
        <w:spacing w:line="360" w:lineRule="auto"/>
        <w:rPr>
          <w:rFonts w:ascii="Times New Roman" w:eastAsiaTheme="minorEastAsia" w:hAnsi="Times New Roman" w:cs="Times New Roman"/>
          <w:b/>
          <w:bCs/>
          <w:szCs w:val="20"/>
        </w:rPr>
      </w:pPr>
      <w:r w:rsidRPr="00294B58">
        <w:rPr>
          <w:rFonts w:ascii="Times New Roman" w:eastAsiaTheme="minorEastAsia" w:hAnsi="Times New Roman" w:cs="Times New Roman"/>
          <w:b/>
          <w:bCs/>
          <w:noProof/>
          <w:szCs w:val="20"/>
        </w:rPr>
        <w:lastRenderedPageBreak/>
        <w:drawing>
          <wp:inline distT="0" distB="0" distL="0" distR="0" wp14:anchorId="03C17FC5" wp14:editId="314F5EBE">
            <wp:extent cx="5274310" cy="185039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5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B16398" w14:textId="2B7CF04F" w:rsidR="00D56DF7" w:rsidRPr="00294B58" w:rsidRDefault="00D56DF7" w:rsidP="00D56DF7">
      <w:pPr>
        <w:spacing w:line="360" w:lineRule="auto"/>
        <w:rPr>
          <w:rFonts w:ascii="Times New Roman" w:eastAsiaTheme="minorEastAsia" w:hAnsi="Times New Roman" w:cs="Times New Roman"/>
          <w:b/>
          <w:bCs/>
          <w:szCs w:val="20"/>
        </w:rPr>
      </w:pPr>
      <w:r w:rsidRPr="00294B58">
        <w:rPr>
          <w:rFonts w:ascii="Times New Roman" w:eastAsiaTheme="minorEastAsia" w:hAnsi="Times New Roman" w:cs="Times New Roman"/>
          <w:b/>
          <w:bCs/>
          <w:szCs w:val="20"/>
        </w:rPr>
        <w:t xml:space="preserve">Supplemental Figure </w:t>
      </w:r>
      <w:r w:rsidR="00270D22">
        <w:rPr>
          <w:rFonts w:ascii="Times New Roman" w:eastAsiaTheme="minorEastAsia" w:hAnsi="Times New Roman" w:cs="Times New Roman"/>
          <w:b/>
          <w:bCs/>
          <w:szCs w:val="20"/>
        </w:rPr>
        <w:t>2</w:t>
      </w:r>
      <w:r w:rsidRPr="00294B58">
        <w:rPr>
          <w:rFonts w:ascii="Times New Roman" w:eastAsiaTheme="minorEastAsia" w:hAnsi="Times New Roman" w:cs="Times New Roman"/>
          <w:b/>
          <w:bCs/>
          <w:szCs w:val="20"/>
        </w:rPr>
        <w:t xml:space="preserve">. </w:t>
      </w:r>
      <w:r w:rsidRPr="00294B58">
        <w:rPr>
          <w:rFonts w:ascii="Times New Roman" w:eastAsiaTheme="minorEastAsia" w:hAnsi="Times New Roman" w:cs="Times New Roman"/>
          <w:szCs w:val="20"/>
        </w:rPr>
        <w:t xml:space="preserve">The association between GDMT status and risk of in-hospital major bleeding, ischemia and mortality based on the matching cohort of 1:3. </w:t>
      </w:r>
    </w:p>
    <w:p w14:paraId="75F96951" w14:textId="0B57105E" w:rsidR="00D56DF7" w:rsidRPr="00294B58" w:rsidRDefault="00D56DF7" w:rsidP="00D56DF7">
      <w:pPr>
        <w:spacing w:line="360" w:lineRule="auto"/>
        <w:rPr>
          <w:rFonts w:ascii="Times New Roman" w:eastAsiaTheme="minorEastAsia" w:hAnsi="Times New Roman" w:cs="Times New Roman"/>
          <w:b/>
          <w:bCs/>
          <w:szCs w:val="20"/>
        </w:rPr>
      </w:pPr>
      <w:r w:rsidRPr="00294B58">
        <w:rPr>
          <w:rFonts w:ascii="Times New Roman" w:eastAsiaTheme="minorEastAsia" w:hAnsi="Times New Roman" w:cs="Times New Roman"/>
          <w:b/>
          <w:bCs/>
          <w:szCs w:val="20"/>
        </w:rPr>
        <w:t xml:space="preserve">Abbreviations: </w:t>
      </w:r>
      <w:r w:rsidRPr="00294B58">
        <w:rPr>
          <w:rFonts w:ascii="Times New Roman" w:eastAsiaTheme="minorEastAsia" w:hAnsi="Times New Roman" w:cs="Times New Roman"/>
          <w:szCs w:val="20"/>
        </w:rPr>
        <w:t xml:space="preserve">BARC, Bleeding Academic Research Consortium; GDMT, guideline-directed medical therapy; PLATO, </w:t>
      </w:r>
      <w:proofErr w:type="spellStart"/>
      <w:r w:rsidRPr="00294B58">
        <w:rPr>
          <w:rFonts w:ascii="Times New Roman" w:eastAsiaTheme="minorEastAsia" w:hAnsi="Times New Roman" w:cs="Times New Roman"/>
          <w:szCs w:val="20"/>
        </w:rPr>
        <w:t>PLATelet</w:t>
      </w:r>
      <w:proofErr w:type="spellEnd"/>
      <w:r w:rsidRPr="00294B58">
        <w:rPr>
          <w:rFonts w:ascii="Times New Roman" w:eastAsiaTheme="minorEastAsia" w:hAnsi="Times New Roman" w:cs="Times New Roman"/>
          <w:szCs w:val="20"/>
        </w:rPr>
        <w:t xml:space="preserve"> inhibition and patient Outcomes; TIMI, Thrombolysis In Myocardial Infarction.</w:t>
      </w:r>
    </w:p>
    <w:p w14:paraId="261BA2D8" w14:textId="77777777" w:rsidR="00D56DF7" w:rsidRPr="00294B58" w:rsidRDefault="00D56DF7">
      <w:pPr>
        <w:spacing w:after="0" w:line="240" w:lineRule="auto"/>
        <w:ind w:left="0" w:firstLine="0"/>
        <w:rPr>
          <w:rFonts w:ascii="Times New Roman" w:eastAsiaTheme="minorEastAsia" w:hAnsi="Times New Roman" w:cs="Times New Roman"/>
          <w:b/>
          <w:bCs/>
          <w:szCs w:val="20"/>
        </w:rPr>
      </w:pPr>
      <w:r w:rsidRPr="00294B58">
        <w:rPr>
          <w:rFonts w:ascii="Times New Roman" w:eastAsiaTheme="minorEastAsia" w:hAnsi="Times New Roman" w:cs="Times New Roman"/>
          <w:b/>
          <w:bCs/>
          <w:szCs w:val="20"/>
        </w:rPr>
        <w:br w:type="page"/>
      </w:r>
    </w:p>
    <w:p w14:paraId="478C430B" w14:textId="5E68CC2D" w:rsidR="00270D22" w:rsidRPr="00294B58" w:rsidRDefault="00270D22" w:rsidP="00270D22">
      <w:pPr>
        <w:spacing w:line="360" w:lineRule="auto"/>
        <w:rPr>
          <w:rFonts w:ascii="Times New Roman" w:eastAsiaTheme="minorEastAsia" w:hAnsi="Times New Roman" w:cs="Times New Roman"/>
          <w:szCs w:val="20"/>
        </w:rPr>
      </w:pPr>
      <w:bookmarkStart w:id="4" w:name="_Hlk47711523"/>
      <w:bookmarkStart w:id="5" w:name="_Hlk62139977"/>
      <w:r w:rsidRPr="00294B58">
        <w:rPr>
          <w:rFonts w:ascii="Times New Roman" w:eastAsiaTheme="minorEastAsia" w:hAnsi="Times New Roman" w:cs="Times New Roman"/>
          <w:noProof/>
          <w:szCs w:val="20"/>
        </w:rPr>
        <w:lastRenderedPageBreak/>
        <w:drawing>
          <wp:inline distT="0" distB="0" distL="0" distR="0" wp14:anchorId="3E32A2F0" wp14:editId="37A19CF1">
            <wp:extent cx="5274310" cy="185039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5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94B58">
        <w:rPr>
          <w:rFonts w:ascii="Times New Roman" w:eastAsiaTheme="minorEastAsia" w:hAnsi="Times New Roman" w:cs="Times New Roman"/>
          <w:b/>
          <w:bCs/>
          <w:szCs w:val="20"/>
        </w:rPr>
        <w:t xml:space="preserve">Supplemental Figure </w:t>
      </w:r>
      <w:r>
        <w:rPr>
          <w:rFonts w:ascii="Times New Roman" w:eastAsiaTheme="minorEastAsia" w:hAnsi="Times New Roman" w:cs="Times New Roman"/>
          <w:b/>
          <w:bCs/>
          <w:szCs w:val="20"/>
        </w:rPr>
        <w:t>3</w:t>
      </w:r>
      <w:r w:rsidRPr="00294B58">
        <w:rPr>
          <w:rFonts w:ascii="Times New Roman" w:eastAsiaTheme="minorEastAsia" w:hAnsi="Times New Roman" w:cs="Times New Roman"/>
          <w:b/>
          <w:bCs/>
          <w:szCs w:val="20"/>
        </w:rPr>
        <w:t xml:space="preserve">. </w:t>
      </w:r>
      <w:r w:rsidRPr="00294B58">
        <w:rPr>
          <w:rFonts w:ascii="Times New Roman" w:eastAsiaTheme="minorEastAsia" w:hAnsi="Times New Roman" w:cs="Times New Roman"/>
          <w:szCs w:val="20"/>
        </w:rPr>
        <w:t>The association between GDMT status and risk of in-hospital major bleeding, ischemia and mortality in original data set by inverse probability weight</w:t>
      </w:r>
      <w:r w:rsidR="001663B2">
        <w:rPr>
          <w:rFonts w:ascii="Times New Roman" w:eastAsiaTheme="minorEastAsia" w:hAnsi="Times New Roman" w:cs="Times New Roman" w:hint="eastAsia"/>
          <w:szCs w:val="20"/>
        </w:rPr>
        <w:t>ed</w:t>
      </w:r>
      <w:r w:rsidRPr="00294B58">
        <w:rPr>
          <w:rFonts w:ascii="Times New Roman" w:eastAsiaTheme="minorEastAsia" w:hAnsi="Times New Roman" w:cs="Times New Roman"/>
          <w:szCs w:val="20"/>
        </w:rPr>
        <w:t>.</w:t>
      </w:r>
    </w:p>
    <w:p w14:paraId="3D1E3CCA" w14:textId="36E44B8F" w:rsidR="00270D22" w:rsidRPr="00270D22" w:rsidRDefault="00270D22" w:rsidP="00270D22">
      <w:pPr>
        <w:spacing w:line="360" w:lineRule="auto"/>
        <w:rPr>
          <w:rFonts w:ascii="Times New Roman" w:eastAsiaTheme="minorEastAsia" w:hAnsi="Times New Roman" w:cs="Times New Roman"/>
          <w:szCs w:val="20"/>
        </w:rPr>
      </w:pPr>
      <w:r w:rsidRPr="00294B58">
        <w:rPr>
          <w:rFonts w:ascii="Times New Roman" w:eastAsiaTheme="minorEastAsia" w:hAnsi="Times New Roman" w:cs="Times New Roman"/>
          <w:b/>
          <w:bCs/>
          <w:szCs w:val="20"/>
        </w:rPr>
        <w:t xml:space="preserve">Abbreviations: </w:t>
      </w:r>
      <w:r w:rsidRPr="00294B58">
        <w:rPr>
          <w:rFonts w:ascii="Times New Roman" w:eastAsiaTheme="minorEastAsia" w:hAnsi="Times New Roman" w:cs="Times New Roman"/>
          <w:szCs w:val="20"/>
        </w:rPr>
        <w:t xml:space="preserve">BARC, Bleeding Academic Research Consortium; GDMT, guideline-directed medical therapy; PLATO, </w:t>
      </w:r>
      <w:proofErr w:type="spellStart"/>
      <w:r w:rsidRPr="00294B58">
        <w:rPr>
          <w:rFonts w:ascii="Times New Roman" w:eastAsiaTheme="minorEastAsia" w:hAnsi="Times New Roman" w:cs="Times New Roman"/>
          <w:szCs w:val="20"/>
        </w:rPr>
        <w:t>PLATelet</w:t>
      </w:r>
      <w:proofErr w:type="spellEnd"/>
      <w:r w:rsidRPr="00294B58">
        <w:rPr>
          <w:rFonts w:ascii="Times New Roman" w:eastAsiaTheme="minorEastAsia" w:hAnsi="Times New Roman" w:cs="Times New Roman"/>
          <w:szCs w:val="20"/>
        </w:rPr>
        <w:t xml:space="preserve"> inhibition and patient Outcomes; TIMI, Thrombolysis In Myocardial Infarction.</w:t>
      </w:r>
    </w:p>
    <w:p w14:paraId="16F20A4F" w14:textId="77777777" w:rsidR="00270D22" w:rsidRDefault="00270D22">
      <w:pPr>
        <w:spacing w:after="0" w:line="240" w:lineRule="auto"/>
        <w:ind w:left="0" w:firstLine="0"/>
        <w:rPr>
          <w:rFonts w:ascii="Times New Roman" w:hAnsi="Times New Roman" w:cs="Times New Roman"/>
          <w:b/>
          <w:szCs w:val="20"/>
        </w:rPr>
      </w:pPr>
      <w:r>
        <w:rPr>
          <w:rFonts w:ascii="Times New Roman" w:hAnsi="Times New Roman" w:cs="Times New Roman"/>
          <w:b/>
          <w:szCs w:val="20"/>
        </w:rPr>
        <w:br w:type="page"/>
      </w:r>
    </w:p>
    <w:p w14:paraId="76C6BBE6" w14:textId="270F746C" w:rsidR="00D56DF7" w:rsidRPr="00294B58" w:rsidRDefault="00D56DF7" w:rsidP="000D40F6">
      <w:pPr>
        <w:jc w:val="center"/>
        <w:rPr>
          <w:rFonts w:ascii="Times New Roman" w:hAnsi="Times New Roman" w:cs="Times New Roman"/>
          <w:szCs w:val="20"/>
        </w:rPr>
      </w:pPr>
      <w:r w:rsidRPr="00294B58">
        <w:rPr>
          <w:rFonts w:ascii="Times New Roman" w:hAnsi="Times New Roman" w:cs="Times New Roman"/>
          <w:b/>
          <w:szCs w:val="20"/>
        </w:rPr>
        <w:lastRenderedPageBreak/>
        <w:t>Supplemental Table</w:t>
      </w:r>
      <w:bookmarkEnd w:id="4"/>
      <w:r w:rsidRPr="00294B58">
        <w:rPr>
          <w:rFonts w:ascii="Times New Roman" w:hAnsi="Times New Roman" w:cs="Times New Roman"/>
          <w:b/>
          <w:szCs w:val="20"/>
        </w:rPr>
        <w:t xml:space="preserve"> 1</w:t>
      </w:r>
      <w:r w:rsidR="000D40F6" w:rsidRPr="00294B58">
        <w:rPr>
          <w:rFonts w:ascii="Times New Roman" w:hAnsi="Times New Roman" w:cs="Times New Roman"/>
          <w:szCs w:val="20"/>
        </w:rPr>
        <w:t xml:space="preserve"> </w:t>
      </w:r>
      <w:r w:rsidR="000D40F6" w:rsidRPr="00294B58">
        <w:rPr>
          <w:rFonts w:ascii="Times New Roman" w:hAnsi="Times New Roman" w:cs="Times New Roman"/>
          <w:bCs/>
          <w:szCs w:val="20"/>
        </w:rPr>
        <w:t>Definition of study variables</w:t>
      </w:r>
    </w:p>
    <w:bookmarkEnd w:id="5"/>
    <w:tbl>
      <w:tblPr>
        <w:tblW w:w="9822" w:type="dxa"/>
        <w:jc w:val="center"/>
        <w:tblLook w:val="04A0" w:firstRow="1" w:lastRow="0" w:firstColumn="1" w:lastColumn="0" w:noHBand="0" w:noVBand="1"/>
      </w:tblPr>
      <w:tblGrid>
        <w:gridCol w:w="3034"/>
        <w:gridCol w:w="3557"/>
        <w:gridCol w:w="3231"/>
      </w:tblGrid>
      <w:tr w:rsidR="00D56DF7" w:rsidRPr="00294B58" w14:paraId="06FE2DBE" w14:textId="77777777" w:rsidTr="000D40F6">
        <w:trPr>
          <w:trHeight w:val="255"/>
          <w:jc w:val="center"/>
        </w:trPr>
        <w:tc>
          <w:tcPr>
            <w:tcW w:w="30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235526" w14:textId="39B44F6E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35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86708B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Definition</w:t>
            </w:r>
          </w:p>
        </w:tc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9840E3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Continuous/Categorical/Binary</w:t>
            </w:r>
          </w:p>
        </w:tc>
      </w:tr>
      <w:tr w:rsidR="00D56DF7" w:rsidRPr="00294B58" w14:paraId="4E952398" w14:textId="77777777" w:rsidTr="000D40F6">
        <w:trPr>
          <w:trHeight w:val="255"/>
          <w:jc w:val="center"/>
        </w:trPr>
        <w:tc>
          <w:tcPr>
            <w:tcW w:w="982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02D8D5D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Demographics</w:t>
            </w:r>
          </w:p>
        </w:tc>
      </w:tr>
      <w:tr w:rsidR="00D56DF7" w:rsidRPr="00294B58" w14:paraId="447BFDAE" w14:textId="77777777" w:rsidTr="000D40F6">
        <w:trPr>
          <w:trHeight w:val="255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834CE5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Age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29BC64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Years after birth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2D21F2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Continuous</w:t>
            </w:r>
          </w:p>
        </w:tc>
      </w:tr>
      <w:tr w:rsidR="00D56DF7" w:rsidRPr="00294B58" w14:paraId="3D436218" w14:textId="77777777" w:rsidTr="000D40F6">
        <w:trPr>
          <w:trHeight w:val="255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BFE1F6" w14:textId="028A5B7D" w:rsidR="00D56DF7" w:rsidRPr="00294B58" w:rsidRDefault="005A4FE9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Cs w:val="20"/>
              </w:rPr>
              <w:t>S</w:t>
            </w:r>
            <w:r>
              <w:rPr>
                <w:rFonts w:ascii="Times New Roman" w:eastAsia="等线" w:hAnsi="Times New Roman" w:cs="Times New Roman" w:hint="eastAsia"/>
                <w:kern w:val="0"/>
                <w:szCs w:val="20"/>
              </w:rPr>
              <w:t>ex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4C8DD5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Female and Male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E9FAB2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Binary, Female/Male</w:t>
            </w:r>
          </w:p>
        </w:tc>
      </w:tr>
      <w:tr w:rsidR="00D56DF7" w:rsidRPr="00294B58" w14:paraId="75F7263E" w14:textId="77777777" w:rsidTr="000D40F6">
        <w:trPr>
          <w:trHeight w:val="255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D170DFB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Previous History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880392A" w14:textId="55581038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A1DD813" w14:textId="2E730558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D56DF7" w:rsidRPr="00294B58" w14:paraId="36EAFF75" w14:textId="77777777" w:rsidTr="000D40F6">
        <w:trPr>
          <w:trHeight w:val="609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831475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Hypertension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B490C4" w14:textId="7B78C65A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Self-reported use of medications to control blood pressure or previously measured SBP </w:t>
            </w:r>
            <w:r w:rsidR="000D40F6"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≥</w:t>
            </w: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140mmHg or DBP </w:t>
            </w:r>
            <w:r w:rsidR="000D40F6"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≥</w:t>
            </w: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90mmHg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2274E4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D56DF7" w:rsidRPr="00294B58" w14:paraId="49017A3A" w14:textId="77777777" w:rsidTr="000D40F6">
        <w:trPr>
          <w:trHeight w:val="609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5700EB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Diabetes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CB3A45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Self-reported use of medications/life style intervention to control blood glucose or physician-diagnosed type 2 diabetes mellitus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874F7F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D56DF7" w:rsidRPr="00294B58" w14:paraId="2B832E12" w14:textId="77777777" w:rsidTr="000D40F6">
        <w:trPr>
          <w:trHeight w:val="1015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BADAA9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Dyslipidemia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636C33" w14:textId="7C52D8E1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Self-reported diagnosis of either-or combination of total cholesterol </w:t>
            </w:r>
            <w:r w:rsidR="000D40F6"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≥</w:t>
            </w: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240 mg/dL, TG </w:t>
            </w:r>
            <w:r w:rsidR="000D40F6"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≥</w:t>
            </w: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200 mg/dL, LDL-C </w:t>
            </w:r>
            <w:r w:rsidR="000D40F6"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≥</w:t>
            </w: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160 mg/dL, or HDL-C &lt;40 mg/dL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3A9C18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D56DF7" w:rsidRPr="00294B58" w14:paraId="4519EFD3" w14:textId="77777777" w:rsidTr="000D40F6">
        <w:trPr>
          <w:trHeight w:val="255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8B2AD9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Smoking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F7BD86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Past or current smoker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2E665E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D56DF7" w:rsidRPr="00294B58" w14:paraId="111E7483" w14:textId="77777777" w:rsidTr="000D40F6">
        <w:trPr>
          <w:trHeight w:val="255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125D07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Myocardial infarction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87942F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Self-reported history of myocardial infarction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4CA338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D56DF7" w:rsidRPr="00294B58" w14:paraId="451050BF" w14:textId="77777777" w:rsidTr="000D40F6">
        <w:trPr>
          <w:trHeight w:val="406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687EE9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PCI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D988C3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Self-reported history of PCI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606BB2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D56DF7" w:rsidRPr="00294B58" w14:paraId="78250ACD" w14:textId="77777777" w:rsidTr="000D40F6">
        <w:trPr>
          <w:trHeight w:val="406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F69B5C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CABG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B2E873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Self-reported history of CABG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8C36F5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D56DF7" w:rsidRPr="00294B58" w14:paraId="2D9A3672" w14:textId="77777777" w:rsidTr="000D40F6">
        <w:trPr>
          <w:trHeight w:val="406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1C4459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COPD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76D723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Self-reported history of COPD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281429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D56DF7" w:rsidRPr="00294B58" w14:paraId="029475AC" w14:textId="77777777" w:rsidTr="000D40F6">
        <w:trPr>
          <w:trHeight w:val="255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278D2E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Heart failure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5FE86A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Self-reported history of heart failure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640804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D56DF7" w:rsidRPr="00294B58" w14:paraId="26F4EE51" w14:textId="77777777" w:rsidTr="000D40F6">
        <w:trPr>
          <w:trHeight w:val="255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72F079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Renal failure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801326" w14:textId="0DA0C203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Self-reported history of renal failure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6B6456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D56DF7" w:rsidRPr="00294B58" w14:paraId="29E058A1" w14:textId="77777777" w:rsidTr="000D40F6">
        <w:trPr>
          <w:trHeight w:val="255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67604F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Atrial fibrillation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E68A19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Self-reported history of atrial fibrillation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4C9AEE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D56DF7" w:rsidRPr="00294B58" w14:paraId="0780B871" w14:textId="77777777" w:rsidTr="000D40F6">
        <w:trPr>
          <w:trHeight w:val="255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B4ECDC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Ischemic stroke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EF7BA1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Self-reported history of ischemic stroke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66A2D0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D56DF7" w:rsidRPr="00294B58" w14:paraId="6C1A8AC7" w14:textId="77777777" w:rsidTr="000D40F6">
        <w:trPr>
          <w:trHeight w:val="255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308756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Hemorrhagic stroke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C4E89A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Self-reported history of hemorrhagic stroke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1C273F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D56DF7" w:rsidRPr="00294B58" w14:paraId="405F1221" w14:textId="77777777" w:rsidTr="000D40F6">
        <w:trPr>
          <w:trHeight w:val="406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4AEDE7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Peripheral vascular disease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958944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Self-reported history of peripheral vascular disease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BFC114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D56DF7" w:rsidRPr="00294B58" w14:paraId="6E070BF2" w14:textId="77777777" w:rsidTr="000D40F6">
        <w:trPr>
          <w:trHeight w:val="255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A474B31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Clinical Variables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C1C4A0D" w14:textId="6B3F93AD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451B7DB" w14:textId="01114299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D56DF7" w:rsidRPr="00294B58" w14:paraId="2EDB229C" w14:textId="77777777" w:rsidTr="000D40F6">
        <w:trPr>
          <w:trHeight w:val="255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623662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SBP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CCFDA2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SBP measured on admission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2AF3E2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Continuous, in mmHg</w:t>
            </w:r>
          </w:p>
        </w:tc>
      </w:tr>
      <w:tr w:rsidR="00D56DF7" w:rsidRPr="00294B58" w14:paraId="42AE2C4C" w14:textId="77777777" w:rsidTr="000D40F6">
        <w:trPr>
          <w:trHeight w:val="255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CB77BE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DBP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BD68EC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DBP measured on admission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6F08B7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Continuous, in mmHg</w:t>
            </w:r>
          </w:p>
        </w:tc>
      </w:tr>
      <w:tr w:rsidR="00D56DF7" w:rsidRPr="00294B58" w14:paraId="157466AF" w14:textId="77777777" w:rsidTr="000D40F6">
        <w:trPr>
          <w:trHeight w:val="255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E634F4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Heart rate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8A4A35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Heart rate measured on admission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4DBDBA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Continuous, in beats per minute</w:t>
            </w:r>
          </w:p>
        </w:tc>
      </w:tr>
      <w:tr w:rsidR="00D56DF7" w:rsidRPr="00294B58" w14:paraId="4B60D974" w14:textId="77777777" w:rsidTr="000D40F6">
        <w:trPr>
          <w:trHeight w:val="255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940072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Killip class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E1EA16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Evaluated on admission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DE0B35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Binary, &gt; Class 1 or not</w:t>
            </w:r>
          </w:p>
        </w:tc>
      </w:tr>
      <w:tr w:rsidR="00D56DF7" w:rsidRPr="00294B58" w14:paraId="79756AEF" w14:textId="77777777" w:rsidTr="000D40F6">
        <w:trPr>
          <w:trHeight w:val="406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8311E1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CK-MB isoform peak level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51BD4F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CK-MB Peak level measured during hospitalization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D827A3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Continuous, in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μg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/L</w:t>
            </w:r>
          </w:p>
        </w:tc>
      </w:tr>
      <w:tr w:rsidR="00D56DF7" w:rsidRPr="00294B58" w14:paraId="1B708BF7" w14:textId="77777777" w:rsidTr="000D40F6">
        <w:trPr>
          <w:trHeight w:val="406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94410C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LDL-C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902454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Admission LDL-C measured within 24 hours of hospitalization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CE827B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Continuous, in mg/dL</w:t>
            </w:r>
          </w:p>
        </w:tc>
      </w:tr>
      <w:tr w:rsidR="00D56DF7" w:rsidRPr="00294B58" w14:paraId="329CC897" w14:textId="77777777" w:rsidTr="000D40F6">
        <w:trPr>
          <w:trHeight w:val="406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B6500E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lastRenderedPageBreak/>
              <w:t>HDL-C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2A144F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Admission HDL-C measured within 24 hours of hospitalization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59F1C4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Continuous, in mg/dL</w:t>
            </w:r>
          </w:p>
        </w:tc>
      </w:tr>
      <w:tr w:rsidR="00D56DF7" w:rsidRPr="00294B58" w14:paraId="363D0560" w14:textId="77777777" w:rsidTr="000D40F6">
        <w:trPr>
          <w:trHeight w:val="406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C82145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TG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B13ACA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Admission TG measured within 24 hours of hospitalization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2958B5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Continuous, in mg/dL</w:t>
            </w:r>
          </w:p>
        </w:tc>
      </w:tr>
      <w:tr w:rsidR="00D56DF7" w:rsidRPr="00294B58" w14:paraId="05741D6A" w14:textId="77777777" w:rsidTr="000D40F6">
        <w:trPr>
          <w:trHeight w:val="406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0403D2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eGFR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138839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Calculated using CKD-EPI Equation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5DD2FE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Binary, &lt; 60 mL/min/1.73m</w:t>
            </w:r>
            <w:r w:rsidRPr="00294B58">
              <w:rPr>
                <w:rFonts w:ascii="Times New Roman" w:eastAsia="等线" w:hAnsi="Times New Roman" w:cs="Times New Roman"/>
                <w:kern w:val="0"/>
                <w:szCs w:val="20"/>
                <w:vertAlign w:val="superscript"/>
              </w:rPr>
              <w:t>2</w:t>
            </w: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or not</w:t>
            </w:r>
          </w:p>
        </w:tc>
      </w:tr>
      <w:tr w:rsidR="00D56DF7" w:rsidRPr="00294B58" w14:paraId="46EB9C91" w14:textId="77777777" w:rsidTr="000D40F6">
        <w:trPr>
          <w:trHeight w:val="406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991564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Hemoglobin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D68BC5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Admission hemoglobin level measured within 24 hours of hospitalization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BCFABB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Continuous, in g/dL</w:t>
            </w:r>
          </w:p>
        </w:tc>
      </w:tr>
      <w:tr w:rsidR="00D56DF7" w:rsidRPr="00294B58" w14:paraId="333905EC" w14:textId="77777777" w:rsidTr="000D40F6">
        <w:trPr>
          <w:trHeight w:val="255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7E24F33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Pre-hospital medications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0054048" w14:textId="0E3486AE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47FBB17" w14:textId="101F834D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D56DF7" w:rsidRPr="00294B58" w14:paraId="3F68992A" w14:textId="77777777" w:rsidTr="000D40F6">
        <w:trPr>
          <w:trHeight w:val="609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A4FACA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Pre-hospital thrombolysis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35D8DF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Whether or not underwent intravenous thrombolysis after symptom onset and before the index hospitalization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CDB36A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D56DF7" w:rsidRPr="00294B58" w14:paraId="675AF4B0" w14:textId="77777777" w:rsidTr="000D40F6">
        <w:trPr>
          <w:trHeight w:val="406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C8A7D1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Aspirin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DAC24F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Aspirin use in the past 2 weeks before symptom onset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5D322E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D56DF7" w:rsidRPr="00294B58" w14:paraId="57052E96" w14:textId="77777777" w:rsidTr="000D40F6">
        <w:trPr>
          <w:trHeight w:val="436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69E5F2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P2Y</w:t>
            </w:r>
            <w:r w:rsidRPr="00294B58">
              <w:rPr>
                <w:rFonts w:ascii="Times New Roman" w:eastAsia="等线" w:hAnsi="Times New Roman" w:cs="Times New Roman"/>
                <w:kern w:val="0"/>
                <w:szCs w:val="20"/>
                <w:vertAlign w:val="subscript"/>
              </w:rPr>
              <w:t>12</w:t>
            </w: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inhibitor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A73EDF" w14:textId="37A42974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P</w:t>
            </w:r>
            <w:r w:rsidR="000D40F6"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</w:t>
            </w: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Y</w:t>
            </w:r>
            <w:r w:rsidRPr="00294B58">
              <w:rPr>
                <w:rFonts w:ascii="Times New Roman" w:eastAsia="等线" w:hAnsi="Times New Roman" w:cs="Times New Roman"/>
                <w:kern w:val="0"/>
                <w:szCs w:val="20"/>
                <w:vertAlign w:val="subscript"/>
              </w:rPr>
              <w:t>12</w:t>
            </w: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inhibitor use in the past 2 weeks before symptom onset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23AF34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D56DF7" w:rsidRPr="00294B58" w14:paraId="793F4837" w14:textId="77777777" w:rsidTr="000D40F6">
        <w:trPr>
          <w:trHeight w:val="406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D92261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Statin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08E70A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Statin use in the past 2 weeks before symptom onset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943197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D56DF7" w:rsidRPr="00294B58" w14:paraId="2EC2C27E" w14:textId="77777777" w:rsidTr="000D40F6">
        <w:trPr>
          <w:trHeight w:val="406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C2686F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Oral anticoagulants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2D26F1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Oral anticoagulant use in the past 2 weeks before symptom onset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3BC35E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D56DF7" w:rsidRPr="00294B58" w14:paraId="33D61F93" w14:textId="77777777" w:rsidTr="000D40F6">
        <w:trPr>
          <w:trHeight w:val="406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AC3159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β-blocker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EDC114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β-blocker use in the past 2 weeks before symptom onset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14FA61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D56DF7" w:rsidRPr="00294B58" w14:paraId="3FBF3D20" w14:textId="77777777" w:rsidTr="000D40F6">
        <w:trPr>
          <w:trHeight w:val="609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86170E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ACEI/ARB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2F46F6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ACEI/ARB use in the past 2 weeks before symptom onset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C1FACC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D56DF7" w:rsidRPr="00294B58" w14:paraId="54596606" w14:textId="77777777" w:rsidTr="000D40F6">
        <w:trPr>
          <w:trHeight w:val="406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98C660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Aldosterone antagonist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FF0ADE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Aldosterone antagonist use in the past 2 weeks before symptom onset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50D71E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D56DF7" w:rsidRPr="00294B58" w14:paraId="51304347" w14:textId="77777777" w:rsidTr="000D40F6">
        <w:trPr>
          <w:trHeight w:val="255"/>
          <w:jc w:val="center"/>
        </w:trPr>
        <w:tc>
          <w:tcPr>
            <w:tcW w:w="98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4ABE301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In-hospital medications</w:t>
            </w:r>
          </w:p>
        </w:tc>
      </w:tr>
      <w:tr w:rsidR="00D56DF7" w:rsidRPr="00294B58" w14:paraId="3443E4F6" w14:textId="77777777" w:rsidTr="000D40F6">
        <w:trPr>
          <w:trHeight w:val="255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91D12F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DAPT after admission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C12E279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1. Single antiplatelet therapy</w:t>
            </w:r>
          </w:p>
          <w:p w14:paraId="0B87131A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2. One of DAPT in loading dose</w:t>
            </w:r>
          </w:p>
          <w:p w14:paraId="57F48970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3. DAPT both in loading dose</w:t>
            </w:r>
          </w:p>
          <w:p w14:paraId="5B4961FB" w14:textId="77777777" w:rsidR="00D56DF7" w:rsidRPr="00294B58" w:rsidRDefault="00D56DF7" w:rsidP="000D40F6">
            <w:pPr>
              <w:spacing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4. DAPT was not in loading dose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40C149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Categorical, four categories</w:t>
            </w:r>
          </w:p>
        </w:tc>
      </w:tr>
      <w:tr w:rsidR="00D56DF7" w:rsidRPr="00294B58" w14:paraId="21CAE39C" w14:textId="77777777" w:rsidTr="000D40F6">
        <w:trPr>
          <w:trHeight w:val="255"/>
          <w:jc w:val="center"/>
        </w:trPr>
        <w:tc>
          <w:tcPr>
            <w:tcW w:w="98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B38A3C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Anticoagulation</w:t>
            </w:r>
          </w:p>
        </w:tc>
      </w:tr>
      <w:tr w:rsidR="00D56DF7" w:rsidRPr="00294B58" w14:paraId="12A63B2A" w14:textId="77777777" w:rsidTr="000D40F6">
        <w:trPr>
          <w:trHeight w:val="406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8A99E8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Unfractionated Heparin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3F4901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Use of unfractionated heparin as anticoagulation therapy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E0583F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D56DF7" w:rsidRPr="00294B58" w14:paraId="3A38D488" w14:textId="77777777" w:rsidTr="000D40F6">
        <w:trPr>
          <w:trHeight w:val="406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386F4F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LMWH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12F441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Use of LMWH as anticoagulation therapy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313130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D56DF7" w:rsidRPr="00294B58" w14:paraId="10B76137" w14:textId="77777777" w:rsidTr="000D40F6">
        <w:trPr>
          <w:trHeight w:val="406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3E33EF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Others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5B1916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Use of other medications as anticoagulation therapy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DE42D9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D56DF7" w:rsidRPr="00294B58" w14:paraId="09D0CF57" w14:textId="77777777" w:rsidTr="000D40F6">
        <w:trPr>
          <w:trHeight w:val="406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194169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Oral anticoagulants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EF4F74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In-hospital prescription with any kind’s oral anticoagulants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C80E14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D56DF7" w:rsidRPr="00294B58" w14:paraId="3296AC4A" w14:textId="77777777" w:rsidTr="000D40F6">
        <w:trPr>
          <w:trHeight w:val="406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AEE751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Aldosterone antagonist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ECD66F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In-hospital prescription with any kinds of Aldosterone antagonists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EB2928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D56DF7" w:rsidRPr="00294B58" w14:paraId="6FB6521F" w14:textId="77777777" w:rsidTr="000D40F6">
        <w:trPr>
          <w:trHeight w:val="406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5C54AB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Glycoprotein IIb/IIIa inhibitor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291064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In-hospital prescription with any kinds of platelet glycoprotein IIb/IIIa inhibitors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66B83A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D56DF7" w:rsidRPr="00294B58" w14:paraId="0E489376" w14:textId="77777777" w:rsidTr="000D40F6">
        <w:trPr>
          <w:trHeight w:val="255"/>
          <w:jc w:val="center"/>
        </w:trPr>
        <w:tc>
          <w:tcPr>
            <w:tcW w:w="98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0797349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lastRenderedPageBreak/>
              <w:t>PCI procedure related</w:t>
            </w:r>
          </w:p>
        </w:tc>
      </w:tr>
      <w:tr w:rsidR="00D56DF7" w:rsidRPr="00294B58" w14:paraId="0A7667E1" w14:textId="77777777" w:rsidTr="000D40F6">
        <w:trPr>
          <w:trHeight w:val="255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14DC47A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Time from symptom-onset to hospital admission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F772F0B" w14:textId="4DC55838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1. &lt;6 h</w:t>
            </w:r>
          </w:p>
          <w:p w14:paraId="4A54B813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2. 6 to 12 h</w:t>
            </w:r>
          </w:p>
          <w:p w14:paraId="2F268D24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3. 12 to 24 h</w:t>
            </w:r>
          </w:p>
          <w:p w14:paraId="7501688E" w14:textId="26D63356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4. &gt;24 h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214FE8E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Categorical, four categories</w:t>
            </w:r>
          </w:p>
        </w:tc>
      </w:tr>
      <w:tr w:rsidR="00D56DF7" w:rsidRPr="00294B58" w14:paraId="528385C5" w14:textId="77777777" w:rsidTr="000D40F6">
        <w:trPr>
          <w:trHeight w:val="255"/>
          <w:jc w:val="center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7BD17E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PCI route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20B5CC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Radial route or not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EB4A04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D56DF7" w:rsidRPr="00294B58" w14:paraId="72D70E12" w14:textId="77777777" w:rsidTr="000D40F6">
        <w:trPr>
          <w:trHeight w:val="511"/>
          <w:jc w:val="center"/>
        </w:trPr>
        <w:tc>
          <w:tcPr>
            <w:tcW w:w="303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AAFBC66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PCI type during the index hospitalization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DB42C2" w14:textId="168D821D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1. Primary PCI &lt;12 hours after symptom onset</w:t>
            </w:r>
          </w:p>
        </w:tc>
        <w:tc>
          <w:tcPr>
            <w:tcW w:w="323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09D050A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Categorical, four categories</w:t>
            </w:r>
          </w:p>
        </w:tc>
      </w:tr>
      <w:tr w:rsidR="00D56DF7" w:rsidRPr="00294B58" w14:paraId="75DC3B85" w14:textId="77777777" w:rsidTr="000D40F6">
        <w:trPr>
          <w:trHeight w:val="511"/>
          <w:jc w:val="center"/>
        </w:trPr>
        <w:tc>
          <w:tcPr>
            <w:tcW w:w="30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43C6A5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287665" w14:textId="60B4E3A1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2. Primary PCI </w:t>
            </w:r>
            <w:r w:rsidR="000D40F6"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≥</w:t>
            </w: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 hours after symptom onset</w:t>
            </w:r>
          </w:p>
        </w:tc>
        <w:tc>
          <w:tcPr>
            <w:tcW w:w="323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52BAFC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D56DF7" w:rsidRPr="00294B58" w14:paraId="7962D764" w14:textId="77777777" w:rsidTr="000D40F6">
        <w:trPr>
          <w:trHeight w:val="406"/>
          <w:jc w:val="center"/>
        </w:trPr>
        <w:tc>
          <w:tcPr>
            <w:tcW w:w="30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E465C3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20BAD7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3. Rescue PCI (PCI after failed initial reperfusion with fibrinolysis);</w:t>
            </w:r>
          </w:p>
        </w:tc>
        <w:tc>
          <w:tcPr>
            <w:tcW w:w="323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AC8B24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D56DF7" w:rsidRPr="00294B58" w14:paraId="63BB4AED" w14:textId="77777777" w:rsidTr="000D40F6">
        <w:trPr>
          <w:trHeight w:val="255"/>
          <w:jc w:val="center"/>
        </w:trPr>
        <w:tc>
          <w:tcPr>
            <w:tcW w:w="30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EE1189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35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B239880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4. Elective PCI</w:t>
            </w:r>
          </w:p>
        </w:tc>
        <w:tc>
          <w:tcPr>
            <w:tcW w:w="323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9E3746" w14:textId="77777777" w:rsidR="00D56DF7" w:rsidRPr="00294B58" w:rsidRDefault="00D56DF7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</w:tbl>
    <w:p w14:paraId="4BB1D6E6" w14:textId="7D14EDD7" w:rsidR="000D40F6" w:rsidRPr="00294B58" w:rsidRDefault="000D40F6" w:rsidP="000D40F6">
      <w:pPr>
        <w:spacing w:line="360" w:lineRule="auto"/>
        <w:ind w:left="420"/>
        <w:rPr>
          <w:rFonts w:ascii="Times New Roman" w:eastAsiaTheme="minorEastAsia" w:hAnsi="Times New Roman" w:cs="Times New Roman"/>
          <w:szCs w:val="20"/>
        </w:rPr>
      </w:pPr>
      <w:r w:rsidRPr="00294B58">
        <w:rPr>
          <w:rFonts w:ascii="Times New Roman" w:hAnsi="Times New Roman" w:cs="Times New Roman"/>
          <w:b/>
          <w:bCs/>
          <w:szCs w:val="20"/>
        </w:rPr>
        <w:t xml:space="preserve">Abbreviations: </w:t>
      </w:r>
      <w:r w:rsidRPr="00294B58">
        <w:rPr>
          <w:rFonts w:ascii="Times New Roman" w:hAnsi="Times New Roman" w:cs="Times New Roman"/>
          <w:szCs w:val="20"/>
        </w:rPr>
        <w:t>ACEI, angiotensin-converting enzyme inhibitors; ARB, angiotensin receptor blockers; CABG, coronary artery bypass surgery; CKD-EPI, the chronic kidney disease epidemiology collaboration; CK-MB, creatine phosphokinase-Mb; COPD, chronic obstructive pulmonary disease; DAPT, dual anti-platelet therapy; DBP, diastolic blood pressure; eGFR, estimated glomerular filtration rate HDL-C, high-density lipoprotein cholesterol; LDL-C, low-density lipoprotein cholesterol; LMWH, low molecular weight heparin; PCI, percutaneous coronary intervention; SBP, systolic blood pressure; TG, triglyceride.</w:t>
      </w:r>
    </w:p>
    <w:p w14:paraId="2DB51D28" w14:textId="77777777" w:rsidR="000D40F6" w:rsidRPr="00294B58" w:rsidRDefault="000D40F6" w:rsidP="000D40F6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szCs w:val="20"/>
        </w:rPr>
      </w:pPr>
      <w:r w:rsidRPr="00294B58">
        <w:rPr>
          <w:rFonts w:ascii="Times New Roman" w:hAnsi="Times New Roman" w:cs="Times New Roman"/>
          <w:szCs w:val="20"/>
        </w:rPr>
        <w:br w:type="page"/>
      </w:r>
    </w:p>
    <w:p w14:paraId="7CE10F32" w14:textId="305855B1" w:rsidR="00294B58" w:rsidRPr="00294B58" w:rsidRDefault="000D40F6" w:rsidP="00294B58">
      <w:pPr>
        <w:pStyle w:val="a9"/>
        <w:jc w:val="center"/>
        <w:rPr>
          <w:rFonts w:ascii="Times New Roman" w:eastAsiaTheme="minorEastAsia" w:hAnsi="Times New Roman" w:cs="Times New Roman"/>
          <w:szCs w:val="20"/>
        </w:rPr>
      </w:pPr>
      <w:r w:rsidRPr="00294B58">
        <w:rPr>
          <w:rFonts w:ascii="Times New Roman" w:hAnsi="Times New Roman" w:cs="Times New Roman"/>
          <w:b/>
          <w:szCs w:val="20"/>
        </w:rPr>
        <w:lastRenderedPageBreak/>
        <w:t xml:space="preserve">Supplemental Table </w:t>
      </w:r>
      <w:r w:rsidR="008111C3" w:rsidRPr="00294B58">
        <w:rPr>
          <w:rFonts w:ascii="Times New Roman" w:hAnsi="Times New Roman" w:cs="Times New Roman"/>
          <w:b/>
          <w:szCs w:val="20"/>
        </w:rPr>
        <w:t xml:space="preserve">2 </w:t>
      </w:r>
      <w:r w:rsidR="008111C3" w:rsidRPr="00294B58">
        <w:rPr>
          <w:rFonts w:ascii="Times New Roman" w:hAnsi="Times New Roman" w:cs="Times New Roman"/>
          <w:szCs w:val="20"/>
        </w:rPr>
        <w:t>Baseline characteristics between GDMT patients and non-GDMT patients in p</w:t>
      </w:r>
      <w:r w:rsidR="00050240">
        <w:rPr>
          <w:rFonts w:ascii="Times New Roman" w:hAnsi="Times New Roman" w:cs="Times New Roman"/>
          <w:szCs w:val="20"/>
        </w:rPr>
        <w:t>re</w:t>
      </w:r>
      <w:r w:rsidR="008111C3" w:rsidRPr="00294B58">
        <w:rPr>
          <w:rFonts w:ascii="Times New Roman" w:hAnsi="Times New Roman" w:cs="Times New Roman"/>
          <w:szCs w:val="20"/>
        </w:rPr>
        <w:t>-matched cohort</w:t>
      </w:r>
    </w:p>
    <w:tbl>
      <w:tblPr>
        <w:tblW w:w="10220" w:type="dxa"/>
        <w:jc w:val="center"/>
        <w:tblLook w:val="04A0" w:firstRow="1" w:lastRow="0" w:firstColumn="1" w:lastColumn="0" w:noHBand="0" w:noVBand="1"/>
      </w:tblPr>
      <w:tblGrid>
        <w:gridCol w:w="3304"/>
        <w:gridCol w:w="2011"/>
        <w:gridCol w:w="2011"/>
        <w:gridCol w:w="2011"/>
        <w:gridCol w:w="883"/>
      </w:tblGrid>
      <w:tr w:rsidR="000D40F6" w:rsidRPr="00294B58" w14:paraId="45068BB3" w14:textId="77777777" w:rsidTr="000D40F6">
        <w:trPr>
          <w:trHeight w:val="699"/>
          <w:jc w:val="center"/>
        </w:trPr>
        <w:tc>
          <w:tcPr>
            <w:tcW w:w="3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38CF35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Characteristics</w:t>
            </w:r>
          </w:p>
        </w:tc>
        <w:tc>
          <w:tcPr>
            <w:tcW w:w="20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71E7D7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No. of Patients                 n=34538</w:t>
            </w:r>
          </w:p>
        </w:tc>
        <w:tc>
          <w:tcPr>
            <w:tcW w:w="20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D7F6CD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GDMT                                         n=12262</w:t>
            </w:r>
          </w:p>
        </w:tc>
        <w:tc>
          <w:tcPr>
            <w:tcW w:w="20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23EC31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Non-GDMT                                     n=22276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28E5DA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ASD, %</w:t>
            </w:r>
          </w:p>
        </w:tc>
      </w:tr>
      <w:tr w:rsidR="000D40F6" w:rsidRPr="00294B58" w14:paraId="774307DA" w14:textId="77777777" w:rsidTr="000D40F6">
        <w:trPr>
          <w:trHeight w:val="360"/>
          <w:jc w:val="center"/>
        </w:trPr>
        <w:tc>
          <w:tcPr>
            <w:tcW w:w="3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72A3203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Demographics</w:t>
            </w:r>
          </w:p>
        </w:tc>
        <w:tc>
          <w:tcPr>
            <w:tcW w:w="20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8CD6AB8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20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B83CF37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20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AB13791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BAD6D32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0D40F6" w:rsidRPr="00294B58" w14:paraId="610C27D2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913D97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Age, year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F4AC64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60.9 ± 12.3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862656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59.8 ± 12.3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7978F2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61.6 ± 12.3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21D599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14.4</w:t>
            </w:r>
          </w:p>
        </w:tc>
      </w:tr>
      <w:tr w:rsidR="000D40F6" w:rsidRPr="00294B58" w14:paraId="3E50C519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6089F1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Male, n (%)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98B68B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27713 (80.2)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9FE417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9966 (36.0)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FE07EA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17747 (64.0)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8299BD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4.05</w:t>
            </w:r>
          </w:p>
        </w:tc>
      </w:tr>
      <w:tr w:rsidR="000D40F6" w:rsidRPr="00294B58" w14:paraId="7A51F528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BA616F7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Medical history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DCBD520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FBC0CD5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C4529E9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465A403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0D40F6" w:rsidRPr="00294B58" w14:paraId="47232377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36F94A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Smoking, n (%)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066C2B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17813 (51.6)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7070C2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6342 (35.6)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A292BA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11471 (64.4)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E3B1A6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0.45</w:t>
            </w:r>
          </w:p>
        </w:tc>
      </w:tr>
      <w:tr w:rsidR="000D40F6" w:rsidRPr="00294B58" w14:paraId="3996320B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14774E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Hypertension, n (%)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31B477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16512 (47.8)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E51DDD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6782 (41.1)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B758AB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9730 (58.9)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D14023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23.4</w:t>
            </w:r>
          </w:p>
        </w:tc>
      </w:tr>
      <w:tr w:rsidR="000D40F6" w:rsidRPr="00294B58" w14:paraId="5A20F273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0A93BB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Diabetes, n (%)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D24E90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6668 (19.3)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1CDE26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2545 (38.2)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83511C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4123 (61.8)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CBA25E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5.66</w:t>
            </w:r>
          </w:p>
        </w:tc>
      </w:tr>
      <w:tr w:rsidR="000D40F6" w:rsidRPr="00294B58" w14:paraId="11C0E845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01FAD2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Dyslipidemia, n (%)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002A5A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1923 (5.57)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656CEC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703 (36.6)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109CB5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1220 (63.4)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58B913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1.12</w:t>
            </w:r>
          </w:p>
        </w:tc>
      </w:tr>
      <w:tr w:rsidR="000D40F6" w:rsidRPr="00294B58" w14:paraId="4F3B4AE1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9B54CB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MI, n (%)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10AC4A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1623 (4.70)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AE63BB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607 (37.4)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34D667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1016 (62.6)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11DC40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1.83</w:t>
            </w:r>
          </w:p>
        </w:tc>
      </w:tr>
      <w:tr w:rsidR="000D40F6" w:rsidRPr="00294B58" w14:paraId="008269F6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B48C74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PCI, n (%)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7D1B81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1611 (4.67)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94E3C6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610 (37.9)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F320CF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1001 (62.1)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3E8509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2.27</w:t>
            </w:r>
          </w:p>
        </w:tc>
      </w:tr>
      <w:tr w:rsidR="000D40F6" w:rsidRPr="00294B58" w14:paraId="5C900525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27C4FB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CABG, n (%)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BC9704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52 (0.15)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FA64E3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17 (32.7)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FD0DF7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35 (67.3)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0D8ABC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0.48</w:t>
            </w:r>
          </w:p>
        </w:tc>
      </w:tr>
      <w:tr w:rsidR="000D40F6" w:rsidRPr="00294B58" w14:paraId="00BD01B0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2234C9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COPD, n (%)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4FD36A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321 (0.93)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6E85E3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105 (32.7)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134363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216 (67.3)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0CF26C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1.19</w:t>
            </w:r>
          </w:p>
        </w:tc>
      </w:tr>
      <w:tr w:rsidR="000D40F6" w:rsidRPr="00294B58" w14:paraId="7E285841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F67881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Heart failure, n (%)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79D637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159 (0.46)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1BC9D5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44 (27.7)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1ABFA8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115 (72.3)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374A40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2.39</w:t>
            </w:r>
          </w:p>
        </w:tc>
      </w:tr>
      <w:tr w:rsidR="000D40F6" w:rsidRPr="00294B58" w14:paraId="76BDC7B8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CEC21A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Renal failure, n (%)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F94F76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231 (0.67)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6A50FC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55 (23.8)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B1BBB3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176 (76.2)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7A87F0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4.35</w:t>
            </w:r>
          </w:p>
        </w:tc>
      </w:tr>
      <w:tr w:rsidR="000D40F6" w:rsidRPr="00294B58" w14:paraId="266FA271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A3CD43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Atrial fibrillation, n (%)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066113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399 (1.16)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C6F8A9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129 (32.3)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3E2E4F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270 (67.7)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83480A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1.51</w:t>
            </w:r>
          </w:p>
        </w:tc>
      </w:tr>
      <w:tr w:rsidR="000D40F6" w:rsidRPr="00294B58" w14:paraId="09D683EF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B797CD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Ischemic stroke, n (%)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4769A4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2073 (6.00)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AC8E13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736 (35.5)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D32C0C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1337 (64.5)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4D843B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0.00</w:t>
            </w:r>
          </w:p>
        </w:tc>
      </w:tr>
      <w:tr w:rsidR="000D40F6" w:rsidRPr="00294B58" w14:paraId="3A63C717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9019A8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Hemorrhagic stroke, n (%)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34ED7E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212 (0.61)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87BBBC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86 (40.6)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3A07A4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126 (59.4)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441197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1.71</w:t>
            </w:r>
          </w:p>
        </w:tc>
      </w:tr>
      <w:tr w:rsidR="000D40F6" w:rsidRPr="00294B58" w14:paraId="423F8959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D99327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Peripheral vascular disease, n (%)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EEF1D2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174 (0.50)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BFD709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57 (32.8)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A954A1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117 (67.2)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206E98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0.86</w:t>
            </w:r>
          </w:p>
        </w:tc>
      </w:tr>
      <w:tr w:rsidR="000D40F6" w:rsidRPr="00294B58" w14:paraId="30010656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A84E3CA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Clinical variables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72388A8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93E91CA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06BB67E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F44DDE3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0D40F6" w:rsidRPr="00294B58" w14:paraId="53BAFAE7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5CE5EA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SBP, mmHg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ECFF3A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128 ± 23.2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0816E9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134 ± 22.7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639D05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125 ± 22.8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8BA162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40.6</w:t>
            </w:r>
          </w:p>
        </w:tc>
      </w:tr>
      <w:tr w:rsidR="000D40F6" w:rsidRPr="00294B58" w14:paraId="288BE17F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3842A4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DBP, mmHg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61556F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78.4 ± 14.9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176495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82.2 ± 14.9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7A7920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76.4 ± 14.4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85A807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40.0</w:t>
            </w:r>
          </w:p>
        </w:tc>
      </w:tr>
      <w:tr w:rsidR="000D40F6" w:rsidRPr="00294B58" w14:paraId="1225D541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568D85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Heart rate, bpm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7FECA0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78.0 ± 15.8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A590A3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80.2 ± 14.3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AAA73D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76.7 ± 16.5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DEA9D2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22.5</w:t>
            </w:r>
          </w:p>
        </w:tc>
      </w:tr>
      <w:tr w:rsidR="000D40F6" w:rsidRPr="00294B58" w14:paraId="156DBB78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72CABF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Killip class, n (%)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D8DAB3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4AF2A6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4B9A2E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66A250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12.6</w:t>
            </w:r>
          </w:p>
        </w:tc>
      </w:tr>
      <w:tr w:rsidR="000D40F6" w:rsidRPr="00294B58" w14:paraId="29B5D496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BDAD5B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Arial Unicode MS" w:hAnsi="Times New Roman" w:cs="Times New Roman"/>
                <w:kern w:val="0"/>
                <w:szCs w:val="20"/>
              </w:rPr>
              <w:t xml:space="preserve">  Class Ⅰ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B04FD4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25762 (74.6)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F354B3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9575 (37.2)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054B51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16187 (62.8)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2738AC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0D40F6" w:rsidRPr="00294B58" w14:paraId="69D0AEAC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A93783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Arial Unicode MS" w:hAnsi="Times New Roman" w:cs="Times New Roman"/>
                <w:kern w:val="0"/>
                <w:szCs w:val="20"/>
              </w:rPr>
              <w:t xml:space="preserve">  Class Ⅱ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C37F32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6294 (18.2)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F37C81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2107 (33.5)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FC2474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4187 (66.5)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0F237A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0D40F6" w:rsidRPr="00294B58" w14:paraId="1500F5C0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C9F4E6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Arial Unicode MS" w:hAnsi="Times New Roman" w:cs="Times New Roman"/>
                <w:kern w:val="0"/>
                <w:szCs w:val="20"/>
              </w:rPr>
              <w:t xml:space="preserve">  Class Ⅲ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C4CB0F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1180 (3.42)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AEDE6F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346 (29.3)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9815F3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834 (70.7)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8EEC02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0D40F6" w:rsidRPr="00294B58" w14:paraId="47142019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E0853D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Arial Unicode MS" w:hAnsi="Times New Roman" w:cs="Times New Roman"/>
                <w:kern w:val="0"/>
                <w:szCs w:val="20"/>
              </w:rPr>
              <w:t xml:space="preserve">  Class Ⅳ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6461BC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1302 (3.77)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062457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234 (18.0)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ACFC89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1068 (82.0)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61194B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0D40F6" w:rsidRPr="00294B58" w14:paraId="03131DAF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202E5B" w14:textId="77777777" w:rsidR="000D40F6" w:rsidRPr="00294B58" w:rsidRDefault="000D40F6" w:rsidP="000D40F6">
            <w:pPr>
              <w:spacing w:after="0" w:line="240" w:lineRule="auto"/>
              <w:ind w:left="0" w:firstLine="0"/>
              <w:jc w:val="both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CK-MB peak,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μg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/L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9F39A3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36.8 (11.3 to 94.0)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732796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34.0 (10.8 to 82.6)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C28B9F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38.8 (11.6 to 102)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731C57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11.0</w:t>
            </w:r>
          </w:p>
        </w:tc>
      </w:tr>
      <w:tr w:rsidR="000D40F6" w:rsidRPr="00294B58" w14:paraId="2160F5FA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668184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LDL-C, mg/dL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836E9C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108 (85.0 to 132)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37365B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109 (86.0 to 133)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2D192D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107 (84.0 to 131)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2B9E34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6.79</w:t>
            </w:r>
          </w:p>
        </w:tc>
      </w:tr>
      <w:tr w:rsidR="000D40F6" w:rsidRPr="00294B58" w14:paraId="30B819CD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C93D6E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HDL-C, mg/dL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4674FD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41.0 (34.0 to 49.0)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02C116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40.0 (34.0 to 48.0)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B64527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41.0 (34.0 to 49.0)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87D30A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5.10</w:t>
            </w:r>
          </w:p>
        </w:tc>
      </w:tr>
      <w:tr w:rsidR="000D40F6" w:rsidRPr="00294B58" w14:paraId="62D65B2C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C287FE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TG, mg/dL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E7EFCB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129 (89.0 to 193)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E71463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134 (94.0 to 197)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060B68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126 (88.0 to 190)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F06EC5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5.98</w:t>
            </w:r>
          </w:p>
        </w:tc>
      </w:tr>
      <w:tr w:rsidR="000D40F6" w:rsidRPr="00294B58" w14:paraId="3C6BAB4C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749E7E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eGFR, mL/min/1.73m</w:t>
            </w:r>
            <w:r w:rsidRPr="00294B58">
              <w:rPr>
                <w:rFonts w:ascii="Times New Roman" w:eastAsia="等线" w:hAnsi="Times New Roman" w:cs="Times New Roman"/>
                <w:kern w:val="0"/>
                <w:szCs w:val="20"/>
                <w:vertAlign w:val="superscript"/>
              </w:rPr>
              <w:t>2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F13D1D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87.2 ± 22.4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C2463E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89.4 ± 21.2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0DA805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86.0 ± 22.9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F38614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15.7</w:t>
            </w:r>
          </w:p>
        </w:tc>
      </w:tr>
      <w:tr w:rsidR="000D40F6" w:rsidRPr="00294B58" w14:paraId="6E133A4C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974A2B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Hemoglobin on admission, g/dL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051902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141 (129 to 153)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9D1CD8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143 (131 to 154)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68705F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140 (127 to 152)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ABC78D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14.6</w:t>
            </w:r>
          </w:p>
        </w:tc>
      </w:tr>
      <w:tr w:rsidR="000D40F6" w:rsidRPr="00294B58" w14:paraId="04AFCA07" w14:textId="77777777" w:rsidTr="000D40F6">
        <w:trPr>
          <w:trHeight w:val="300"/>
          <w:jc w:val="center"/>
        </w:trPr>
        <w:tc>
          <w:tcPr>
            <w:tcW w:w="933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2B059C9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Pre-hospital medications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2716EAD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0D40F6" w:rsidRPr="00294B58" w14:paraId="0E8F53D6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E626AA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Pre-hospital thrombolysis, n (%)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662379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535 (1.55)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6B9906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201 (37.6)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DA3A45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334 (62.4)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FA40A9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1.13</w:t>
            </w:r>
          </w:p>
        </w:tc>
      </w:tr>
      <w:tr w:rsidR="000D40F6" w:rsidRPr="00294B58" w14:paraId="3446FEBF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8FF450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Aspirin, n (%)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9C640C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5129 (14.9)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B70909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1958 (38.2)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E26E97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3171 (61.8)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B98C45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4.84</w:t>
            </w:r>
          </w:p>
        </w:tc>
      </w:tr>
      <w:tr w:rsidR="000D40F6" w:rsidRPr="00294B58" w14:paraId="377BAD74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A7AA66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P2Y12 inhibitor, n (%)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40C9B3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4039 (11.7)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8685CE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1515 (37.5)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C82F5D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2524 (62.5)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CDE29F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3.17</w:t>
            </w:r>
          </w:p>
        </w:tc>
      </w:tr>
      <w:tr w:rsidR="000D40F6" w:rsidRPr="00294B58" w14:paraId="48CEB061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B9FDC1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Statin, n (%)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489AF2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3447 (9.98)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6D1AD7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1231 (35.7)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AB9DA5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2216 (64.3)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CBA03A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0.30</w:t>
            </w:r>
          </w:p>
        </w:tc>
      </w:tr>
      <w:tr w:rsidR="000D40F6" w:rsidRPr="00294B58" w14:paraId="42D6D446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5154E0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Oral anticoagulants, n (%)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31F4D6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55 (0.16)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8A78F3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17 (30.9)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4EFFDB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38 (69.1)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BA5EE3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0.81</w:t>
            </w:r>
          </w:p>
        </w:tc>
      </w:tr>
      <w:tr w:rsidR="000D40F6" w:rsidRPr="00294B58" w14:paraId="0EC4F724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9A68E8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lastRenderedPageBreak/>
              <w:t>β-blocker, n (%)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B77735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1743 (5.05)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64E773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975 (55.9)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0FED49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768 (44.1)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0EE071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19.5</w:t>
            </w:r>
          </w:p>
        </w:tc>
      </w:tr>
      <w:tr w:rsidR="000D40F6" w:rsidRPr="00294B58" w14:paraId="7EF1BFD2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49DA60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ACEI/ARB, n (%)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4B547D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2333 (6.75)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F5216A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1314 (56.3)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0FCFD3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1019 (43.7)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A4B648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23.3</w:t>
            </w:r>
          </w:p>
        </w:tc>
      </w:tr>
      <w:tr w:rsidR="000D40F6" w:rsidRPr="00294B58" w14:paraId="11D03D0A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58C910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Aldosterone antagonist, n (%)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262256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251 (0.73)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000793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97 (38.6)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2F4D12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154 (61.4)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AC8DFE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1.16</w:t>
            </w:r>
          </w:p>
        </w:tc>
      </w:tr>
      <w:tr w:rsidR="000D40F6" w:rsidRPr="00294B58" w14:paraId="3D170BB9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CC27475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In-hospital medications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AFAA5D0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CB7F967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8E799EC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8089A5F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0D40F6" w:rsidRPr="00294B58" w14:paraId="34BECE7C" w14:textId="77777777" w:rsidTr="000D40F6">
        <w:trPr>
          <w:trHeight w:val="300"/>
          <w:jc w:val="center"/>
        </w:trPr>
        <w:tc>
          <w:tcPr>
            <w:tcW w:w="933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29908C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DAPT status after admission, n (%)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9B2A9F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3.19</w:t>
            </w:r>
          </w:p>
        </w:tc>
      </w:tr>
      <w:tr w:rsidR="000D40F6" w:rsidRPr="00294B58" w14:paraId="2653CA04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0431C8" w14:textId="488A40F3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  DAPT was not in loading dose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F68B1E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1614 (4.67)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43BFFD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324 (20.0)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290854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1290 (80.0)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3159ED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0D40F6" w:rsidRPr="00294B58" w14:paraId="3A560176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79CB06" w14:textId="10DB7015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  One of DAPT in loading dose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6EA1A3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10148 (29.4)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3BB8D1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3958 (39.0)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2DF228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6190 (61.0)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AFC644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0D40F6" w:rsidRPr="00294B58" w14:paraId="53059033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82CEC8" w14:textId="1B2E3E03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  DAPT both in loading dose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438A01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22776 (65.9)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11F673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7980 (35.0)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284217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14796 (65.0)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7C3B8E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0D40F6" w:rsidRPr="00294B58" w14:paraId="6A10451E" w14:textId="77777777" w:rsidTr="000D40F6">
        <w:trPr>
          <w:trHeight w:val="300"/>
          <w:jc w:val="center"/>
        </w:trPr>
        <w:tc>
          <w:tcPr>
            <w:tcW w:w="933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79D7A9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Anticoagulation therapy, n (%)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532DC9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FF0000"/>
                <w:kern w:val="0"/>
                <w:szCs w:val="20"/>
              </w:rPr>
              <w:t xml:space="preserve">　</w:t>
            </w:r>
          </w:p>
        </w:tc>
      </w:tr>
      <w:tr w:rsidR="000D40F6" w:rsidRPr="00294B58" w14:paraId="65722C78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388C95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  Unfractionated heparin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75ED32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1709 (4.95)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19726D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493 (28.8)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47A294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1216 (71.2)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34DF94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6.77</w:t>
            </w:r>
          </w:p>
        </w:tc>
      </w:tr>
      <w:tr w:rsidR="000D40F6" w:rsidRPr="00294B58" w14:paraId="5C248A1A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20F399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  LMWH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2E2606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24314 (70.4)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758E2C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9297 (38.2)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DBE73B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15017 (61.8)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429394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18.7</w:t>
            </w:r>
          </w:p>
        </w:tc>
      </w:tr>
      <w:tr w:rsidR="000D40F6" w:rsidRPr="00294B58" w14:paraId="2B680D27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D2F2AC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  Others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B46130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1022 (2.96)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014AD4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388 (38.0)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A06488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634 (62.0)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3D941D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1.86</w:t>
            </w:r>
          </w:p>
        </w:tc>
      </w:tr>
      <w:tr w:rsidR="000D40F6" w:rsidRPr="00294B58" w14:paraId="09AC4694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CD6B3B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Oral anticoagulants, n (%)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979D02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167 (0.48)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6F491D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76 (45.5)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54D33F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91 (54.5)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38FF70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2.95</w:t>
            </w:r>
          </w:p>
        </w:tc>
      </w:tr>
      <w:tr w:rsidR="000D40F6" w:rsidRPr="00294B58" w14:paraId="046BE477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1C5BE8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Aldosterone antagonist, n (%)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FE9957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5737 (16.6)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4D7213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2672 (46.6)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1E2A14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3065 (53.4)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411FC0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21.1</w:t>
            </w:r>
          </w:p>
        </w:tc>
      </w:tr>
      <w:tr w:rsidR="000D40F6" w:rsidRPr="00294B58" w14:paraId="53F09CDA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28694B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Glycoprotein IIb/IIIa inhibitor, n (%)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5C47B3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14821 (42.9)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37759E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5240 (35.4)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A81534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9581 (64.6)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422776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0.56</w:t>
            </w:r>
          </w:p>
        </w:tc>
      </w:tr>
      <w:tr w:rsidR="000D40F6" w:rsidRPr="00294B58" w14:paraId="65A7B5CF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0BE3FDF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PCI related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DA51E56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289984B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3A440EC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F5B891C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0D40F6" w:rsidRPr="00294B58" w14:paraId="2A01EF35" w14:textId="77777777" w:rsidTr="000D40F6">
        <w:trPr>
          <w:trHeight w:val="300"/>
          <w:jc w:val="center"/>
        </w:trPr>
        <w:tc>
          <w:tcPr>
            <w:tcW w:w="933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F6C0B4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Time from symptom-onset to hospital admission, n (%) 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4BB8EC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5.62</w:t>
            </w:r>
          </w:p>
        </w:tc>
      </w:tr>
      <w:tr w:rsidR="000D40F6" w:rsidRPr="00294B58" w14:paraId="7B0B9ABE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4283F2" w14:textId="77777777" w:rsidR="000D40F6" w:rsidRPr="00294B58" w:rsidRDefault="000D40F6" w:rsidP="000D40F6">
            <w:pPr>
              <w:spacing w:after="0" w:line="240" w:lineRule="auto"/>
              <w:ind w:left="0" w:firstLineChars="100" w:firstLine="20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&lt;6 h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CC9D87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18422 (53.3)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C409E0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6394 (34.7)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BBBB4E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12028 (65.3)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0D6C97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0D40F6" w:rsidRPr="00294B58" w14:paraId="2508EC36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3C6C94" w14:textId="77777777" w:rsidR="000D40F6" w:rsidRPr="00294B58" w:rsidRDefault="000D40F6" w:rsidP="000D40F6">
            <w:pPr>
              <w:spacing w:after="0" w:line="240" w:lineRule="auto"/>
              <w:ind w:left="0" w:firstLineChars="100" w:firstLine="20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6-12 h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1E2B07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6468 (18.7)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658D67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2232 (34.5)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EE646F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4236 (65.5)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8FE31F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0D40F6" w:rsidRPr="00294B58" w14:paraId="2E79FC45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5AA630" w14:textId="77777777" w:rsidR="000D40F6" w:rsidRPr="00294B58" w:rsidRDefault="000D40F6" w:rsidP="000D40F6">
            <w:pPr>
              <w:spacing w:after="0" w:line="240" w:lineRule="auto"/>
              <w:ind w:left="0" w:firstLineChars="100" w:firstLine="20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12-24 h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A65FB8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3340 (9.67)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B2FF57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1234 (36.9)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FAA337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2106 (63.1)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546380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0D40F6" w:rsidRPr="00294B58" w14:paraId="095A4B4E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CFA395" w14:textId="77777777" w:rsidR="000D40F6" w:rsidRPr="00294B58" w:rsidRDefault="000D40F6" w:rsidP="000D40F6">
            <w:pPr>
              <w:spacing w:after="0" w:line="240" w:lineRule="auto"/>
              <w:ind w:left="0" w:firstLineChars="100" w:firstLine="20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&gt;24 h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C34DAA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6308 (18.3)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8757FD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2402 (38.1)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4747AC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3906 (61.9)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956542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0D40F6" w:rsidRPr="00294B58" w14:paraId="49DAE171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0796E5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Radial route for PCI, n (%)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34CBCD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32528 (94.2)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7B2D92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11586 (35.6)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90196C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20942 (64.4)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2C26D7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2.04</w:t>
            </w:r>
          </w:p>
        </w:tc>
      </w:tr>
      <w:tr w:rsidR="000D40F6" w:rsidRPr="00294B58" w14:paraId="74D4EF74" w14:textId="77777777" w:rsidTr="000D40F6">
        <w:trPr>
          <w:trHeight w:val="300"/>
          <w:jc w:val="center"/>
        </w:trPr>
        <w:tc>
          <w:tcPr>
            <w:tcW w:w="933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0795FF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PCI type, n (%)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1251B2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>8.32</w:t>
            </w:r>
          </w:p>
        </w:tc>
      </w:tr>
      <w:tr w:rsidR="000D40F6" w:rsidRPr="00294B58" w14:paraId="721C1780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F33485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  Primary, &lt;12 h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32A410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>23382 (67.7)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CCDA2D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>8033 (34.4)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DA9417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>15349 (65.6)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70027B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 xml:space="preserve">　</w:t>
            </w:r>
          </w:p>
        </w:tc>
      </w:tr>
      <w:tr w:rsidR="000D40F6" w:rsidRPr="00294B58" w14:paraId="562E0151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BE7C24" w14:textId="78A20EAC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  Primary,</w:t>
            </w:r>
            <w:r w:rsidR="00294B58"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≥</w:t>
            </w: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 h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AD479F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>3220 (9.32)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A170BB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>1142 (35.5)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6EAB32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>2078 (64.5)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AA8146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 xml:space="preserve">　</w:t>
            </w:r>
          </w:p>
        </w:tc>
      </w:tr>
      <w:tr w:rsidR="000D40F6" w:rsidRPr="00294B58" w14:paraId="5588C9F4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F564AE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  Rescue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244267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>436 (1.26)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141F11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>150 (34.4)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F8AB1E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>286 (65.6)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C94C81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 xml:space="preserve">　</w:t>
            </w:r>
          </w:p>
        </w:tc>
      </w:tr>
      <w:tr w:rsidR="000D40F6" w:rsidRPr="00294B58" w14:paraId="0D284C60" w14:textId="77777777" w:rsidTr="000D40F6">
        <w:trPr>
          <w:trHeight w:val="300"/>
          <w:jc w:val="center"/>
        </w:trPr>
        <w:tc>
          <w:tcPr>
            <w:tcW w:w="3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BB86E5A" w14:textId="77777777" w:rsidR="000D40F6" w:rsidRPr="00294B58" w:rsidRDefault="000D40F6" w:rsidP="000D40F6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  Elective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D6E754B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>7500 (21.7)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196AF2A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>2937 (39.2)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CCAADE8" w14:textId="77777777" w:rsidR="000D40F6" w:rsidRPr="00294B58" w:rsidRDefault="000D40F6" w:rsidP="000D40F6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>4563 (60.8)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67E7A58" w14:textId="77777777" w:rsidR="000D40F6" w:rsidRPr="00294B58" w:rsidRDefault="000D40F6" w:rsidP="000D40F6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 xml:space="preserve">　</w:t>
            </w:r>
          </w:p>
        </w:tc>
      </w:tr>
    </w:tbl>
    <w:p w14:paraId="46BC4413" w14:textId="77777777" w:rsidR="000D40F6" w:rsidRPr="00294B58" w:rsidRDefault="000D40F6" w:rsidP="000D40F6">
      <w:pPr>
        <w:spacing w:line="360" w:lineRule="auto"/>
        <w:ind w:left="0" w:firstLine="0"/>
        <w:rPr>
          <w:rFonts w:ascii="Times New Roman" w:eastAsia="宋体" w:hAnsi="Times New Roman" w:cs="Times New Roman"/>
          <w:b/>
          <w:bCs/>
          <w:szCs w:val="20"/>
        </w:rPr>
      </w:pPr>
      <w:bookmarkStart w:id="6" w:name="_Hlk36970371"/>
      <w:bookmarkStart w:id="7" w:name="_Hlk39645529"/>
      <w:bookmarkStart w:id="8" w:name="_Hlk62140485"/>
      <w:r w:rsidRPr="00294B58">
        <w:rPr>
          <w:rFonts w:ascii="Times New Roman" w:eastAsia="宋体" w:hAnsi="Times New Roman" w:cs="Times New Roman"/>
          <w:b/>
          <w:bCs/>
          <w:szCs w:val="20"/>
        </w:rPr>
        <w:t xml:space="preserve">Abbreviations: </w:t>
      </w:r>
      <w:r w:rsidRPr="00294B58">
        <w:rPr>
          <w:rFonts w:ascii="Times New Roman" w:eastAsia="宋体" w:hAnsi="Times New Roman" w:cs="Times New Roman"/>
          <w:szCs w:val="20"/>
        </w:rPr>
        <w:t xml:space="preserve">ACEI, angiotensin converting enzyme inhibitor; ARB, angiotensin receptor blocker; CABG, coronary artery bypass grafting; CK-MB, creatine kinase MB isoform; COPD, chronic obstructive pulmonary disease; DAPT, dual antiplatelet therapy; DBP, diastolic blood pressure; eGFR, estimated glomerular filtration rate; GDMT, </w:t>
      </w:r>
      <w:bookmarkStart w:id="9" w:name="_Hlk61894183"/>
      <w:r w:rsidRPr="00294B58">
        <w:rPr>
          <w:rFonts w:ascii="Times New Roman" w:eastAsia="宋体" w:hAnsi="Times New Roman" w:cs="Times New Roman"/>
          <w:szCs w:val="20"/>
        </w:rPr>
        <w:t>guideline-directed medical therapy</w:t>
      </w:r>
      <w:bookmarkEnd w:id="9"/>
      <w:r w:rsidRPr="00294B58">
        <w:rPr>
          <w:rFonts w:ascii="Times New Roman" w:eastAsia="宋体" w:hAnsi="Times New Roman" w:cs="Times New Roman"/>
          <w:szCs w:val="20"/>
        </w:rPr>
        <w:t>; HDL-C, high density lipoprotein cholesterol; LDL-C, low density lipoprotein cholesterol; LMWH, low molecular weight heparin; MI, myocardial infarction; PCI, percutaneous coronary intervention; SBP, systolic blood pressure; TG, triglycerides.</w:t>
      </w:r>
      <w:bookmarkEnd w:id="6"/>
      <w:bookmarkEnd w:id="7"/>
    </w:p>
    <w:bookmarkEnd w:id="8"/>
    <w:p w14:paraId="4D31A07C" w14:textId="77777777" w:rsidR="000D40F6" w:rsidRPr="00294B58" w:rsidRDefault="000D40F6">
      <w:pPr>
        <w:spacing w:after="0" w:line="240" w:lineRule="auto"/>
        <w:ind w:left="0" w:firstLine="0"/>
        <w:rPr>
          <w:rFonts w:ascii="Times New Roman" w:eastAsiaTheme="minorEastAsia" w:hAnsi="Times New Roman" w:cs="Times New Roman"/>
          <w:szCs w:val="20"/>
        </w:rPr>
      </w:pPr>
    </w:p>
    <w:p w14:paraId="29428164" w14:textId="091DD78B" w:rsidR="00294B58" w:rsidRPr="00294B58" w:rsidRDefault="000D40F6" w:rsidP="00294B58">
      <w:pPr>
        <w:pStyle w:val="a9"/>
        <w:spacing w:line="360" w:lineRule="auto"/>
        <w:jc w:val="center"/>
        <w:rPr>
          <w:rFonts w:ascii="Times New Roman" w:eastAsiaTheme="minorEastAsia" w:hAnsi="Times New Roman" w:cs="Times New Roman"/>
          <w:szCs w:val="20"/>
        </w:rPr>
      </w:pPr>
      <w:r w:rsidRPr="00294B58">
        <w:rPr>
          <w:rFonts w:ascii="Times New Roman" w:hAnsi="Times New Roman" w:cs="Times New Roman"/>
          <w:szCs w:val="20"/>
        </w:rPr>
        <w:br w:type="page"/>
      </w:r>
      <w:r w:rsidR="00D56DF7" w:rsidRPr="00294B58">
        <w:rPr>
          <w:rFonts w:ascii="Times New Roman" w:hAnsi="Times New Roman" w:cs="Times New Roman"/>
          <w:b/>
          <w:bCs/>
          <w:szCs w:val="20"/>
        </w:rPr>
        <w:lastRenderedPageBreak/>
        <w:t xml:space="preserve">Supplemental Table </w:t>
      </w:r>
      <w:bookmarkStart w:id="10" w:name="_Hlk48434324"/>
      <w:r w:rsidR="008111C3" w:rsidRPr="00294B58">
        <w:rPr>
          <w:rFonts w:ascii="Times New Roman" w:hAnsi="Times New Roman" w:cs="Times New Roman"/>
          <w:b/>
          <w:bCs/>
          <w:szCs w:val="20"/>
        </w:rPr>
        <w:t>3</w:t>
      </w:r>
      <w:r w:rsidR="008111C3" w:rsidRPr="00294B58">
        <w:rPr>
          <w:rFonts w:ascii="Times New Roman" w:hAnsi="Times New Roman" w:cs="Times New Roman"/>
          <w:szCs w:val="20"/>
        </w:rPr>
        <w:t xml:space="preserve"> Baseline characteristics between GDMT patients and non-GDMT patients in post-matched cohort for sensitivity analysis</w:t>
      </w:r>
    </w:p>
    <w:tbl>
      <w:tblPr>
        <w:tblW w:w="10220" w:type="dxa"/>
        <w:jc w:val="center"/>
        <w:tblLook w:val="04A0" w:firstRow="1" w:lastRow="0" w:firstColumn="1" w:lastColumn="0" w:noHBand="0" w:noVBand="1"/>
      </w:tblPr>
      <w:tblGrid>
        <w:gridCol w:w="3304"/>
        <w:gridCol w:w="2011"/>
        <w:gridCol w:w="2011"/>
        <w:gridCol w:w="2011"/>
        <w:gridCol w:w="883"/>
      </w:tblGrid>
      <w:tr w:rsidR="00294B58" w:rsidRPr="00294B58" w14:paraId="239551A8" w14:textId="77777777" w:rsidTr="00294B58">
        <w:trPr>
          <w:trHeight w:val="699"/>
          <w:jc w:val="center"/>
        </w:trPr>
        <w:tc>
          <w:tcPr>
            <w:tcW w:w="3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15954F7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Characteristics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B1D3C2D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No. of Patients                 n=27789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B9A903F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GDMT                                          n=6972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39C8B24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Non-GDMT                            n=20817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792BE25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ASD, %</w:t>
            </w:r>
          </w:p>
        </w:tc>
      </w:tr>
      <w:tr w:rsidR="00294B58" w:rsidRPr="00294B58" w14:paraId="3B444D74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26A670F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Demographics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70079CD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84D6EA9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D9B2448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3CBC4AA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294B58" w:rsidRPr="00294B58" w14:paraId="6B49FE32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5C2E9C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Age, year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74FDD9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61.1±12.2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3B4C3D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60.9±12.1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E8BB45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61.2±12.2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650A54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1.90</w:t>
            </w:r>
          </w:p>
        </w:tc>
      </w:tr>
      <w:tr w:rsidR="00294B58" w:rsidRPr="00294B58" w14:paraId="1412B11B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A9C186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Male, n (%)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71E0CF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22254 (80.1)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CA48B4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5601 (25.2)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54039E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16653 (74.8)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1BC9A0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0.85</w:t>
            </w:r>
          </w:p>
        </w:tc>
      </w:tr>
      <w:tr w:rsidR="00294B58" w:rsidRPr="00294B58" w14:paraId="1523410C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C211235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Medical history</w:t>
            </w:r>
          </w:p>
        </w:tc>
        <w:tc>
          <w:tcPr>
            <w:tcW w:w="60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BC433FA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10AC48F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294B58" w:rsidRPr="00294B58" w14:paraId="2B91B413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832B74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Smoking, n (%)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26A1B3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14340 (51.6)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1613B9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3589 (25.0)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FF9180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10751 (75.0)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7DA78D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0.34</w:t>
            </w:r>
          </w:p>
        </w:tc>
      </w:tr>
      <w:tr w:rsidR="00294B58" w:rsidRPr="00294B58" w14:paraId="433E2294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B60D74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Hypertension, n (%)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2ED8BB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12593 (45.3)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3D639C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3251 (25.8)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23442A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9342 (74.2)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FB0010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3.52</w:t>
            </w:r>
          </w:p>
        </w:tc>
      </w:tr>
      <w:tr w:rsidR="00294B58" w:rsidRPr="00294B58" w14:paraId="6AEEB3C6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C16D85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Diabetes, n (%)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93546B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5218 (18.8)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1A6331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1320 (25.3)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5C0BDD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3898 (74.7)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401EE9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0.53</w:t>
            </w:r>
          </w:p>
        </w:tc>
      </w:tr>
      <w:tr w:rsidR="00294B58" w:rsidRPr="00294B58" w14:paraId="15613040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7398AE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Dyslipidemia, n (%)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B53ED4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1527 (5.49)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3808E8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379 (24.8)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BA8778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1148 (75.2)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EBE29C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0.35</w:t>
            </w:r>
          </w:p>
        </w:tc>
      </w:tr>
      <w:tr w:rsidR="00294B58" w:rsidRPr="00294B58" w14:paraId="6FD26E47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84B5DB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MI, n (%)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416BA7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1262 (4.54)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CB9805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326 (25.8)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93D40D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936 (74.2)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3AE790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0.86</w:t>
            </w:r>
          </w:p>
        </w:tc>
      </w:tr>
      <w:tr w:rsidR="00294B58" w:rsidRPr="00294B58" w14:paraId="4C3F8317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DD9A71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PCI, n (%)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7ADC9C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1245 (4.48)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6E1461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316 (25.4)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10A08F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929 (74.6)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EC6731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0.34</w:t>
            </w:r>
          </w:p>
        </w:tc>
      </w:tr>
      <w:tr w:rsidR="00294B58" w:rsidRPr="00294B58" w14:paraId="6BE45F55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94DD5A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CABG, n (%)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FC90EC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38 (0.14)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5095A8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8 (21.1)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8A4BC2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30 (78.9)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8949E3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0.82</w:t>
            </w:r>
          </w:p>
        </w:tc>
      </w:tr>
      <w:tr w:rsidR="00294B58" w:rsidRPr="00294B58" w14:paraId="10AB2A0C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2A1FDD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COPD, n (%)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152EFC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261 (0.94)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B86140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66 (25.3)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7796B7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195 (74.7)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DDA260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0.10</w:t>
            </w:r>
          </w:p>
        </w:tc>
      </w:tr>
      <w:tr w:rsidR="00294B58" w:rsidRPr="00294B58" w14:paraId="7AFC77D6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78DACA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Heart failure, n (%)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6E3559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125 (0.45)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01797C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27 (21.6)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9E884E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98 (78.4)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DFCE5C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1.28</w:t>
            </w:r>
          </w:p>
        </w:tc>
      </w:tr>
      <w:tr w:rsidR="00294B58" w:rsidRPr="00294B58" w14:paraId="18E6E43A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8E3378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Renal failure, n (%)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595DA1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182 (0.65)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69DDED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42 (23.1)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73B147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140 (76.9)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64C503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0.88</w:t>
            </w:r>
          </w:p>
        </w:tc>
      </w:tr>
      <w:tr w:rsidR="00294B58" w:rsidRPr="00294B58" w14:paraId="097171AB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CE3A44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Atrial fibrillation, n (%)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9E418F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302 (1.09)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45D25B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80 (26.5)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A3CADF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222 (73.5)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AA905F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0.77</w:t>
            </w:r>
          </w:p>
        </w:tc>
      </w:tr>
      <w:tr w:rsidR="00294B58" w:rsidRPr="00294B58" w14:paraId="49DB11CF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2268FD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Ischemic stroke, n (%)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2290C5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1649 (5.93)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18ADC3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416 (25.2)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CEBD4C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1233 (74.8)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40F3F1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0.19</w:t>
            </w:r>
          </w:p>
        </w:tc>
      </w:tr>
      <w:tr w:rsidR="00294B58" w:rsidRPr="00294B58" w14:paraId="143F7B85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4700F2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Hemorrhagic stroke, n (%)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FC4071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168 (0.60)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412B10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45 (26.8)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1DA988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123 (73.2)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FD7A09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0.70</w:t>
            </w:r>
          </w:p>
        </w:tc>
      </w:tr>
      <w:tr w:rsidR="00294B58" w:rsidRPr="00294B58" w14:paraId="2F59B436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726565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Peripheral vascular disease, n (%)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A8C9DA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143 (0.51)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549B32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38 (26.6)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D28F54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105 (73.4)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D14BE7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0.56</w:t>
            </w:r>
          </w:p>
        </w:tc>
      </w:tr>
      <w:tr w:rsidR="00294B58" w:rsidRPr="00294B58" w14:paraId="68FDF688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F63468C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Clinical variables</w:t>
            </w:r>
          </w:p>
        </w:tc>
        <w:tc>
          <w:tcPr>
            <w:tcW w:w="60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E9634E9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378B67F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294B58" w:rsidRPr="00294B58" w14:paraId="7093E466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E7BBC9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SBP, mmHg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1BFBF0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127±22.0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9D1202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128±20.9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C8BF2D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126±22.3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5B0321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7.97</w:t>
            </w:r>
          </w:p>
        </w:tc>
      </w:tr>
      <w:tr w:rsidR="00294B58" w:rsidRPr="00294B58" w14:paraId="3D5559C4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AE0DF8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DBP, mmHg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5AD91B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77.5±14.0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47BDF2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78.2±13.6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4EBE4A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77.3±14.1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E6DA67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6.58</w:t>
            </w:r>
          </w:p>
        </w:tc>
      </w:tr>
      <w:tr w:rsidR="00294B58" w:rsidRPr="00294B58" w14:paraId="55602CA6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617E76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Heart rate, bpm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3D2891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77.5±15.6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4A2941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77.8±13.5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1D6FA4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77.4±16.3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50B5EE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3.04</w:t>
            </w:r>
          </w:p>
        </w:tc>
      </w:tr>
      <w:tr w:rsidR="00294B58" w:rsidRPr="00294B58" w14:paraId="5824D3D7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9DB731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Killip class, n (%)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89B94D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96AB65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3A153D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4D8CF1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0.87</w:t>
            </w:r>
          </w:p>
        </w:tc>
      </w:tr>
      <w:tr w:rsidR="00294B58" w:rsidRPr="00294B58" w14:paraId="752A41B7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DFB43A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Arial Unicode MS" w:hAnsi="Times New Roman" w:cs="Times New Roman"/>
                <w:kern w:val="0"/>
                <w:szCs w:val="20"/>
              </w:rPr>
              <w:t xml:space="preserve">  Class Ⅰ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11D5BB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20679 (74.4)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415DC5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5208 (25.2)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B72BB5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15471 (74.8)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1469C3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294B58" w:rsidRPr="00294B58" w14:paraId="6FBEBD23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280E8D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Arial Unicode MS" w:hAnsi="Times New Roman" w:cs="Times New Roman"/>
                <w:kern w:val="0"/>
                <w:szCs w:val="20"/>
              </w:rPr>
              <w:t xml:space="preserve">  Class Ⅱ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C327D7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5153 (18.5)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DC3D3E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1387 (26.9)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266111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3766 (73.1)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66B872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294B58" w:rsidRPr="00294B58" w14:paraId="06CDD01D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6ACBC0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Arial Unicode MS" w:hAnsi="Times New Roman" w:cs="Times New Roman"/>
                <w:kern w:val="0"/>
                <w:szCs w:val="20"/>
              </w:rPr>
              <w:t xml:space="preserve">  Class Ⅲ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1724BF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967 (3.48)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E97C5F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212 (21.9)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54F8D8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755 (78.1)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DB3004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294B58" w:rsidRPr="00294B58" w14:paraId="63D2032D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B5A707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Arial Unicode MS" w:hAnsi="Times New Roman" w:cs="Times New Roman"/>
                <w:kern w:val="0"/>
                <w:szCs w:val="20"/>
              </w:rPr>
              <w:t xml:space="preserve">  Class Ⅳ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D57DBF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990 (3.56)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461028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165 (16.7)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E6AD76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825 (83.3)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998D63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294B58" w:rsidRPr="00294B58" w14:paraId="186E9DA4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D0CB10" w14:textId="77777777" w:rsidR="00294B58" w:rsidRPr="00294B58" w:rsidRDefault="00294B58" w:rsidP="00294B58">
            <w:pPr>
              <w:spacing w:after="0" w:line="240" w:lineRule="auto"/>
              <w:ind w:left="0" w:firstLine="0"/>
              <w:jc w:val="both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CK-MB peak,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μg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/L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0AE601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37.5 (11.4-96.9)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2668E3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37.5 (12.0-89.8)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92B2F8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37.6 (11.2-99.0)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E89A28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1.60</w:t>
            </w:r>
          </w:p>
        </w:tc>
      </w:tr>
      <w:tr w:rsidR="00294B58" w:rsidRPr="00294B58" w14:paraId="51522913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A25D64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LDL-C, mg/dL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E5A3BC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107 (85.0-132)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C75E67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107 (86.0-131)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7D800B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108 (85.0-132)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A5EBC1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1.48</w:t>
            </w:r>
          </w:p>
        </w:tc>
      </w:tr>
      <w:tr w:rsidR="00294B58" w:rsidRPr="00294B58" w14:paraId="6F182CA4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FE8F33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HDL-C, mg/dL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C87470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41.0 (34.0-49.0)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27CF85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41.0 (34.0-48.0)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50EB31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41.0 (34.0-49.0)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5BBAC1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0.25</w:t>
            </w:r>
          </w:p>
        </w:tc>
      </w:tr>
      <w:tr w:rsidR="00294B58" w:rsidRPr="00294B58" w14:paraId="6620F0A8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758811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TG, mg/dL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F1AAA5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127 (89.0-191)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2C7E2C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129 (90.0-190)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F105C5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127 (89.0-191)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7741B7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1.21</w:t>
            </w:r>
          </w:p>
        </w:tc>
      </w:tr>
      <w:tr w:rsidR="00294B58" w:rsidRPr="00294B58" w14:paraId="63C376BF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BD3B72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eGFR, mL/min/1.73m</w:t>
            </w:r>
            <w:r w:rsidRPr="00294B58">
              <w:rPr>
                <w:rFonts w:ascii="Times New Roman" w:eastAsia="等线" w:hAnsi="Times New Roman" w:cs="Times New Roman"/>
                <w:kern w:val="0"/>
                <w:szCs w:val="20"/>
                <w:vertAlign w:val="superscript"/>
              </w:rPr>
              <w:t>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9E32CC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87.1±22.2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0F804C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87.5±21.4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B9A254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87.0±22.4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952544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2.21</w:t>
            </w:r>
          </w:p>
        </w:tc>
      </w:tr>
      <w:tr w:rsidR="00294B58" w:rsidRPr="00294B58" w14:paraId="6C51FEEF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AF5D72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Hemoglobin on admission, g/dL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A0B302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141 (128-152)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003057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141 (129-153)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4B4090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141 (128-152)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F8AEAC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2.84</w:t>
            </w:r>
          </w:p>
        </w:tc>
      </w:tr>
      <w:tr w:rsidR="00294B58" w:rsidRPr="00294B58" w14:paraId="325A618D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0ADF9CF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Pre-hospital medications</w:t>
            </w:r>
          </w:p>
        </w:tc>
        <w:tc>
          <w:tcPr>
            <w:tcW w:w="60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D552BBA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77B5AE2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294B58" w:rsidRPr="00294B58" w14:paraId="49DC1F7B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5D22B5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Pre-hospital thrombolysis, n (%)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095458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441 (1.59)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F57E99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120 (27.2)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068A21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321 (72.8)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EDBF98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1.41</w:t>
            </w:r>
          </w:p>
        </w:tc>
      </w:tr>
      <w:tr w:rsidR="00294B58" w:rsidRPr="00294B58" w14:paraId="2D14361D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B095CA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Aspirin, n (%)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6F33A2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3960 (14.3)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1CB21A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1012 (25.6)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E990FF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2948 (74.4)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6C62B9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1.01</w:t>
            </w:r>
          </w:p>
        </w:tc>
      </w:tr>
      <w:tr w:rsidR="00294B58" w:rsidRPr="00294B58" w14:paraId="2208A197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6CC761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P2Y12 inhibitor, n (%)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29D412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3128 (11.3)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B96585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794 (25.4)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7874E2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2334 (74.6)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28EC94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0.56</w:t>
            </w:r>
          </w:p>
        </w:tc>
      </w:tr>
      <w:tr w:rsidR="00294B58" w:rsidRPr="00294B58" w14:paraId="56E5FFFC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2BDDB2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Statin, n (%)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E4C636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2609 (9.39)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94E991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634 (24.3)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D16BDD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1975 (75.7)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23F7CB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1.36</w:t>
            </w:r>
          </w:p>
        </w:tc>
      </w:tr>
      <w:tr w:rsidR="00294B58" w:rsidRPr="00294B58" w14:paraId="060AF5AA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9A4D33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lastRenderedPageBreak/>
              <w:t>Oral anticoagulants, n (%)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907186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47 (0.17)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5FECE9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14 (29.8)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106835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33 (70.2)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7A909E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1.00</w:t>
            </w:r>
          </w:p>
        </w:tc>
      </w:tr>
      <w:tr w:rsidR="00294B58" w:rsidRPr="00294B58" w14:paraId="7BC39ED1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7F1C66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β-blocker, n (%)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716440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1051 (3.78)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1FB401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288 (27.4)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497284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763 (72.6)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BAF7DD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2.41</w:t>
            </w:r>
          </w:p>
        </w:tc>
      </w:tr>
      <w:tr w:rsidR="00294B58" w:rsidRPr="00294B58" w14:paraId="0EC2F3E3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B0A759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ACEI/ARB, n (%)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10B8B5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1395 (5.02)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8AB425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385 (27.6)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2DD8B7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1010 (72.4)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DFC62F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3.02</w:t>
            </w:r>
          </w:p>
        </w:tc>
      </w:tr>
      <w:tr w:rsidR="00294B58" w:rsidRPr="00294B58" w14:paraId="7F74050E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12F3C6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Aldosterone antagonist, n (%)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1EE87E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189 (0.68)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CA0363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50 (26.5)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F0D019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139 (73.5)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6C0E79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0.60</w:t>
            </w:r>
          </w:p>
        </w:tc>
      </w:tr>
      <w:tr w:rsidR="00294B58" w:rsidRPr="00294B58" w14:paraId="39F0E584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0F2E6C5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In-hospital medications</w:t>
            </w:r>
          </w:p>
        </w:tc>
        <w:tc>
          <w:tcPr>
            <w:tcW w:w="60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18BD0A3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BCFB21E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294B58" w:rsidRPr="00294B58" w14:paraId="3B497C3E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A1D0C4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DAPT status after admission, n (%)</w:t>
            </w:r>
          </w:p>
        </w:tc>
        <w:tc>
          <w:tcPr>
            <w:tcW w:w="60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D2EAE8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8AC236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1.10</w:t>
            </w:r>
          </w:p>
        </w:tc>
      </w:tr>
      <w:tr w:rsidR="00294B58" w:rsidRPr="00294B58" w14:paraId="5F3EB96B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301C36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  DAPT was not in loading dose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B6F440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1325 (4.77)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C4EA4E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169 (12.8)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5D8EDE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1156 (87.3)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3EE75D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294B58" w:rsidRPr="00294B58" w14:paraId="0804B5C2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5C2786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  One of DAPT in loading dose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64F780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8089 (29.1)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77CFB3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2324 (28.7)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67FCF1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5765 (71.3)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5F6725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294B58" w:rsidRPr="00294B58" w14:paraId="1CC8FC62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BD999C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  DAPT both in loading dose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BAD01B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18375 (66.1)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CEA53A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4479 (24.4)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A58101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13896 (75.6)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52E287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294B58" w:rsidRPr="00294B58" w14:paraId="58585436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86FCF0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Anticoagulation therapy, n (%)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A26C04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168D5A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FF0000"/>
                <w:kern w:val="0"/>
                <w:szCs w:val="20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397C81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FF0000"/>
                <w:kern w:val="0"/>
                <w:szCs w:val="20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6A2D4A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FF0000"/>
                <w:kern w:val="0"/>
                <w:szCs w:val="20"/>
              </w:rPr>
              <w:t xml:space="preserve">　</w:t>
            </w:r>
          </w:p>
        </w:tc>
      </w:tr>
      <w:tr w:rsidR="00294B58" w:rsidRPr="00294B58" w14:paraId="10CEA0F0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A37DC6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  Unfractionated heparin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1CECD2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1419 (5.11)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B6109A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346 (24.4)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A7B564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1073 (75.6)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E6A82D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0.88</w:t>
            </w:r>
          </w:p>
        </w:tc>
      </w:tr>
      <w:tr w:rsidR="00294B58" w:rsidRPr="00294B58" w14:paraId="79EA0E58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00E1D0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  LMWH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E3E578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19358 (69.7)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E6FE90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4943 (25.5)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C0CF93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14415 (74.5)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E81E96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3.61</w:t>
            </w:r>
          </w:p>
        </w:tc>
      </w:tr>
      <w:tr w:rsidR="00294B58" w:rsidRPr="00294B58" w14:paraId="3B4D0740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354C78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  Others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C34CDE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811 (2.92)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68C01C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211 (26.0)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9EB563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600 (74.0)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A147D1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0.85</w:t>
            </w:r>
          </w:p>
        </w:tc>
      </w:tr>
      <w:tr w:rsidR="00294B58" w:rsidRPr="00294B58" w14:paraId="5F2F1008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1BF280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Oral anticoagulants, n (%)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32E094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130 (0.47)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DE83ED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40 (30.8)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78062B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90 (69.2)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918F31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2.00</w:t>
            </w:r>
          </w:p>
        </w:tc>
      </w:tr>
      <w:tr w:rsidR="00294B58" w:rsidRPr="00294B58" w14:paraId="3562DBAD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86FCD1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Aldosterone antagonist, n (%)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9DA5B4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4107 (14.8)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EAEB0A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1090 (26.5)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47DA30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3017 (73.5)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8A516E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3.19</w:t>
            </w:r>
          </w:p>
        </w:tc>
      </w:tr>
      <w:tr w:rsidR="00294B58" w:rsidRPr="00294B58" w14:paraId="502BB16B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925936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Glycoprotein IIb/IIIa inhibitor, n (%)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752C89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12024 (43.3)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3A34EB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3033 (25.2)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0D2192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8991 (74.8)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CD9DCE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0.63</w:t>
            </w:r>
          </w:p>
        </w:tc>
      </w:tr>
      <w:tr w:rsidR="00294B58" w:rsidRPr="00294B58" w14:paraId="0819A91E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7422E96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PCI related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1020CBC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6AF2C6A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947A71D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CE2E936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294B58" w:rsidRPr="00294B58" w14:paraId="2FE19660" w14:textId="77777777" w:rsidTr="00294B58">
        <w:trPr>
          <w:trHeight w:val="300"/>
          <w:jc w:val="center"/>
        </w:trPr>
        <w:tc>
          <w:tcPr>
            <w:tcW w:w="93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7997F9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Time from symptom-onset to hospital admission, n (%)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C80E83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0.14</w:t>
            </w:r>
          </w:p>
        </w:tc>
      </w:tr>
      <w:tr w:rsidR="00294B58" w:rsidRPr="00294B58" w14:paraId="13CF7663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52B218" w14:textId="77777777" w:rsidR="00294B58" w:rsidRPr="00294B58" w:rsidRDefault="00294B58" w:rsidP="00294B58">
            <w:pPr>
              <w:spacing w:after="0" w:line="240" w:lineRule="auto"/>
              <w:ind w:left="0" w:firstLineChars="100" w:firstLine="20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&lt;6 h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873F07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14895 (53.6)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89B034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3732 (25.1)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39B1BA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11163 (74.9)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64098F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294B58" w:rsidRPr="00294B58" w14:paraId="193179DE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FD79BA" w14:textId="77777777" w:rsidR="00294B58" w:rsidRPr="00294B58" w:rsidRDefault="00294B58" w:rsidP="00294B58">
            <w:pPr>
              <w:spacing w:after="0" w:line="240" w:lineRule="auto"/>
              <w:ind w:left="0" w:firstLineChars="100" w:firstLine="20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6-12 h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338C2B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5270 (19.0)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951EEC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1325 (25.1)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CFFA47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3945 (74.9)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C17EFD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294B58" w:rsidRPr="00294B58" w14:paraId="05265B41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1CF7D7" w14:textId="77777777" w:rsidR="00294B58" w:rsidRPr="00294B58" w:rsidRDefault="00294B58" w:rsidP="00294B58">
            <w:pPr>
              <w:spacing w:after="0" w:line="240" w:lineRule="auto"/>
              <w:ind w:left="0" w:firstLineChars="100" w:firstLine="20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12-24 h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5CC3CD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2651 (9.54)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D0815D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666 (25.1)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FFAA39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1985 (74.9)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321396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294B58" w:rsidRPr="00294B58" w14:paraId="64DAE840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878689" w14:textId="77777777" w:rsidR="00294B58" w:rsidRPr="00294B58" w:rsidRDefault="00294B58" w:rsidP="00294B58">
            <w:pPr>
              <w:spacing w:after="0" w:line="240" w:lineRule="auto"/>
              <w:ind w:left="0" w:firstLineChars="100" w:firstLine="20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&gt;24 h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40F8E9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4973 (17.9)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99AC88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1249 (25.1)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7CA57D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3724 (74.9)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E57C36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294B58" w:rsidRPr="00294B58" w14:paraId="4CFD6CF6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0CC7C7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Radial route for PCI, n (%)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58DFAE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26202 (94.3)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89ED81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6592 (25.2)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6938CB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19610 (74.8)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B48FCB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1.51</w:t>
            </w:r>
          </w:p>
        </w:tc>
      </w:tr>
      <w:tr w:rsidR="00294B58" w:rsidRPr="00294B58" w14:paraId="6D310A90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49E9EB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PCI type, n (%)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9F99F5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E2580C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588A91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C8BE15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>1.51</w:t>
            </w:r>
          </w:p>
        </w:tc>
      </w:tr>
      <w:tr w:rsidR="00294B58" w:rsidRPr="00294B58" w14:paraId="3CB79DFD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6F157A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  Primary, &lt;12 h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9790CE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>18930 (68.1)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9B2479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>4725 (25.0)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D316B0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>14205 (75.0)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1A4AE2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 xml:space="preserve">　</w:t>
            </w:r>
          </w:p>
        </w:tc>
      </w:tr>
      <w:tr w:rsidR="00294B58" w:rsidRPr="00294B58" w14:paraId="46B6B953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34BD3D" w14:textId="783C2862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  Primary, ≥12 h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4CAE31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>2602 (9.36)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C37055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>645 (24.8)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B94140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>1957 (75.2)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08FBF4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 xml:space="preserve">　</w:t>
            </w:r>
          </w:p>
        </w:tc>
      </w:tr>
      <w:tr w:rsidR="00294B58" w:rsidRPr="00294B58" w14:paraId="0D4E974F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F07E64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  Rescue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2DA8FB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>350 (1.26)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B87955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>80 (22.9)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1364AE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>270 (77.1)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0A46E6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 xml:space="preserve">　</w:t>
            </w:r>
          </w:p>
        </w:tc>
      </w:tr>
      <w:tr w:rsidR="00294B58" w:rsidRPr="00294B58" w14:paraId="2721367A" w14:textId="77777777" w:rsidTr="00294B58">
        <w:trPr>
          <w:trHeight w:val="300"/>
          <w:jc w:val="center"/>
        </w:trPr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B0F7C8E" w14:textId="77777777" w:rsidR="00294B58" w:rsidRPr="00294B58" w:rsidRDefault="00294B58" w:rsidP="00294B5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  Elective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C2A18AC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>5907 (21.3)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6014418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>1522 (25.8)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99E1CBD" w14:textId="77777777" w:rsidR="00294B58" w:rsidRPr="00294B58" w:rsidRDefault="00294B58" w:rsidP="00294B5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>4385 (74.2)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1C17E8F" w14:textId="77777777" w:rsidR="00294B58" w:rsidRPr="00294B58" w:rsidRDefault="00294B58" w:rsidP="00294B5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 xml:space="preserve">　</w:t>
            </w:r>
          </w:p>
        </w:tc>
      </w:tr>
    </w:tbl>
    <w:p w14:paraId="4DC69016" w14:textId="2418C8B2" w:rsidR="00D56DF7" w:rsidRPr="00294B58" w:rsidRDefault="008111C3" w:rsidP="00294B58">
      <w:pPr>
        <w:spacing w:line="360" w:lineRule="auto"/>
        <w:ind w:left="0" w:firstLine="0"/>
        <w:rPr>
          <w:rFonts w:ascii="Times New Roman" w:eastAsia="宋体" w:hAnsi="Times New Roman" w:cs="Times New Roman"/>
          <w:b/>
          <w:bCs/>
          <w:szCs w:val="20"/>
        </w:rPr>
      </w:pPr>
      <w:r w:rsidRPr="00294B58">
        <w:rPr>
          <w:rFonts w:ascii="Times New Roman" w:eastAsia="宋体" w:hAnsi="Times New Roman" w:cs="Times New Roman"/>
          <w:b/>
          <w:bCs/>
          <w:szCs w:val="20"/>
        </w:rPr>
        <w:t xml:space="preserve">Abbreviations: </w:t>
      </w:r>
      <w:r w:rsidRPr="00294B58">
        <w:rPr>
          <w:rFonts w:ascii="Times New Roman" w:eastAsia="宋体" w:hAnsi="Times New Roman" w:cs="Times New Roman"/>
          <w:szCs w:val="20"/>
        </w:rPr>
        <w:t>ACEI, angiotensin converting enzyme inhibitor; ARB, angiotensin receptor blocker; CABG, coronary artery bypass grafting; CK-MB, creatine kinase MB isoform; COPD, chronic obstructive pulmonary disease; DAPT, dual antiplatelet therapy; DBP, diastolic blood pressure; eGFR, estimated glomerular filtration rate; GDMT, guideline-directed medical therapy; HDL-C, high density lipoprotein cholesterol; LDL-C, low density lipoprotein cholesterol; LMWH, low molecular weight heparin; MI, myocardial infarction; PCI, percutaneous coronary intervention; SBP, systolic blood pressure; TG, triglycerides.</w:t>
      </w:r>
    </w:p>
    <w:bookmarkEnd w:id="10"/>
    <w:p w14:paraId="05BE6E16" w14:textId="77777777" w:rsidR="00294B58" w:rsidRPr="00294B58" w:rsidRDefault="00294B58">
      <w:pPr>
        <w:spacing w:after="0" w:line="240" w:lineRule="auto"/>
        <w:ind w:left="0" w:firstLine="0"/>
        <w:rPr>
          <w:rFonts w:ascii="Times New Roman" w:hAnsi="Times New Roman" w:cs="Times New Roman"/>
          <w:b/>
          <w:szCs w:val="20"/>
        </w:rPr>
      </w:pPr>
      <w:r w:rsidRPr="00294B58">
        <w:rPr>
          <w:rFonts w:ascii="Times New Roman" w:hAnsi="Times New Roman" w:cs="Times New Roman"/>
          <w:b/>
          <w:szCs w:val="20"/>
        </w:rPr>
        <w:br w:type="page"/>
      </w:r>
    </w:p>
    <w:p w14:paraId="55927F0C" w14:textId="092AE46B" w:rsidR="00D56DF7" w:rsidRPr="00294B58" w:rsidRDefault="00D56DF7" w:rsidP="00D56DF7">
      <w:pPr>
        <w:spacing w:line="360" w:lineRule="auto"/>
        <w:jc w:val="center"/>
        <w:rPr>
          <w:rFonts w:ascii="Times New Roman" w:hAnsi="Times New Roman" w:cs="Times New Roman"/>
          <w:szCs w:val="20"/>
        </w:rPr>
      </w:pPr>
      <w:r w:rsidRPr="00294B58">
        <w:rPr>
          <w:rFonts w:ascii="Times New Roman" w:hAnsi="Times New Roman" w:cs="Times New Roman"/>
          <w:b/>
          <w:szCs w:val="20"/>
        </w:rPr>
        <w:lastRenderedPageBreak/>
        <w:t>Supplemental Table</w:t>
      </w:r>
      <w:r w:rsidR="00CC475E">
        <w:rPr>
          <w:rFonts w:ascii="Times New Roman" w:hAnsi="Times New Roman" w:cs="Times New Roman"/>
          <w:b/>
          <w:szCs w:val="20"/>
        </w:rPr>
        <w:t xml:space="preserve"> 4</w:t>
      </w:r>
      <w:r w:rsidR="00294B58" w:rsidRPr="00294B58">
        <w:rPr>
          <w:rFonts w:ascii="Times New Roman" w:hAnsi="Times New Roman" w:cs="Times New Roman"/>
          <w:b/>
          <w:szCs w:val="20"/>
        </w:rPr>
        <w:t xml:space="preserve"> </w:t>
      </w:r>
      <w:r w:rsidR="00294B58" w:rsidRPr="00294B58">
        <w:rPr>
          <w:rFonts w:ascii="Times New Roman" w:hAnsi="Times New Roman" w:cs="Times New Roman"/>
          <w:bCs/>
          <w:szCs w:val="20"/>
        </w:rPr>
        <w:t>Investigators of CCC-ACS project</w:t>
      </w:r>
    </w:p>
    <w:tbl>
      <w:tblPr>
        <w:tblW w:w="86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6"/>
        <w:gridCol w:w="2837"/>
        <w:gridCol w:w="1412"/>
        <w:gridCol w:w="1261"/>
        <w:gridCol w:w="1261"/>
        <w:gridCol w:w="1313"/>
      </w:tblGrid>
      <w:tr w:rsidR="00D56DF7" w:rsidRPr="00294B58" w14:paraId="2958A86C" w14:textId="77777777" w:rsidTr="00294B58">
        <w:trPr>
          <w:trHeight w:val="263"/>
          <w:jc w:val="center"/>
        </w:trPr>
        <w:tc>
          <w:tcPr>
            <w:tcW w:w="400" w:type="dxa"/>
            <w:shd w:val="clear" w:color="000000" w:fill="F2F2F2"/>
            <w:vAlign w:val="center"/>
            <w:hideMark/>
          </w:tcPr>
          <w:p w14:paraId="7020CE24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ID</w:t>
            </w:r>
          </w:p>
        </w:tc>
        <w:tc>
          <w:tcPr>
            <w:tcW w:w="3080" w:type="dxa"/>
            <w:shd w:val="clear" w:color="000000" w:fill="F2F2F2"/>
            <w:vAlign w:val="center"/>
            <w:hideMark/>
          </w:tcPr>
          <w:p w14:paraId="359132A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Hospitals </w:t>
            </w:r>
          </w:p>
        </w:tc>
        <w:tc>
          <w:tcPr>
            <w:tcW w:w="1480" w:type="dxa"/>
            <w:shd w:val="clear" w:color="000000" w:fill="F2F2F2"/>
            <w:vAlign w:val="center"/>
            <w:hideMark/>
          </w:tcPr>
          <w:p w14:paraId="1E5179B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Territories </w:t>
            </w:r>
          </w:p>
        </w:tc>
        <w:tc>
          <w:tcPr>
            <w:tcW w:w="1120" w:type="dxa"/>
            <w:shd w:val="clear" w:color="000000" w:fill="F2F2F2"/>
            <w:vAlign w:val="center"/>
            <w:hideMark/>
          </w:tcPr>
          <w:p w14:paraId="36B6AEF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Provinces </w:t>
            </w:r>
          </w:p>
        </w:tc>
        <w:tc>
          <w:tcPr>
            <w:tcW w:w="1180" w:type="dxa"/>
            <w:shd w:val="clear" w:color="000000" w:fill="F2F2F2"/>
            <w:vAlign w:val="center"/>
            <w:hideMark/>
          </w:tcPr>
          <w:p w14:paraId="19639CB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City </w:t>
            </w:r>
          </w:p>
        </w:tc>
        <w:tc>
          <w:tcPr>
            <w:tcW w:w="1340" w:type="dxa"/>
            <w:shd w:val="clear" w:color="000000" w:fill="F2F2F2"/>
            <w:vAlign w:val="center"/>
            <w:hideMark/>
          </w:tcPr>
          <w:p w14:paraId="1D7EED0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Investigator </w:t>
            </w:r>
          </w:p>
        </w:tc>
      </w:tr>
      <w:tr w:rsidR="00D56DF7" w:rsidRPr="00294B58" w14:paraId="432100B5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49420084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041A942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Shanxi Cardiovascular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0AB291F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7F962C2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Shanxi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F28F7A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Taiyuan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1B1F56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Bao Li </w:t>
            </w:r>
          </w:p>
        </w:tc>
      </w:tr>
      <w:tr w:rsidR="00D56DF7" w:rsidRPr="00294B58" w14:paraId="7EE6BEC7" w14:textId="77777777" w:rsidTr="00294B58">
        <w:trPr>
          <w:trHeight w:val="705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6424FCBD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7A00C87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Nanjing Drum Tower Hospital, The Affiliated Hospital of Nanjing University Medical School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0B171CA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10B2042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Jiangsu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856712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Nanjing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7400AA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Biao Xu,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Guangshu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Han </w:t>
            </w:r>
          </w:p>
        </w:tc>
      </w:tr>
      <w:tr w:rsidR="00D56DF7" w:rsidRPr="00294B58" w14:paraId="19874EC4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7531C503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115FF38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Hainan General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290D9FF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Southern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0ABE832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Hainan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9B9258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Haikou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EE1DA7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Bin Li </w:t>
            </w:r>
          </w:p>
        </w:tc>
      </w:tr>
      <w:tr w:rsidR="00D56DF7" w:rsidRPr="00294B58" w14:paraId="44BDD08C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76E583E0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5E011DF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Second Hospital of Jilin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6BE659E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Northeast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7F12D07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Jilin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FD4939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Changchun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92ED56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Bin Liu </w:t>
            </w:r>
          </w:p>
        </w:tc>
      </w:tr>
      <w:tr w:rsidR="00D56DF7" w:rsidRPr="00294B58" w14:paraId="0C53AE87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40F65590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5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453D52D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2nd Affiliated Hospital of Harbin Medical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C9F368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Northeast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62FAC22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Heilongjiang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8F6994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Harbin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763D79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Bo Yu </w:t>
            </w:r>
          </w:p>
        </w:tc>
      </w:tr>
      <w:tr w:rsidR="00D56DF7" w:rsidRPr="00294B58" w14:paraId="5FAA2DF6" w14:textId="77777777" w:rsidTr="00294B58">
        <w:trPr>
          <w:trHeight w:val="705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015B3AA0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6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23E4CDD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Ninth Hospital Affiliated to Shanghai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Jiaotong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University School of Medicine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1BB9700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340C518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Shanghai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7A00C4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Shanghai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20407C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Changqian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Wang </w:t>
            </w:r>
          </w:p>
        </w:tc>
      </w:tr>
      <w:tr w:rsidR="00D56DF7" w:rsidRPr="00294B58" w14:paraId="624BAA55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1EB20EB6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7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2FEB158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Henan Provincial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68A521A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Central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2209B09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Henan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8C8099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Zhengzhou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D24A7F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Chuanyu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Gao </w:t>
            </w:r>
          </w:p>
        </w:tc>
      </w:tr>
      <w:tr w:rsidR="00D56DF7" w:rsidRPr="00294B58" w14:paraId="0BBEF576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0BD25A4C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8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1FDEB9C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Shanxi Provincial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3E8ABD0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6B834B7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Shanxi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6F26FA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Taiyuan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DB2B46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Chunlin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Lai </w:t>
            </w:r>
          </w:p>
        </w:tc>
      </w:tr>
      <w:tr w:rsidR="00D56DF7" w:rsidRPr="00294B58" w14:paraId="70391DA6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37DB6BE3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9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77C6A9E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Xinqiao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Hospital, Third Military Medical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1B70AC8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Southwest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4C96A38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Chongqing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A0B997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Chongqing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A0BC2B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Cui Bin, Lan Huang </w:t>
            </w:r>
          </w:p>
        </w:tc>
      </w:tr>
      <w:tr w:rsidR="00D56DF7" w:rsidRPr="00294B58" w14:paraId="6D15AD62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5A33543A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10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7E3316B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China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Meitan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General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08FAC4D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175F4B9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Beijing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DE3E2F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Beijing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A878C1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Di Wu </w:t>
            </w:r>
          </w:p>
        </w:tc>
      </w:tr>
      <w:tr w:rsidR="00D56DF7" w:rsidRPr="00294B58" w14:paraId="7BD3E4D0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73A98BCC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11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4A65136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309th Hospital of Chinese People's Liberation Army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22A6783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675DA97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Beijing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F3C41B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Beijing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5B27F8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Fakuan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Tang, Jun Xiao </w:t>
            </w:r>
          </w:p>
        </w:tc>
      </w:tr>
      <w:tr w:rsidR="00D56DF7" w:rsidRPr="00294B58" w14:paraId="1DA20948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0AFE004B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4D5DF31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Zhongda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Hospital, Southeast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2844B6B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6F235FA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Jiangsu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B187DB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Nanjing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59B308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Genshan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Ma </w:t>
            </w:r>
          </w:p>
        </w:tc>
      </w:tr>
      <w:tr w:rsidR="00D56DF7" w:rsidRPr="00294B58" w14:paraId="38F138DA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6C4ADF41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13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0F63A12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First Affiliated Hospital of Liaoning Medical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7C28FA4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Northeast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4B17463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Liaoning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6EDC21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Jinzhou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A3AB2F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Guizhou Tao </w:t>
            </w:r>
          </w:p>
        </w:tc>
      </w:tr>
      <w:tr w:rsidR="00D56DF7" w:rsidRPr="00294B58" w14:paraId="20764A9A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191ECBCE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14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4D7D51B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Xinjiang Uygur Autonomous Region People’s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BB39B1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Northwest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1451862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Xinjiang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693E32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Urumchi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27F15D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Guoqing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Li </w:t>
            </w:r>
          </w:p>
        </w:tc>
      </w:tr>
      <w:tr w:rsidR="00D56DF7" w:rsidRPr="00294B58" w14:paraId="0B608CFE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7518B9D4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15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509DE99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Sir Run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Run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Shaw Hospital, College of Medicine, Zhejiang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516E4C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6A5466F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Zhejiang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2FFBB9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Hangzhou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7CBAAB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Guosheng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Fu </w:t>
            </w:r>
          </w:p>
        </w:tc>
      </w:tr>
      <w:tr w:rsidR="00D56DF7" w:rsidRPr="00294B58" w14:paraId="66AD52B4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120D9856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16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2E99C73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Beijing Friendship Hospital, Capital Medical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C7CC77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39FC564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Beijing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086B0E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Beijing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A3DFA0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Hongwei Li </w:t>
            </w:r>
          </w:p>
        </w:tc>
      </w:tr>
      <w:tr w:rsidR="00D56DF7" w:rsidRPr="00294B58" w14:paraId="62FEEACB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224AA8C5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17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25395E3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First Affiliated Hospital of Bengbu Medical College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24DF425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2401A4F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Anhui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E22F7B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Bengbu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E85183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Honhju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Wang </w:t>
            </w:r>
          </w:p>
        </w:tc>
      </w:tr>
      <w:tr w:rsidR="00D56DF7" w:rsidRPr="00294B58" w14:paraId="340433F3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68824E67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18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6A06AB6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General Hospital of TISCO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1CEA23B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5D6853F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Shanxi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66AA8B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Taiyuan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4D82B5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Huifeng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Wang </w:t>
            </w:r>
          </w:p>
        </w:tc>
      </w:tr>
      <w:tr w:rsidR="00D56DF7" w:rsidRPr="00294B58" w14:paraId="4A8A4597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2049CEB7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lastRenderedPageBreak/>
              <w:t>19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4A8C095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Dongguan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7950082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Southern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0E56ACE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Guangdong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E3495E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Dongguan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267934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Jianfeng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Ye </w:t>
            </w:r>
          </w:p>
        </w:tc>
      </w:tr>
      <w:tr w:rsidR="00D56DF7" w:rsidRPr="00294B58" w14:paraId="3109FF31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359C852D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20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50ADE89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Panyu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Hospital of Chinese Medicine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3AC0A92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Southern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0C25C47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Guangdong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FEDC7E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Guangzhou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001B43F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Jianhao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Li </w:t>
            </w:r>
          </w:p>
        </w:tc>
      </w:tr>
      <w:tr w:rsidR="00D56DF7" w:rsidRPr="00294B58" w14:paraId="24F2A9ED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678FCCB2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21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12ACC55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Peking University First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091BA46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047EB85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Beijing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C71DE6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Beijing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076E139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Jie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Jiang </w:t>
            </w:r>
          </w:p>
        </w:tc>
      </w:tr>
      <w:tr w:rsidR="00D56DF7" w:rsidRPr="00294B58" w14:paraId="2FFF48E1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0C6DBEAB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22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69386A3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Sun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Yat-sen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Memorial Hospital, Sun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Yat-sen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3450378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Southern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046FAEB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Guangdong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B8F109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Guangzhou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A7CC78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Jingfeng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Wang </w:t>
            </w:r>
          </w:p>
        </w:tc>
      </w:tr>
      <w:tr w:rsidR="00D56DF7" w:rsidRPr="00294B58" w14:paraId="217BEC39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6F9BBA79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23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444DB2E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Guangdong General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73D47CE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Southern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39C8FDA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Guangdong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EB848E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Guangzhou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ED0F60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Jiyan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Chen </w:t>
            </w:r>
          </w:p>
        </w:tc>
      </w:tr>
      <w:tr w:rsidR="00D56DF7" w:rsidRPr="00294B58" w14:paraId="4F55DAF0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2A221396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24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785622E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Hospital of Xinjiang Production &amp; Construction Corps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1B85E7B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Northwest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7B170B4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Xinjiang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E17AA2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Urumchi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CE7AFF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Junming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Liu </w:t>
            </w:r>
          </w:p>
        </w:tc>
      </w:tr>
      <w:tr w:rsidR="00D56DF7" w:rsidRPr="00294B58" w14:paraId="2A7C87F2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2BBD04FA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25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0D74B1D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Military General Hospital of Beijing PLA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0D7D98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03C0E80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Beijing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A91780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Beijing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9B5B20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Junxia Li </w:t>
            </w:r>
          </w:p>
        </w:tc>
      </w:tr>
      <w:tr w:rsidR="00D56DF7" w:rsidRPr="00294B58" w14:paraId="1CF6CD1F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067825FC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26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4A55EA9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First Affiliated Hospital of Guangxi Medical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D14BB7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Southern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7F6837D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Guangxi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C341A9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Nanning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5EDC04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Lang Li </w:t>
            </w:r>
          </w:p>
        </w:tc>
      </w:tr>
      <w:tr w:rsidR="00D56DF7" w:rsidRPr="00294B58" w14:paraId="7BB715A3" w14:textId="77777777" w:rsidTr="00294B58">
        <w:trPr>
          <w:trHeight w:val="705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4327E9DD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27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6D43A7B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Tongren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Hospital Affiliated to Shanghai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Jiaotong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University School of Medicine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784F41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2293DDA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Shanghai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DAB59B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Shanghai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19C7EB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Li Jiang </w:t>
            </w:r>
          </w:p>
        </w:tc>
      </w:tr>
      <w:tr w:rsidR="00D56DF7" w:rsidRPr="00294B58" w14:paraId="077E4228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39C60D85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28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7E01722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Binzou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City Center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1885C71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5F32C34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Shandong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97B189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Binzhou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26A6A5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Lijun Meng </w:t>
            </w:r>
          </w:p>
        </w:tc>
      </w:tr>
      <w:tr w:rsidR="00D56DF7" w:rsidRPr="00294B58" w14:paraId="59C866D8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11BCB500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29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0F788AE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First Affiliated Hospital of Zhengzhou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1E74B75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Central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7EA9BFF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Henan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1367E9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Zhengzhou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2A407B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Ling Li </w:t>
            </w:r>
          </w:p>
        </w:tc>
      </w:tr>
      <w:tr w:rsidR="00D56DF7" w:rsidRPr="00294B58" w14:paraId="5501AB46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781E603B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30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405EA9A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Xijing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0A9E321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Northwest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71F3B94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Shaanxi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E1893D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Xi'an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FED7DD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Ling Tao </w:t>
            </w:r>
          </w:p>
        </w:tc>
      </w:tr>
      <w:tr w:rsidR="00D56DF7" w:rsidRPr="00294B58" w14:paraId="24CAF0DD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3C14742C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31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77B98A5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Affiliated Hospital of Guizhou Medical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23FDC51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Southwest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597FAD5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Guizhou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229F19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Guiyang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E25376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Lirong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Wu </w:t>
            </w:r>
          </w:p>
        </w:tc>
      </w:tr>
      <w:tr w:rsidR="00D56DF7" w:rsidRPr="00294B58" w14:paraId="6AAFE137" w14:textId="77777777" w:rsidTr="00294B58">
        <w:trPr>
          <w:trHeight w:val="705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188719BE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32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11F33E2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First Affiliated Hospital of the People's Liberation Army General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3BA342F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014DDD4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Beijing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32F69F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Beijing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D016C9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Miao Tian </w:t>
            </w:r>
          </w:p>
        </w:tc>
      </w:tr>
      <w:tr w:rsidR="00D56DF7" w:rsidRPr="00294B58" w14:paraId="0C9A0E1B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785FE30E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33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1196756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Second People's Hospital of Yunnan Province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42246F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Southwest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4209FA3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Yunnan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3D1644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Kunming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2FFDBA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Minghua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Han </w:t>
            </w:r>
          </w:p>
        </w:tc>
      </w:tr>
      <w:tr w:rsidR="00D56DF7" w:rsidRPr="00294B58" w14:paraId="60B0BAED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0D1BC807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34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7DD55A1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Haikou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7CEDB18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Southern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45C0FA2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Hainan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748E61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Haikou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2AEA30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Moshui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Chen </w:t>
            </w:r>
          </w:p>
        </w:tc>
      </w:tr>
      <w:tr w:rsidR="00D56DF7" w:rsidRPr="00294B58" w14:paraId="7040EAA3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76FFF434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35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5448747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Gansu Provincial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7AA9B42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Northwest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5B7126B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Gansu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EE71FB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Lanzhou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3B84BC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Ping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Xie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</w:tr>
      <w:tr w:rsidR="00D56DF7" w:rsidRPr="00294B58" w14:paraId="228B58FB" w14:textId="77777777" w:rsidTr="00294B58">
        <w:trPr>
          <w:trHeight w:val="705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05765007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36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26E8C3B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First Affiliated Hospital of Henan University of Science and Technology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4AA9B6B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Central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6BD2BBB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Henan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E78D27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Luoyang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C2E2D4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Pingshuan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Dong </w:t>
            </w:r>
          </w:p>
        </w:tc>
      </w:tr>
      <w:tr w:rsidR="00D56DF7" w:rsidRPr="00294B58" w14:paraId="63F50A1D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56E14F67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37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1CB0016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Chenzhou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First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273398B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Central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0176E12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Hunan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8A856E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Chenzhou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D19DB0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Qiaoqing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Zhong </w:t>
            </w:r>
          </w:p>
        </w:tc>
      </w:tr>
      <w:tr w:rsidR="00D56DF7" w:rsidRPr="00294B58" w14:paraId="64C2E0F4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4A91E190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38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598721C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People’s Hospital of Qinghai Province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3027F90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Northwest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0888852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Qinghai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869620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Xining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DE2116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Rong Chang </w:t>
            </w:r>
          </w:p>
        </w:tc>
      </w:tr>
      <w:tr w:rsidR="00D56DF7" w:rsidRPr="00294B58" w14:paraId="58F531AD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233CDB91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39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70C004D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Affiliated Hospital of Ningxia Medical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1187A58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Northwest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1BE5B65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Ningxia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68FCA1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Yinchuan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549BD6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Shaobin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Jia </w:t>
            </w:r>
          </w:p>
        </w:tc>
      </w:tr>
      <w:tr w:rsidR="00D56DF7" w:rsidRPr="00294B58" w14:paraId="12BDFE03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517F9855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lastRenderedPageBreak/>
              <w:t>40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2703D09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Beijing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Anzhen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Hospital, Capital Medical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866174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5F980A9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Beijing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6DBDA4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Beijing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B51232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Shaoping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Nie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,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Xiaohui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Liu </w:t>
            </w:r>
          </w:p>
        </w:tc>
      </w:tr>
      <w:tr w:rsidR="00D56DF7" w:rsidRPr="00294B58" w14:paraId="4585D261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1DC67C14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41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6292CD9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 Jiangsu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34E5771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62167C6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Jiangsu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3AF6D7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Yangzhou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C070CE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Shenghu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He </w:t>
            </w:r>
          </w:p>
        </w:tc>
      </w:tr>
      <w:tr w:rsidR="00D56DF7" w:rsidRPr="00294B58" w14:paraId="7103239B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39E4A762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42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13F633C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Shanghai Sixth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672CC5E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3BB06D9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Shanghai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A68B7F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Shanghai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E6703A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Shixin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Ma </w:t>
            </w:r>
          </w:p>
        </w:tc>
      </w:tr>
      <w:tr w:rsidR="00D56DF7" w:rsidRPr="00294B58" w14:paraId="09B7EFC9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2079F5A2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43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01D1194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First Hospital of Handan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4DC4637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02285A1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Hebei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1152C5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Handan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0453462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Shuanli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Xin </w:t>
            </w:r>
          </w:p>
        </w:tc>
      </w:tr>
      <w:tr w:rsidR="00D56DF7" w:rsidRPr="00294B58" w14:paraId="19E43613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7076B7C6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44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15752B4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Huai'an First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4B092E0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3A38E04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Jiangsu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3019E3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Huai'an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01ED52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Shuren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Ma </w:t>
            </w:r>
          </w:p>
        </w:tc>
      </w:tr>
      <w:tr w:rsidR="00D56DF7" w:rsidRPr="00294B58" w14:paraId="672B7A95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62FB48DF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45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5D27884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First Affiliated Hospital of Chongqing Medical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0A3C98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Southwest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36775A0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Chongqing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BC5561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Chongqing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C83CBB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Suxin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Luo </w:t>
            </w:r>
          </w:p>
        </w:tc>
      </w:tr>
      <w:tr w:rsidR="00D56DF7" w:rsidRPr="00294B58" w14:paraId="40F00BCA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0A0A8212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46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502C9B2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Navy General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A48B38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321C411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Beijing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0FB1E8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Beijing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CCDDEF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Tianchang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Li </w:t>
            </w:r>
          </w:p>
        </w:tc>
      </w:tr>
      <w:tr w:rsidR="00D56DF7" w:rsidRPr="00294B58" w14:paraId="5EEBC429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54012A0F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47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4BB76DF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Zhejiang Provincial Hospital of TCM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701B75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77E3DAB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Zhejiang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B4BD68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Hangzhou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772171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Wei Mao </w:t>
            </w:r>
          </w:p>
        </w:tc>
      </w:tr>
      <w:tr w:rsidR="00D56DF7" w:rsidRPr="00294B58" w14:paraId="5A699D94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15D142B2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48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17F86C6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Third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Xiangya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Hospital of Central South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3064493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Central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1258D47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Hunan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4DB8FC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Changsha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627A82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Weihong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Jiang </w:t>
            </w:r>
          </w:p>
        </w:tc>
      </w:tr>
      <w:tr w:rsidR="00D56DF7" w:rsidRPr="00294B58" w14:paraId="70EE575C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20CF1B52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49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4457E97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Affiliated Hospital of Qinghai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7BA52BE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Northwest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0A9373A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Qinghai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5C7881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Xining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2BC67F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Weijun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Liu </w:t>
            </w:r>
          </w:p>
        </w:tc>
      </w:tr>
      <w:tr w:rsidR="00D56DF7" w:rsidRPr="00294B58" w14:paraId="20E7DDEF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029A4755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50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73AF325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Teda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International Cardiovascular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232BF34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681FCA8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Tianjin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6A93C3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Tianjin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577D30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Wenhua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Lin </w:t>
            </w:r>
          </w:p>
        </w:tc>
      </w:tr>
      <w:tr w:rsidR="00D56DF7" w:rsidRPr="00294B58" w14:paraId="176328C9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7A39CF3F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51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16D0914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Second Hospital of Hebei Medical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A62587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09E98B6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Hebei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F94C52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Shijiazhuang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95C5CD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Xianghua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Fu </w:t>
            </w:r>
          </w:p>
        </w:tc>
      </w:tr>
      <w:tr w:rsidR="00D56DF7" w:rsidRPr="00294B58" w14:paraId="687E48EE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522057B9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52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3DD2309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Changhai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Hospital of Shanghai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439F0FA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4827A09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Shanghai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34828B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Shanghai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24F550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Xianxian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Zhao </w:t>
            </w:r>
          </w:p>
        </w:tc>
      </w:tr>
      <w:tr w:rsidR="00D56DF7" w:rsidRPr="00294B58" w14:paraId="14A7AE7E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4FC0CCAB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53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32789FC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Second Affiliated Hospital to Nanchang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8965F1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1BCB18B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Jiangxi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97F63F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Nanchang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072AEBE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Xiaoshu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Cheng </w:t>
            </w:r>
          </w:p>
        </w:tc>
      </w:tr>
      <w:tr w:rsidR="00D56DF7" w:rsidRPr="00294B58" w14:paraId="4AE5B6AF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7FDDE180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54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7E20E18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Hebei General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4E783BB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7598200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Hebei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811244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Shijiazhuang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4AA78B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Xiaoyong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Qi </w:t>
            </w:r>
          </w:p>
        </w:tc>
      </w:tr>
      <w:tr w:rsidR="00D56DF7" w:rsidRPr="00294B58" w14:paraId="17783453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699E2606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55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732594D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Inner Mongolia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03CBBBB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39ED63E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Inner Mongolia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31F4C0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Hohhot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2B43C4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Xingsheng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Zhao </w:t>
            </w:r>
          </w:p>
        </w:tc>
      </w:tr>
      <w:tr w:rsidR="00D56DF7" w:rsidRPr="00294B58" w14:paraId="4E002129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797C1C28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56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295119B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General Hospital of Shenyang Military Region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2754BD5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Northeast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78F0014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Liaoning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A6ED33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Shenyang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8AADD7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Yaling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Han </w:t>
            </w:r>
          </w:p>
        </w:tc>
      </w:tr>
      <w:tr w:rsidR="00D56DF7" w:rsidRPr="00294B58" w14:paraId="54FFDF81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7604FB6E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57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382EAD7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First Hospital of Jilin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71C2581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Northeast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47B9853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Jilin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337EDA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Changchun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03A4669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Yang Zheng </w:t>
            </w:r>
          </w:p>
        </w:tc>
      </w:tr>
      <w:tr w:rsidR="00D56DF7" w:rsidRPr="00294B58" w14:paraId="4E87ED02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772E4A5A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58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45E74D8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Tianjin Chest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5958D4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655AC6B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Tianjin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68580F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Tianjin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AB0751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Yin Liu </w:t>
            </w:r>
          </w:p>
        </w:tc>
      </w:tr>
      <w:tr w:rsidR="00D56DF7" w:rsidRPr="00294B58" w14:paraId="56466695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4F9C4BC7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59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3A13FA4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Hunan Provincial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2B74EEE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Central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3FFDD27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Hunan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780AC3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Changsha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E5BE3F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Ying Guo </w:t>
            </w:r>
          </w:p>
        </w:tc>
      </w:tr>
      <w:tr w:rsidR="00D56DF7" w:rsidRPr="00294B58" w14:paraId="28BBB085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65DA3DC4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60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008067A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People's Hospital of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Yuxi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City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915A7F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Southwest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2ED9AC5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Yunnan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FB4487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Yuxi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24DAB9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Yinglu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Hao </w:t>
            </w:r>
          </w:p>
        </w:tc>
      </w:tr>
      <w:tr w:rsidR="00D56DF7" w:rsidRPr="00294B58" w14:paraId="44603E56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436FA5DF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61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2D3B47C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People's Hospital of Guangxi Zhuang Autonomous Region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63CBEF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Southern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7376A2E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Guangxi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954795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Nanning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8BF0CF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Yingzhong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Lin </w:t>
            </w:r>
          </w:p>
        </w:tc>
      </w:tr>
      <w:tr w:rsidR="00D56DF7" w:rsidRPr="00294B58" w14:paraId="0160F118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3B443957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lastRenderedPageBreak/>
              <w:t>62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43589F1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First Teaching Hospital of Xinjiang Medical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39DCF39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Northwest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6C7938A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Xinjiang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17F27E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Urumchi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062981B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Yitong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Ma </w:t>
            </w:r>
          </w:p>
        </w:tc>
      </w:tr>
      <w:tr w:rsidR="00D56DF7" w:rsidRPr="00294B58" w14:paraId="0CAE26C5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7F0DCE82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63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4FB8594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Baogang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6E45B2B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02E5D99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Inner Mongolia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6DA52A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Baotou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0A1726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Yongdong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Li </w:t>
            </w:r>
          </w:p>
        </w:tc>
      </w:tr>
      <w:tr w:rsidR="00D56DF7" w:rsidRPr="00294B58" w14:paraId="3CC998DF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10120F23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64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1FDB74B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Tianjin Medical University General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4118DFB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724ACCB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Tianjin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A9C578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Tianjin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AD6C82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Yuemin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Sun </w:t>
            </w:r>
          </w:p>
        </w:tc>
      </w:tr>
      <w:tr w:rsidR="00D56DF7" w:rsidRPr="00294B58" w14:paraId="292A9BC8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1CFA83E5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65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51A2BCB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Second Affiliated Hospital of Zhengzhou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6B2E67C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Central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6E4F6EE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Henan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85F078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Zhengzhou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0AFF3D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Yulan Zhao </w:t>
            </w:r>
          </w:p>
        </w:tc>
      </w:tr>
      <w:tr w:rsidR="00D56DF7" w:rsidRPr="00294B58" w14:paraId="0C8F6ED3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62A71A4D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66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3FA8E33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Nanfang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Hospital of Southern Medical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4D21E71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Southern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28AB079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Guangdong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44FFCF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Guangzhou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BA8248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Yuqing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Hou </w:t>
            </w:r>
          </w:p>
        </w:tc>
      </w:tr>
      <w:tr w:rsidR="00D56DF7" w:rsidRPr="00294B58" w14:paraId="3AC42877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759B4534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67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60BAD0B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First Affiliated Hospital to Nanchang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79E56A1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7125143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Jiangxi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685134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Nanchang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A41D63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Zeqi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Zheng </w:t>
            </w:r>
          </w:p>
        </w:tc>
      </w:tr>
      <w:tr w:rsidR="00D56DF7" w:rsidRPr="00294B58" w14:paraId="0E8693D2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12513C51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68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5183B62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First Affiliated Hospital of Lanzhou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44F0085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Northwest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477D4D2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Gansu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D05663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Lanzhou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32F741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Zheng Zhang </w:t>
            </w:r>
          </w:p>
        </w:tc>
      </w:tr>
      <w:tr w:rsidR="00D56DF7" w:rsidRPr="00294B58" w14:paraId="7DD2C84C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5BE18880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69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763E6C9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Third Hospital of Shijiazhuang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3D8D1B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3FF34DA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Hebei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3F6BB2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Shijiazhuang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B76F64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Zhenguo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Ji </w:t>
            </w:r>
          </w:p>
        </w:tc>
      </w:tr>
      <w:tr w:rsidR="00D56DF7" w:rsidRPr="00294B58" w14:paraId="5B36E988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1A5B08E4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70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3170E14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Wuxi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27F417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76FEBEC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Jiangsu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5E8D41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Wuxi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01E733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Zhenyu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Yang </w:t>
            </w:r>
          </w:p>
        </w:tc>
      </w:tr>
      <w:tr w:rsidR="00D56DF7" w:rsidRPr="00294B58" w14:paraId="331E5AF2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64A9FD9E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71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68736FD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Jiangsu Province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2F97467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5977A45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Jiangsu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DE783C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Nanjing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5B746A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Zhijian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Yang </w:t>
            </w:r>
          </w:p>
        </w:tc>
      </w:tr>
      <w:tr w:rsidR="00D56DF7" w:rsidRPr="00294B58" w14:paraId="19AFE79B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2E93CD6F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72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773CD4C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Second Hospital of Shanxi Medical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73BC55C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1B345C3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Shanxi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2C33DA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Taiyuan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720A03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Zhiming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Yang </w:t>
            </w:r>
          </w:p>
        </w:tc>
      </w:tr>
      <w:tr w:rsidR="00D56DF7" w:rsidRPr="00294B58" w14:paraId="70303D3B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0C54D591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73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2D91CE4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Affiliated Hospital of Xuzhou Medical College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4DA25E6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690C06C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Jiangsu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D6DFCE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Xuzhou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F8D061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Zhirong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Wang </w:t>
            </w:r>
          </w:p>
        </w:tc>
      </w:tr>
      <w:tr w:rsidR="00D56DF7" w:rsidRPr="00294B58" w14:paraId="50542B41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05A9F134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74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6397199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Southwest Hospital, Third Military Medical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36BE0E4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Southwest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343576E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Chongqing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21F6AF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Chongqing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0A57408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Zhiyuan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Song </w:t>
            </w:r>
          </w:p>
        </w:tc>
      </w:tr>
      <w:tr w:rsidR="00D56DF7" w:rsidRPr="00294B58" w14:paraId="7880ED40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480C38C4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75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17EA91C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First Affiliated Hospital of Xi’an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Jiaotong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1CE7E36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Northwest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070AB06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Shaanxi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01ECAD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Xi'an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8588F5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Zuyi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Yuan </w:t>
            </w:r>
          </w:p>
        </w:tc>
      </w:tr>
      <w:tr w:rsidR="00D56DF7" w:rsidRPr="00294B58" w14:paraId="79D8AC87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051AA3DE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76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6A0D399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Yangzhou First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18681E3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6D5B15B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Jiangsu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A5C039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Yangzhou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7036F7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Aihua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Li </w:t>
            </w:r>
          </w:p>
        </w:tc>
      </w:tr>
      <w:tr w:rsidR="00D56DF7" w:rsidRPr="00294B58" w14:paraId="40FFE1D9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085FB800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77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5B227C5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Hospital 463 of Chinese People's Liberation Army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508F31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Northeast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536393C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Liaoning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E27FC0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Shenyang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EFC52C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Bosong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Yang </w:t>
            </w:r>
          </w:p>
        </w:tc>
      </w:tr>
      <w:tr w:rsidR="00D56DF7" w:rsidRPr="00294B58" w14:paraId="14409560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338827F6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78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0971D1F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Central Hospital of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Mianyang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6E9018F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Northwest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291B873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Sichuan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01F12A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Mianyang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31ABFE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Caidong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Luo </w:t>
            </w:r>
          </w:p>
        </w:tc>
      </w:tr>
      <w:tr w:rsidR="00D56DF7" w:rsidRPr="00294B58" w14:paraId="77107E86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0CAF4DE8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79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3C4C827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Liaocheng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E34F5A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30BFED6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Shandong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E02EF3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Liaocheng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1A0F62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Chunyan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Zhang </w:t>
            </w:r>
          </w:p>
        </w:tc>
      </w:tr>
      <w:tr w:rsidR="00D56DF7" w:rsidRPr="00294B58" w14:paraId="2C119B4D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4ED2CFA4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80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0874B54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Yancheng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Third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005A169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1B217D7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Jiangsu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ED80E0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Yancheng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1A0420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Chunyang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Wu </w:t>
            </w:r>
          </w:p>
        </w:tc>
      </w:tr>
      <w:tr w:rsidR="00D56DF7" w:rsidRPr="00294B58" w14:paraId="0345C881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3A7F9896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81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4C0D947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Second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Xiangya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Hospital of Central South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4006BC7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Central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5D7892B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Hunan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5A0875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Changsha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A75C65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Daoquan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Peng </w:t>
            </w:r>
          </w:p>
        </w:tc>
      </w:tr>
      <w:tr w:rsidR="00D56DF7" w:rsidRPr="00294B58" w14:paraId="5D304C74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27299D62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82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02878C0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Central Hospital of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Panzhihua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2512ACD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Northwest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587DDA4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Sichuan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F2C81C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Panzhihua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97CA0C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Dawen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Xu </w:t>
            </w:r>
          </w:p>
        </w:tc>
      </w:tr>
      <w:tr w:rsidR="00D56DF7" w:rsidRPr="00294B58" w14:paraId="709E250A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20F1E266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83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7A8717E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First Hospital of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Qiqihaer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City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2BABEEC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Northeast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7DF317A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Heilongjiang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1E08FE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Qiqihaer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EFD908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Gang Xu </w:t>
            </w:r>
          </w:p>
        </w:tc>
      </w:tr>
      <w:tr w:rsidR="00D56DF7" w:rsidRPr="00294B58" w14:paraId="62520CA4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7DFFF1F5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lastRenderedPageBreak/>
              <w:t>84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5EF2319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Third the People‘s Hospital of Bengbu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0C66971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56BE867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Anhui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639B03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Bengbu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E2AFDA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Gengsheng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Sang </w:t>
            </w:r>
          </w:p>
        </w:tc>
      </w:tr>
      <w:tr w:rsidR="00D56DF7" w:rsidRPr="00294B58" w14:paraId="6A4DFD31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00BBDE07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85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42415BF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First Hospital of Jiamusi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607270D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Northeast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215EF5E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Heilongjiang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30CF2B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Jiamusi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2C9299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Guixia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Zhang </w:t>
            </w:r>
          </w:p>
        </w:tc>
      </w:tr>
      <w:tr w:rsidR="00D56DF7" w:rsidRPr="00294B58" w14:paraId="2086D15F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4CF7317E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86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42328FC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Zhoushan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28C3B44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76E86EA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Zhejiang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DE9A22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Zhoushan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6FDC54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Guoxiong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Chen </w:t>
            </w:r>
          </w:p>
        </w:tc>
      </w:tr>
      <w:tr w:rsidR="00D56DF7" w:rsidRPr="00294B58" w14:paraId="35E4420B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6F1AFE67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87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799EADE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Dalian Municipal Central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78253C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Northeast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3DD3EF0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Liaoning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6869AB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Dalian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4E9516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Hailong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Lin </w:t>
            </w:r>
          </w:p>
        </w:tc>
      </w:tr>
      <w:tr w:rsidR="00D56DF7" w:rsidRPr="00294B58" w14:paraId="48F8D316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10C67C3C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88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2998D44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Renmin Hospital of Wuhan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6714706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Central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1628D34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Hubei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73DCC3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Wuhan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8D0452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Hong Jiang </w:t>
            </w:r>
          </w:p>
        </w:tc>
      </w:tr>
      <w:tr w:rsidR="00D56DF7" w:rsidRPr="00294B58" w14:paraId="50D050AF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0CC6D381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89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42ACAD8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Ningxia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758A716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Northwest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5B2C85C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Ningxia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6161B8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Yinchuan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92A24B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Hong Luan </w:t>
            </w:r>
          </w:p>
        </w:tc>
      </w:tr>
      <w:tr w:rsidR="00D56DF7" w:rsidRPr="00294B58" w14:paraId="5426DF4C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62B4243C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90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33DF09C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The First People's Hospital of Yunnan Province (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Kunhua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Hospital)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0E8629E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Northwest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4C022EE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Yunnan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ACE1F4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Kunming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093761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Hong Zhang </w:t>
            </w:r>
          </w:p>
        </w:tc>
      </w:tr>
      <w:tr w:rsidR="00D56DF7" w:rsidRPr="00294B58" w14:paraId="5F586362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72513941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91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310E59D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Central Hospital of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Zhoukou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0E9A58D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Central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524E021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Henan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5B441F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Zhoukou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F529CD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Hualing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Liu </w:t>
            </w:r>
          </w:p>
        </w:tc>
      </w:tr>
      <w:tr w:rsidR="00D56DF7" w:rsidRPr="00294B58" w14:paraId="61F3E678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5CE9A108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92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09D3A87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Anyang District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17F2C10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Central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56E44E0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Henan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F91977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Anyang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F6C89E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Hui Liu </w:t>
            </w:r>
          </w:p>
        </w:tc>
      </w:tr>
      <w:tr w:rsidR="00D56DF7" w:rsidRPr="00294B58" w14:paraId="0354FE27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64DD6B39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93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1D675D8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Sichuan Provincial People’s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217C96A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Northwest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43AC79D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Sichuan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ACBA3B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Chengdu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0153B50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Jianhong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Tao </w:t>
            </w:r>
          </w:p>
        </w:tc>
      </w:tr>
      <w:tr w:rsidR="00D56DF7" w:rsidRPr="00294B58" w14:paraId="25309EF1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6EA6D683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94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11805BB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Mudanjiang Cardiovascular Disease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044B008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Northeast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4C5F0ED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Heilongjiang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5C9D80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Mudanjiang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B7150A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Jianwen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Liu </w:t>
            </w:r>
          </w:p>
        </w:tc>
      </w:tr>
      <w:tr w:rsidR="00D56DF7" w:rsidRPr="00294B58" w14:paraId="5BA38B0E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554E4FD4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95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38594E6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Yichang Central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521D62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Central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0E2279D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Hubei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BA9838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Yichang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1288C8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Jiawang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Ding </w:t>
            </w:r>
          </w:p>
        </w:tc>
      </w:tr>
      <w:tr w:rsidR="00D56DF7" w:rsidRPr="00294B58" w14:paraId="20849352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2C1A6F87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96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0D3566E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Qilu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Hospital of Shandong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4B9BC7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747F96B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Shandong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DC6C06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Jinan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CCF1C7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Jifu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Li </w:t>
            </w:r>
          </w:p>
        </w:tc>
      </w:tr>
      <w:tr w:rsidR="00D56DF7" w:rsidRPr="00294B58" w14:paraId="1FF095AB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19147534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97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40E0F92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Affiliated Hospital of Jiangsu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11C2F58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7F531EC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Jiangsu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2CFA79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Zhenjiang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35DC8E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Jinchuan Yan </w:t>
            </w:r>
          </w:p>
        </w:tc>
      </w:tr>
      <w:tr w:rsidR="00D56DF7" w:rsidRPr="00294B58" w14:paraId="7FEC6BC6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6BAA757E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98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056A61B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First People's Hospital of Nanning City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D3304D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Southern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094D8CC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Guangxi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F1DFAD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Nanning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C2C05E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Jinru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Wei </w:t>
            </w:r>
          </w:p>
        </w:tc>
      </w:tr>
      <w:tr w:rsidR="00D56DF7" w:rsidRPr="00294B58" w14:paraId="49511A77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2BEF95D9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99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215476A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First Affiliated Hospital of Fujian Medical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4059CAA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4FC1240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Fujian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F9081A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Fuzhou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5C9C9D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Jinzi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</w:tr>
      <w:tr w:rsidR="00D56DF7" w:rsidRPr="00294B58" w14:paraId="4319506D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47712D82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100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5BEBABB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Chengdu Third People’s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7B2877D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Northwest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5A8AF29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Sichuan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F8A33C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Chengdu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3F1ECE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Jiong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Tang </w:t>
            </w:r>
          </w:p>
        </w:tc>
      </w:tr>
      <w:tr w:rsidR="00D56DF7" w:rsidRPr="00294B58" w14:paraId="4C47E1A0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3D2F3386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101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56D871E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Yantaishan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4897473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6E93288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Shandong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E87657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Yantai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B4C619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Juexin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Fan </w:t>
            </w:r>
          </w:p>
        </w:tc>
      </w:tr>
      <w:tr w:rsidR="00D56DF7" w:rsidRPr="00294B58" w14:paraId="35A653B4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7CA78AD1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102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4285700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Qingdao Municipal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1426CEC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2FD757C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Shandong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3500D1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Qingdao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1131F5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Jun Guan </w:t>
            </w:r>
          </w:p>
        </w:tc>
      </w:tr>
      <w:tr w:rsidR="00D56DF7" w:rsidRPr="00294B58" w14:paraId="1C23BC93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48E5E6F9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103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36DABC5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Zhongshan Hospital Affiliated to Fudan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0078464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212DB2A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Shanghai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12B200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Shanghai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E78D22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Junbo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Ge </w:t>
            </w:r>
          </w:p>
        </w:tc>
      </w:tr>
      <w:tr w:rsidR="00D56DF7" w:rsidRPr="00294B58" w14:paraId="52F173F2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22061E08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104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5FBAEF7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Longyan First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2180E0C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683AF4A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Fujian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8C8686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Longyan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B5A516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Kaihong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Chen </w:t>
            </w:r>
          </w:p>
        </w:tc>
      </w:tr>
      <w:tr w:rsidR="00D56DF7" w:rsidRPr="00294B58" w14:paraId="6E478262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13F9E641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105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75030F3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Affiliated Hospital of Guangdong Medical College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116AEB3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Southern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4DCEBF8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Guangdong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F956A8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Guangzhou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2241BB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Keng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Wu </w:t>
            </w:r>
          </w:p>
        </w:tc>
      </w:tr>
      <w:tr w:rsidR="00D56DF7" w:rsidRPr="00294B58" w14:paraId="3983008C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4861DA38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lastRenderedPageBreak/>
              <w:t>106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6CFD707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Jiangxi Provincial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1D10C3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5BCEFC7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Jiangxi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EB9251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Nanchang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0FCFFF5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Lang Ji </w:t>
            </w:r>
          </w:p>
        </w:tc>
      </w:tr>
      <w:tr w:rsidR="00D56DF7" w:rsidRPr="00294B58" w14:paraId="3A0FDBC8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71B8DC30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107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5BE41BC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Anhui Provincial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90A11A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72534F1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Anhui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10EEE8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Hefei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4E115D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Likun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Ma </w:t>
            </w:r>
          </w:p>
        </w:tc>
      </w:tr>
      <w:tr w:rsidR="00D56DF7" w:rsidRPr="00294B58" w14:paraId="6DF8E561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0D6F649C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108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0573617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Xiangtan City Central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366F76F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Central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6D34907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Hunan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496124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Xiangtan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C48BFF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Lilong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Tang </w:t>
            </w:r>
          </w:p>
        </w:tc>
      </w:tr>
      <w:tr w:rsidR="00D56DF7" w:rsidRPr="00294B58" w14:paraId="6418FA19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0084B01B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109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7D64A4A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First Hospital of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Haerbin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City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190D278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Northeast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28B3614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Heilongjiang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4A6DF5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Harbin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0D2051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Lin Wei </w:t>
            </w:r>
          </w:p>
        </w:tc>
      </w:tr>
      <w:tr w:rsidR="00D56DF7" w:rsidRPr="00294B58" w14:paraId="20801275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2D3F6F45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110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759C69E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Central Hospital Affiliated to Shenyang Medical College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0C97B9D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Northeast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33C0DE0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Liaoning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91338A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Shenyang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170D3F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Man Zhang,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Kaiming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Chen </w:t>
            </w:r>
          </w:p>
        </w:tc>
      </w:tr>
      <w:tr w:rsidR="00D56DF7" w:rsidRPr="00294B58" w14:paraId="5AB6182D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6C50CBAC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111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72A2760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Central Hospital of Wuhan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D96BDC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Central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7AFBC0B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Hubei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71D915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Wuhan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45C79B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Manhua Chen </w:t>
            </w:r>
          </w:p>
        </w:tc>
      </w:tr>
      <w:tr w:rsidR="00D56DF7" w:rsidRPr="00294B58" w14:paraId="51C5DC66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16CA671E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112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6DE2AB8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Hangzhou First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2BDB851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1F8E2AA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Zhejiang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C0764A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Hangzhou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2ADD4B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Ningfu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Wang </w:t>
            </w:r>
          </w:p>
        </w:tc>
      </w:tr>
      <w:tr w:rsidR="00D56DF7" w:rsidRPr="00294B58" w14:paraId="684FA5F0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2EA51B2F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113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0F10A3A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Central Hospital of Xuzhou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0C6325B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52ABCF5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Jiangsu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43D932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Xuzhou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943C7A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Peiying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Zhang </w:t>
            </w:r>
          </w:p>
        </w:tc>
      </w:tr>
      <w:tr w:rsidR="00D56DF7" w:rsidRPr="00294B58" w14:paraId="03E9996D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529DD894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114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0C8A914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Second hospital of Dalian Medical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3AF4907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Northeast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5356CAC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Liaoning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3ADC17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Dalian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BE4645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Peng Qu </w:t>
            </w:r>
          </w:p>
        </w:tc>
      </w:tr>
      <w:tr w:rsidR="00D56DF7" w:rsidRPr="00294B58" w14:paraId="07952173" w14:textId="77777777" w:rsidTr="00294B58">
        <w:trPr>
          <w:trHeight w:val="705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33AF92FC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115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71A6A3B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First Affiliated Hospital of Liaoning University of Traditional Chinese Medicine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20E378F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Northeast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51A4CC0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Liaoning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A345E7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Shenyang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0618FC5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Ping Hou </w:t>
            </w:r>
          </w:p>
        </w:tc>
      </w:tr>
      <w:tr w:rsidR="00D56DF7" w:rsidRPr="00294B58" w14:paraId="56D852CE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7F30E0B6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116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11299F3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Beijing Tsinghua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Changgung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04CD55C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545F61A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Beijing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A31C7F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Beijing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2D0299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Ping Zhang </w:t>
            </w:r>
          </w:p>
        </w:tc>
      </w:tr>
      <w:tr w:rsidR="00D56DF7" w:rsidRPr="00294B58" w14:paraId="2BAFC63C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43ED9794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117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0CDCF47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Guizhou Provincial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139A473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Northwest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20AA598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Guizhou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23A50E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Guiyang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23DE61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Qiang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Wu </w:t>
            </w:r>
          </w:p>
        </w:tc>
      </w:tr>
      <w:tr w:rsidR="00D56DF7" w:rsidRPr="00294B58" w14:paraId="3E8F05EC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1154BE25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118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7B0F5CD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First Affiliated Hospital of Xiamen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1768B3C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26C61B9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Fujian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91CFCB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Xiamen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0818E82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Qiang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Xie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</w:tr>
      <w:tr w:rsidR="00D56DF7" w:rsidRPr="00294B58" w14:paraId="691A881F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0FE2FBD7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119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11E4171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Quanzhou First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76557DE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48CAFC0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Fujian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E326F2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Quanzhou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FDE2AB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Rong Lin </w:t>
            </w:r>
          </w:p>
        </w:tc>
      </w:tr>
      <w:tr w:rsidR="00D56DF7" w:rsidRPr="00294B58" w14:paraId="2825C19C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39E509F1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120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22BB45F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Wuzhou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0578897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Southern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7C3DBD6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Guangxi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797A38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Wuzhou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F68879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Shaowu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Ye </w:t>
            </w:r>
          </w:p>
        </w:tc>
      </w:tr>
      <w:tr w:rsidR="00D56DF7" w:rsidRPr="00294B58" w14:paraId="101C5740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4B8141C8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121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38C573C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Central Hospital of Jilin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09F7057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Northeast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64986E5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Jilin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6CE7CA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Changchun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A90626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Shuangbin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Li </w:t>
            </w:r>
          </w:p>
        </w:tc>
      </w:tr>
      <w:tr w:rsidR="00D56DF7" w:rsidRPr="00294B58" w14:paraId="583994F0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2A4BE487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122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3C8AE45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Xiangya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Hospital Central South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37659FA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Central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50AB04F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Hunan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BEB3BA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Changsha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A5C0BB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Tianlun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Yang </w:t>
            </w:r>
          </w:p>
        </w:tc>
      </w:tr>
      <w:tr w:rsidR="00D56DF7" w:rsidRPr="00294B58" w14:paraId="2D90B68E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34139CE5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123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6F76D1A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Guangzhou Red Cross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3C5528E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Southern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2A0E822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Guangdong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9A4DFE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Guangzhou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52E557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Tongguo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Wu </w:t>
            </w:r>
          </w:p>
        </w:tc>
      </w:tr>
      <w:tr w:rsidR="00D56DF7" w:rsidRPr="00294B58" w14:paraId="41E0F164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23B82BA5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124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6B6F2C6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First Affiliated Hospital of Guangzhou Medical College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23079F5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Southern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7677EB4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Guangdong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189B82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Guangzhou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B6A238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Wei Wang </w:t>
            </w:r>
          </w:p>
        </w:tc>
      </w:tr>
      <w:tr w:rsidR="00D56DF7" w:rsidRPr="00294B58" w14:paraId="1A73C88C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6D9967E3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125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3133522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First Affiliated Hospital of Wenzhou Medical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18E337D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5FE1601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Zhejiang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42FFBF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Wenzhou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FE11F2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Weijian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Huang </w:t>
            </w:r>
          </w:p>
        </w:tc>
      </w:tr>
      <w:tr w:rsidR="00D56DF7" w:rsidRPr="00294B58" w14:paraId="3331D755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66E165FE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126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7012B7E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Second Affiliated Hospital of Soochow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1925478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463695C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Jiangsu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71DF8C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Suzhou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3DD7DD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Weiting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Xu </w:t>
            </w:r>
          </w:p>
        </w:tc>
      </w:tr>
      <w:tr w:rsidR="00D56DF7" w:rsidRPr="00294B58" w14:paraId="136FCF72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1A1EA821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127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2524C21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Wuhan Asia Heart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0E35FC5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Central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481E5A3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Hubei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F78BEA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Wuhan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638285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Xi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</w:tr>
      <w:tr w:rsidR="00D56DF7" w:rsidRPr="00294B58" w14:paraId="28D4D1DC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43761358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lastRenderedPageBreak/>
              <w:t>128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23D0E30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First Affiliated Hospital of Soochow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1FA21EA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297F568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Jiangsu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527025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Suzhou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49164C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Xiangjun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Yang </w:t>
            </w:r>
          </w:p>
        </w:tc>
      </w:tr>
      <w:tr w:rsidR="00D56DF7" w:rsidRPr="00294B58" w14:paraId="52C539D5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0783A00B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129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5F9F858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Affiliated Hospital of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Yan'an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05D2B3D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Northwest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7F48DA4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Shaanxi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8EA939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Yan'an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A2D9BF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Xiaochuan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Ma </w:t>
            </w:r>
          </w:p>
        </w:tc>
      </w:tr>
      <w:tr w:rsidR="00D56DF7" w:rsidRPr="00294B58" w14:paraId="1AF62183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734877D1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130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3E298C2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First People's Hospital of Jining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AF29E7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28B717F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Shandong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31E866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Jining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5167E4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Xiaofei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Sun </w:t>
            </w:r>
          </w:p>
        </w:tc>
      </w:tr>
      <w:tr w:rsidR="00D56DF7" w:rsidRPr="00294B58" w14:paraId="5AA118CE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6F706445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131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45C3A86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Central Hospital of Taiyuan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7E210CB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54F21F1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Shanxi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79EFE2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Taiyuan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9883D3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Xiaoping Chen </w:t>
            </w:r>
          </w:p>
        </w:tc>
      </w:tr>
      <w:tr w:rsidR="00D56DF7" w:rsidRPr="00294B58" w14:paraId="7CAC294E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71418F05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132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7B189A2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West China Hospital of Sichuan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79DE437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Northwest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5ED0590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Sichuan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9F4E93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Chengdu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3A3C43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Xiaoping Chen </w:t>
            </w:r>
          </w:p>
        </w:tc>
      </w:tr>
      <w:tr w:rsidR="00D56DF7" w:rsidRPr="00294B58" w14:paraId="4BD14982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73B98AAC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133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3009D3B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Third Affiliated Hospital of Guangzhou Medical College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040B9DE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Southern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4CB53D8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Guangdong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006F82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Guangzhou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066AD74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Ximing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Chen </w:t>
            </w:r>
          </w:p>
        </w:tc>
      </w:tr>
      <w:tr w:rsidR="00D56DF7" w:rsidRPr="00294B58" w14:paraId="629261E5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36FDD918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134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437E318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First Affiliated Hospital of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Wannan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Medical College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B3EF0A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18A2B34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Anhui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4C53DC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Wuhu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0DDFECF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Xingsheng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Tang </w:t>
            </w:r>
          </w:p>
        </w:tc>
      </w:tr>
      <w:tr w:rsidR="00D56DF7" w:rsidRPr="00294B58" w14:paraId="7DDBF283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24C287CD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135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55E095B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Tangdu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Hospital of The Fourth Military Medical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23DD84C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Northwest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043C59B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Shaanxi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A4B29B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Xi'an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08AF4B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Xue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Li </w:t>
            </w:r>
          </w:p>
        </w:tc>
      </w:tr>
      <w:tr w:rsidR="00D56DF7" w:rsidRPr="00294B58" w14:paraId="66BD4A5D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79F39574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136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10B98BB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Shanghai East Hospital Affiliated to Tongji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39328A3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62EDD89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Shanghai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99B0CE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Shanghai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C4B7B1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Xuebo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Liu </w:t>
            </w:r>
          </w:p>
        </w:tc>
      </w:tr>
      <w:tr w:rsidR="00D56DF7" w:rsidRPr="00294B58" w14:paraId="0A881410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06DAB00C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137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0EA0832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Xiamen Cardiovascular Disease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3ED4D50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05FE11B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Fujian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EF96F1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Xiamen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227C39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Yan Wang </w:t>
            </w:r>
          </w:p>
        </w:tc>
      </w:tr>
      <w:tr w:rsidR="00D56DF7" w:rsidRPr="00294B58" w14:paraId="69160189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21765BDE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138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54AF140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Zhongnan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hospital of Wuhan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B9F920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Central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13B2EA3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Hubei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1CF421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Wuhan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727B34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Yanggan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Wang </w:t>
            </w:r>
          </w:p>
        </w:tc>
      </w:tr>
      <w:tr w:rsidR="00D56DF7" w:rsidRPr="00294B58" w14:paraId="2A0163B6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0C45D4F1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139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6E06D1C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Fujian Provincial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16ABA4C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51DD312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Fujian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DB343E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Fuzhou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140477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Yansong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Guo </w:t>
            </w:r>
          </w:p>
        </w:tc>
      </w:tr>
      <w:tr w:rsidR="00D56DF7" w:rsidRPr="00294B58" w14:paraId="365555B4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125B16A9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140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4B81073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First Affiliated hospital of Dalian Medical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2FFDCCA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Northeast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36A1D59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Liaoning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98B423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Dalian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E79163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Yanzong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Yang </w:t>
            </w:r>
          </w:p>
        </w:tc>
      </w:tr>
      <w:tr w:rsidR="00D56DF7" w:rsidRPr="00294B58" w14:paraId="1154C547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02C5B6A2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141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75FC08F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First People's Hospital of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Changde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60F0DAB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Central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1302F63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Hunan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3AD93F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Changde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5127D1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Yi Huang </w:t>
            </w:r>
          </w:p>
        </w:tc>
      </w:tr>
      <w:tr w:rsidR="00D56DF7" w:rsidRPr="00294B58" w14:paraId="00726C1B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7C20EEEF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142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167B453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First Affiliated Hospital of China Medical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121BAC6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Northeast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4AB16ED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Liaoning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3F6FBC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Shenyang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05253BC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Yingxian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Sun </w:t>
            </w:r>
          </w:p>
        </w:tc>
      </w:tr>
      <w:tr w:rsidR="00D56DF7" w:rsidRPr="00294B58" w14:paraId="72DA9026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40A9E721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143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5114B3F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Fourth Affiliated Hospital of China Medical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2249851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Northeast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7982B1B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Liaoning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5E7CF4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Shenyang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908D4D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Yuanzhe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Jin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</w:tr>
      <w:tr w:rsidR="00D56DF7" w:rsidRPr="00294B58" w14:paraId="4EDEA0D2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45D903A8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144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316E15A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Cangzhou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Central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674093E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337723F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Hebei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CAC92A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Cangzhou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0382E02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Zesheng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Xu </w:t>
            </w:r>
          </w:p>
        </w:tc>
      </w:tr>
      <w:tr w:rsidR="00D56DF7" w:rsidRPr="00294B58" w14:paraId="076BBD02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4DCC71E7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145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373A8E0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Central Hospital of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Shaoyang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C68481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Central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27A34DA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Hunan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EE63C8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Shaoyang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1AD10D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Zewei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Ouyang </w:t>
            </w:r>
          </w:p>
        </w:tc>
      </w:tr>
      <w:tr w:rsidR="00D56DF7" w:rsidRPr="00294B58" w14:paraId="4AE034F3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4B3EB258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146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3F4CB1C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People's Hospital of Liaoning Province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7C4D415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Northeast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3AD1625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Liaoning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DB7015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Shenyang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0BA6C7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Zhanquan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Li </w:t>
            </w:r>
          </w:p>
        </w:tc>
      </w:tr>
      <w:tr w:rsidR="00D56DF7" w:rsidRPr="00294B58" w14:paraId="1D390A11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165C23B3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147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67D2403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First Affiliated Hospital of Jiamusi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07F5CAE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Northeast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7B74F83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Heilongjiang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1637E6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Jiamusi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0F5B54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Zhaofa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He </w:t>
            </w:r>
          </w:p>
        </w:tc>
      </w:tr>
      <w:tr w:rsidR="00D56DF7" w:rsidRPr="00294B58" w14:paraId="6349BD3A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3043DF8E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148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36E418F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Tangshan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Gongren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679E6F0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4417562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Hebei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E522AB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Tangshan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13D2F3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Zheng Ji </w:t>
            </w:r>
          </w:p>
        </w:tc>
      </w:tr>
      <w:tr w:rsidR="00D56DF7" w:rsidRPr="00294B58" w14:paraId="0BCD6261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1EED4F43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149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1106741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Huaibei Miners General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3FA14DE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2A36A12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Anhui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CD1809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Huaibei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C3F849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Zhenqi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</w:tr>
      <w:tr w:rsidR="00D56DF7" w:rsidRPr="00294B58" w14:paraId="66C52A3E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6143E373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lastRenderedPageBreak/>
              <w:t>150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0479A62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Linyi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49E88EF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79C1A7A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Shandong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5493FD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Linyi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6228E9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Zhihong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Ou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</w:tr>
      <w:tr w:rsidR="00D56DF7" w:rsidRPr="00294B58" w14:paraId="6F22D0C8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34F2823D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151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567B1F5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Chongqing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Hechuan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District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4C6E743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Southwest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446D6ED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Chongqing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54240E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Chongqing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9C03E4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Xin Tang </w:t>
            </w:r>
          </w:p>
        </w:tc>
      </w:tr>
      <w:tr w:rsidR="00D56DF7" w:rsidRPr="00294B58" w14:paraId="4C230C34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25B08D6E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152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012E89B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Yuzhou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City Central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7165A8F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Central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640EE44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Henan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A57EB6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Xuchang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09EFB5E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Qinfeng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</w:tr>
      <w:tr w:rsidR="00D56DF7" w:rsidRPr="00294B58" w14:paraId="10AFBFB1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77980F30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153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1F8B9EA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Jianshui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County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4A5203A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Southwest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4763AE4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Yunnan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620EC7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Honghe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81CB74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Weiqing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Fan </w:t>
            </w:r>
          </w:p>
        </w:tc>
      </w:tr>
      <w:tr w:rsidR="00D56DF7" w:rsidRPr="00294B58" w14:paraId="7295F2E0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415992D0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154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2462012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Dunhua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City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ED38CA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Northeast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74C8188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Jilin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B617A1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Dunhua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5957AD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Fanju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Meng </w:t>
            </w:r>
          </w:p>
        </w:tc>
      </w:tr>
      <w:tr w:rsidR="00D56DF7" w:rsidRPr="00294B58" w14:paraId="3FBEDBB8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7D936FBC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155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1C3282F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Shenyang City Electricity Central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8D65D4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Northeast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32C60F3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Liaoning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3428C5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Shenyang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B0DE96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Jing Xu </w:t>
            </w:r>
          </w:p>
        </w:tc>
      </w:tr>
      <w:tr w:rsidR="00D56DF7" w:rsidRPr="00294B58" w14:paraId="31DA2092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18000580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156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53DFC94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Shanghai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Jingan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District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Shibei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4B3A8BF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2017E89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Shanghai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04266E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Shanghai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E72B6C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Bin Wang </w:t>
            </w:r>
          </w:p>
        </w:tc>
      </w:tr>
      <w:tr w:rsidR="00D56DF7" w:rsidRPr="00294B58" w14:paraId="70B1A336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182050B1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157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2AC44D0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Beijing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Fangshan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District First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47CAC36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48B72E6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Beijing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67C9D3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Beijing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5A7C80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Xuemei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Peng </w:t>
            </w:r>
          </w:p>
        </w:tc>
      </w:tr>
      <w:tr w:rsidR="00D56DF7" w:rsidRPr="00294B58" w14:paraId="4976E211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69CF3352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158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4CF0AF6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Hebei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Daming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County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4886ABE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717CDB4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Hebei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DF565B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Handan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A4C3AC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Haiping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Guo </w:t>
            </w:r>
          </w:p>
        </w:tc>
      </w:tr>
      <w:tr w:rsidR="00D56DF7" w:rsidRPr="00294B58" w14:paraId="3098610B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70CB8BDA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159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4BC116B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Jiangsu Binhai County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49905EB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428F5BB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jiangsu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0BE5A4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Yancheng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199B3E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Yonglin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Zhang </w:t>
            </w:r>
          </w:p>
        </w:tc>
      </w:tr>
      <w:tr w:rsidR="00D56DF7" w:rsidRPr="00294B58" w14:paraId="017C2540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60CFA3A8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160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18C65AD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First People's Hospital of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Longquanyi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District,Chengdu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0C98D3A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Southwest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5DFBD7A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Sichuan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18CE76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Chengdu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5971E8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Wei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Tuo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</w:tr>
      <w:tr w:rsidR="00D56DF7" w:rsidRPr="00294B58" w14:paraId="16B5F6F3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12ADBECD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161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2E7D7AF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Guangxi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Hengxian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County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1EE244E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Southern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697B4AB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Guangxi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9ED63E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Nanning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31E267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Xianan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Zhang </w:t>
            </w:r>
          </w:p>
        </w:tc>
      </w:tr>
      <w:tr w:rsidR="00D56DF7" w:rsidRPr="00294B58" w14:paraId="217E81EF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5DCF94B4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162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7F88A1B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Hunan Changsha County First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37B0F20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Central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1A40C20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Hunan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160E3E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Changsha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D131E4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Siding Wang </w:t>
            </w:r>
          </w:p>
        </w:tc>
      </w:tr>
      <w:tr w:rsidR="00D56DF7" w:rsidRPr="00294B58" w14:paraId="66F05B05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0D4B815F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163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24AEE14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People's Hospital of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Wugang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6405D48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Central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4EB760E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Hunan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C0CCB7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Shaoyang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1E7713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JiaoMei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Yang </w:t>
            </w:r>
          </w:p>
        </w:tc>
      </w:tr>
      <w:tr w:rsidR="00D56DF7" w:rsidRPr="00294B58" w14:paraId="046B7E5C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2DE0C68E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164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232DF31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Longhui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County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34D40B2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Central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45BCC7C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Hunan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649441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Shaoyang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3C5C03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Xiaojun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Wang </w:t>
            </w:r>
          </w:p>
        </w:tc>
      </w:tr>
      <w:tr w:rsidR="00D56DF7" w:rsidRPr="00294B58" w14:paraId="49E7BD62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2ADB3F74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165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381E092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Heilongjiang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Fujin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City Central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7352DA7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Northeast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4C94D0C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Heilongjiang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419C3A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Jiamusi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B7385F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Jiyan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Yin </w:t>
            </w:r>
          </w:p>
        </w:tc>
      </w:tr>
      <w:tr w:rsidR="00D56DF7" w:rsidRPr="00294B58" w14:paraId="421044F9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5A59324A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166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2AEB2AF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Dalian Fourth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1ADCC0D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Northeast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21DDDF6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Liaoning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7D0453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Dalian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BFC1DC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Huifang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Zhang </w:t>
            </w:r>
          </w:p>
        </w:tc>
      </w:tr>
      <w:tr w:rsidR="00D56DF7" w:rsidRPr="00294B58" w14:paraId="36D06C85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0532D5E8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167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0A44E9C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People's Hospital of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Haixi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Autonomous Prefecture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10C8DEC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Northwest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0517DC6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Qianghai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F6E256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Haixi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F9E4BD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Wantai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Li </w:t>
            </w:r>
          </w:p>
        </w:tc>
      </w:tr>
      <w:tr w:rsidR="00D56DF7" w:rsidRPr="00294B58" w14:paraId="4A2DCA33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74DFF5FE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168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4EECFCA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General Hospital of Guangzhou Military Command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74A52B0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Southern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7F7039E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Guangdong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F6B348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Guangzhou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ECA190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Yanlie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Zheng </w:t>
            </w:r>
          </w:p>
        </w:tc>
      </w:tr>
      <w:tr w:rsidR="00D56DF7" w:rsidRPr="00294B58" w14:paraId="15FAAE85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59B2DF04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169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3E228A2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First People's Hospital of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Horqin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District,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Tongliao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City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4E1AAAA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701169C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Inner Mongolia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71428C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Tongliao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0B6DFFC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Junping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Fang </w:t>
            </w:r>
          </w:p>
        </w:tc>
      </w:tr>
      <w:tr w:rsidR="00D56DF7" w:rsidRPr="00294B58" w14:paraId="2D235C96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4D05D864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170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744B576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Guiyang Sixth People 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0964296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Southwest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62948C4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Guizhou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7D5C33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Guiyang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EB0511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Kalan Luo </w:t>
            </w:r>
          </w:p>
        </w:tc>
      </w:tr>
      <w:tr w:rsidR="00D56DF7" w:rsidRPr="00294B58" w14:paraId="4755E78D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40A3A4AF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171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60F19E4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Geological Mining Hospital of Hunan Province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3051AEF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Central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48B1CA7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Hunan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7B017E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Changsha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992FF3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Naiyi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Liang </w:t>
            </w:r>
          </w:p>
        </w:tc>
      </w:tr>
      <w:tr w:rsidR="00D56DF7" w:rsidRPr="00294B58" w14:paraId="3F2D91BA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45A0EEC1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lastRenderedPageBreak/>
              <w:t>172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49F4367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Zhangzhou Municipal Hospital of Fujian Province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38DAFAC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43D2916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Fujian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022289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Zhangzhou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97B02F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Changyong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Liu </w:t>
            </w:r>
          </w:p>
        </w:tc>
      </w:tr>
      <w:tr w:rsidR="00D56DF7" w:rsidRPr="00294B58" w14:paraId="3CDB782F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523C662F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173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7228FC3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Jining City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Yanzhou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District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29603CA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6C03533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Shandong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69B630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Jining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233EB6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Jian Yang </w:t>
            </w:r>
          </w:p>
        </w:tc>
      </w:tr>
      <w:tr w:rsidR="00D56DF7" w:rsidRPr="00294B58" w14:paraId="2BBAAE4E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4A9E76C5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174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3C3F394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People's Hospital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Feixian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6085779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7B48CB8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Shandong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2B5737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Linyi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61C036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Honghua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Deng </w:t>
            </w:r>
          </w:p>
        </w:tc>
      </w:tr>
      <w:tr w:rsidR="00D56DF7" w:rsidRPr="00294B58" w14:paraId="17962C9A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33BDA8CC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175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0E01785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Tangshan City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Fengrun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District People 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69739B5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131A653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Hebei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6A9D34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Tangshan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C1C5FD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Lin Wang </w:t>
            </w:r>
          </w:p>
        </w:tc>
      </w:tr>
      <w:tr w:rsidR="00D56DF7" w:rsidRPr="00294B58" w14:paraId="1186F7C9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7739D3E7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176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00833B7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Qian'an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People 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458CB8C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4299191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Hebei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663424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Tangshan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8F31C0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Yuheng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Yang </w:t>
            </w:r>
          </w:p>
        </w:tc>
      </w:tr>
      <w:tr w:rsidR="00D56DF7" w:rsidRPr="00294B58" w14:paraId="3FB45E42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01DC9930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177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06ED7EA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Yuzhong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County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601FEF8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Northwest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44352DB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Gansu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727463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Lanzhou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8BE183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Xiaowei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Peng </w:t>
            </w:r>
          </w:p>
        </w:tc>
      </w:tr>
      <w:tr w:rsidR="00D56DF7" w:rsidRPr="00294B58" w14:paraId="7F391E73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0590E71E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178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22FF14E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Baiyin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Cite Center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2ED1EC2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Northwest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465DBF9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Gansu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58C679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Baiyin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66DD96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Fang Zhao </w:t>
            </w:r>
          </w:p>
        </w:tc>
      </w:tr>
      <w:tr w:rsidR="00D56DF7" w:rsidRPr="00294B58" w14:paraId="68FEEF58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4D52152B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179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6102E1F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Mingguang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46A3CEA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153B6AD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Anhui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37E2D8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Chuzhou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AA50D6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Yong Li </w:t>
            </w:r>
          </w:p>
        </w:tc>
      </w:tr>
      <w:tr w:rsidR="00D56DF7" w:rsidRPr="00294B58" w14:paraId="62FC43D3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1730EA26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180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4A936BD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Xihua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County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149D5EF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Central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745007B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Henan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D459C6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Zhoukou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28CEA1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Chuntong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Wang </w:t>
            </w:r>
          </w:p>
        </w:tc>
      </w:tr>
      <w:tr w:rsidR="00D56DF7" w:rsidRPr="00294B58" w14:paraId="160F9146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02C2D198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181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06EF62D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Zhalantun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28AF11B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5F4895B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Inner Mongolia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EA5113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Hulunbeier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D92714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Yuhua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Zhu </w:t>
            </w:r>
          </w:p>
        </w:tc>
      </w:tr>
      <w:tr w:rsidR="00D56DF7" w:rsidRPr="00294B58" w14:paraId="41EF41D9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6E44E8EB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182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64A86BF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Fengrun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District Second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2C41DE0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75EFBEC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Hebei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977E63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Tangshan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7C8804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Jingshan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Zhao </w:t>
            </w:r>
          </w:p>
        </w:tc>
      </w:tr>
      <w:tr w:rsidR="00D56DF7" w:rsidRPr="00294B58" w14:paraId="093E7BB2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12BDF1EF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183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1BF717F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Zhangping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City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715F5D2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7284CB9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Fujian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B839C4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Zhangpin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310093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Jinxing Yi </w:t>
            </w:r>
          </w:p>
        </w:tc>
      </w:tr>
      <w:tr w:rsidR="00D56DF7" w:rsidRPr="00294B58" w14:paraId="32ECE4F4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3D1C00AE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184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7652E2B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Fuqing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Cite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64D02F3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21B1302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Fujian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591C8E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Fuqing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4D3F86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Ping Chen </w:t>
            </w:r>
          </w:p>
        </w:tc>
      </w:tr>
      <w:tr w:rsidR="00D56DF7" w:rsidRPr="00294B58" w14:paraId="0CD6E665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45182933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185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4AF16B15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Eight Affiliated Hospital, Sun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Yat-sen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University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2AA5F18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Southern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3B2E926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Guangdong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4B3E15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Guangzhou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03D7E77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Nan Jia </w:t>
            </w:r>
          </w:p>
        </w:tc>
      </w:tr>
      <w:tr w:rsidR="00D56DF7" w:rsidRPr="00294B58" w14:paraId="33349B94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2B516C56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186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6DB5E932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The First Affiliated Hospital of Qiqihar Medical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76C007B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Northeast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3FF4EEB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Heilongjiang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275D5D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Qiqihaer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D99754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Yanli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Wang </w:t>
            </w:r>
          </w:p>
        </w:tc>
      </w:tr>
      <w:tr w:rsidR="00D56DF7" w:rsidRPr="00294B58" w14:paraId="06FED283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04414992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187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57B0207B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Wuhan University of Science and Technology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1ADB029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Central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5EFF815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Hubei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B11FE0A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Wuhan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C4B7CC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Jing Hu </w:t>
            </w:r>
          </w:p>
        </w:tc>
      </w:tr>
      <w:tr w:rsidR="00D56DF7" w:rsidRPr="00294B58" w14:paraId="46D6627F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78DE947F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188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0DF3D31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Baotou City Center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DF5ABB6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34C9523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Inner Mongolia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A63CD7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Baotou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1CD2A2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Ruiping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Zhao </w:t>
            </w:r>
          </w:p>
        </w:tc>
      </w:tr>
      <w:tr w:rsidR="00D56DF7" w:rsidRPr="00294B58" w14:paraId="68F506FA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298D7D8D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189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341654C7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Shanghai Jiading District Center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7BF25D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5B1C8BB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Shanghai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129C68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Shanghai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AB2D07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Xia Chen </w:t>
            </w:r>
          </w:p>
        </w:tc>
      </w:tr>
      <w:tr w:rsidR="00D56DF7" w:rsidRPr="00294B58" w14:paraId="07CE16BA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1B198E2C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190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3E6FF04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Shanghai </w:t>
            </w: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Jiangwan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676263EE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Eastern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44A096E0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Shanghai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FC8DB0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Shanghai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7886D1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Aiping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Li </w:t>
            </w:r>
          </w:p>
        </w:tc>
      </w:tr>
      <w:tr w:rsidR="00D56DF7" w:rsidRPr="00294B58" w14:paraId="7207E6AD" w14:textId="77777777" w:rsidTr="00294B58">
        <w:trPr>
          <w:trHeight w:val="47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084A8B5B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191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2ED0D4DD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Datong City Second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1C82DB9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632FA16C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Shanxi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5509D74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Datong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0B5303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Xiaoqin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Zhang </w:t>
            </w:r>
          </w:p>
        </w:tc>
      </w:tr>
      <w:tr w:rsidR="00D56DF7" w:rsidRPr="00294B58" w14:paraId="77BEB53B" w14:textId="77777777" w:rsidTr="00294B58">
        <w:trPr>
          <w:trHeight w:val="263"/>
          <w:jc w:val="center"/>
        </w:trPr>
        <w:tc>
          <w:tcPr>
            <w:tcW w:w="400" w:type="dxa"/>
            <w:shd w:val="clear" w:color="auto" w:fill="auto"/>
            <w:vAlign w:val="center"/>
            <w:hideMark/>
          </w:tcPr>
          <w:p w14:paraId="3429714F" w14:textId="77777777" w:rsidR="00D56DF7" w:rsidRPr="00294B58" w:rsidRDefault="00D56DF7" w:rsidP="00D56DF7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192</w:t>
            </w:r>
          </w:p>
        </w:tc>
        <w:tc>
          <w:tcPr>
            <w:tcW w:w="3080" w:type="dxa"/>
            <w:shd w:val="clear" w:color="auto" w:fill="auto"/>
            <w:vAlign w:val="center"/>
            <w:hideMark/>
          </w:tcPr>
          <w:p w14:paraId="34ECC448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Shouyang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County People's Hospital 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7A32DD29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Northern China 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0C5B7A63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Shanxi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C72F19F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Jinzhong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0AC2971" w14:textId="77777777" w:rsidR="00D56DF7" w:rsidRPr="00294B58" w:rsidRDefault="00D56DF7" w:rsidP="00D56DF7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>Buqiang</w:t>
            </w:r>
            <w:proofErr w:type="spellEnd"/>
            <w:r w:rsidRPr="00294B58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Zhang </w:t>
            </w:r>
          </w:p>
        </w:tc>
      </w:tr>
    </w:tbl>
    <w:p w14:paraId="43E034D1" w14:textId="77777777" w:rsidR="00EF20EA" w:rsidRPr="00294B58" w:rsidRDefault="00EF20EA" w:rsidP="00D56DF7">
      <w:pPr>
        <w:spacing w:line="360" w:lineRule="auto"/>
        <w:rPr>
          <w:rFonts w:ascii="Times New Roman" w:eastAsiaTheme="minorEastAsia" w:hAnsi="Times New Roman" w:cs="Times New Roman"/>
          <w:b/>
          <w:bCs/>
          <w:szCs w:val="20"/>
        </w:rPr>
      </w:pPr>
    </w:p>
    <w:sectPr w:rsidR="00EF20EA" w:rsidRPr="00294B58" w:rsidSect="00085477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F804A5" w14:textId="77777777" w:rsidR="00FB5A7B" w:rsidRDefault="00FB5A7B" w:rsidP="00270D22">
      <w:pPr>
        <w:spacing w:after="0" w:line="240" w:lineRule="auto"/>
      </w:pPr>
      <w:r>
        <w:separator/>
      </w:r>
    </w:p>
  </w:endnote>
  <w:endnote w:type="continuationSeparator" w:id="0">
    <w:p w14:paraId="7C7D1C5D" w14:textId="77777777" w:rsidR="00FB5A7B" w:rsidRDefault="00FB5A7B" w:rsidP="00270D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ITC Franklin Gothic Std Med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7CD842" w14:textId="77777777" w:rsidR="00FB5A7B" w:rsidRDefault="00FB5A7B" w:rsidP="00270D22">
      <w:pPr>
        <w:spacing w:after="0" w:line="240" w:lineRule="auto"/>
      </w:pPr>
      <w:r>
        <w:separator/>
      </w:r>
    </w:p>
  </w:footnote>
  <w:footnote w:type="continuationSeparator" w:id="0">
    <w:p w14:paraId="0F8384D8" w14:textId="77777777" w:rsidR="00FB5A7B" w:rsidRDefault="00FB5A7B" w:rsidP="00270D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120543"/>
    <w:multiLevelType w:val="hybridMultilevel"/>
    <w:tmpl w:val="2F48383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BA30295"/>
    <w:multiLevelType w:val="hybridMultilevel"/>
    <w:tmpl w:val="C3182016"/>
    <w:lvl w:ilvl="0" w:tplc="76F40E64">
      <w:start w:val="1"/>
      <w:numFmt w:val="decimal"/>
      <w:lvlText w:val="%1."/>
      <w:lvlJc w:val="left"/>
      <w:pPr>
        <w:ind w:left="360" w:hanging="360"/>
      </w:pPr>
      <w:rPr>
        <w:rFonts w:ascii="Times New Roman" w:eastAsia="等线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5BC5302"/>
    <w:multiLevelType w:val="hybridMultilevel"/>
    <w:tmpl w:val="8CDA1170"/>
    <w:lvl w:ilvl="0" w:tplc="9BC096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3B307C2"/>
    <w:multiLevelType w:val="hybridMultilevel"/>
    <w:tmpl w:val="99BC43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34C5F86"/>
    <w:multiLevelType w:val="hybridMultilevel"/>
    <w:tmpl w:val="B90ECC3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8DD5691"/>
    <w:multiLevelType w:val="hybridMultilevel"/>
    <w:tmpl w:val="630882B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A77420A"/>
    <w:multiLevelType w:val="hybridMultilevel"/>
    <w:tmpl w:val="37C29AA8"/>
    <w:lvl w:ilvl="0" w:tplc="90720D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3BD145F"/>
    <w:multiLevelType w:val="hybridMultilevel"/>
    <w:tmpl w:val="5A5A8F7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B1D02D2"/>
    <w:multiLevelType w:val="hybridMultilevel"/>
    <w:tmpl w:val="58EA7636"/>
    <w:lvl w:ilvl="0" w:tplc="5A18A4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CDA3C9D"/>
    <w:multiLevelType w:val="hybridMultilevel"/>
    <w:tmpl w:val="93B62C88"/>
    <w:lvl w:ilvl="0" w:tplc="BAD882D6">
      <w:start w:val="1"/>
      <w:numFmt w:val="decimal"/>
      <w:lvlText w:val="%1."/>
      <w:lvlJc w:val="left"/>
      <w:pPr>
        <w:ind w:left="360" w:hanging="360"/>
      </w:pPr>
      <w:rPr>
        <w:rFonts w:ascii="Times New Roman" w:eastAsia="等线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055305A"/>
    <w:multiLevelType w:val="hybridMultilevel"/>
    <w:tmpl w:val="B72829F6"/>
    <w:lvl w:ilvl="0" w:tplc="FEDE29FA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0"/>
  </w:num>
  <w:num w:numId="4">
    <w:abstractNumId w:val="3"/>
  </w:num>
  <w:num w:numId="5">
    <w:abstractNumId w:val="4"/>
  </w:num>
  <w:num w:numId="6">
    <w:abstractNumId w:val="0"/>
  </w:num>
  <w:num w:numId="7">
    <w:abstractNumId w:val="9"/>
  </w:num>
  <w:num w:numId="8">
    <w:abstractNumId w:val="1"/>
  </w:num>
  <w:num w:numId="9">
    <w:abstractNumId w:val="6"/>
  </w:num>
  <w:num w:numId="10">
    <w:abstractNumId w:val="2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DF7"/>
    <w:rsid w:val="00050240"/>
    <w:rsid w:val="00085477"/>
    <w:rsid w:val="00095410"/>
    <w:rsid w:val="000D40F6"/>
    <w:rsid w:val="0011019F"/>
    <w:rsid w:val="00131A4B"/>
    <w:rsid w:val="001663B2"/>
    <w:rsid w:val="00270D22"/>
    <w:rsid w:val="002715E1"/>
    <w:rsid w:val="00277DF5"/>
    <w:rsid w:val="00294B58"/>
    <w:rsid w:val="00300067"/>
    <w:rsid w:val="0031512A"/>
    <w:rsid w:val="00364B25"/>
    <w:rsid w:val="00386261"/>
    <w:rsid w:val="004762E0"/>
    <w:rsid w:val="005A4FE9"/>
    <w:rsid w:val="005A5848"/>
    <w:rsid w:val="00767EB2"/>
    <w:rsid w:val="007963A1"/>
    <w:rsid w:val="007E7C27"/>
    <w:rsid w:val="008111C3"/>
    <w:rsid w:val="008541EB"/>
    <w:rsid w:val="00882D86"/>
    <w:rsid w:val="00885485"/>
    <w:rsid w:val="00963312"/>
    <w:rsid w:val="009E7599"/>
    <w:rsid w:val="00A00D82"/>
    <w:rsid w:val="00B45144"/>
    <w:rsid w:val="00B60E02"/>
    <w:rsid w:val="00C964BA"/>
    <w:rsid w:val="00CC475E"/>
    <w:rsid w:val="00D56DF7"/>
    <w:rsid w:val="00DD1E83"/>
    <w:rsid w:val="00E713D2"/>
    <w:rsid w:val="00EC3E7E"/>
    <w:rsid w:val="00EF20EA"/>
    <w:rsid w:val="00F166B9"/>
    <w:rsid w:val="00FB5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DA3C61"/>
  <w15:chartTrackingRefBased/>
  <w15:docId w15:val="{F60F9768-57D3-4A1B-833D-A8CFB8A0E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40F6"/>
    <w:pPr>
      <w:spacing w:after="200" w:line="276" w:lineRule="auto"/>
      <w:ind w:left="10" w:hanging="10"/>
    </w:pPr>
    <w:rPr>
      <w:rFonts w:ascii="Arial" w:eastAsia="Arial" w:hAnsi="Arial" w:cs="Arial"/>
      <w:color w:val="000000"/>
      <w:sz w:val="20"/>
    </w:rPr>
  </w:style>
  <w:style w:type="paragraph" w:styleId="1">
    <w:name w:val="heading 1"/>
    <w:basedOn w:val="a"/>
    <w:next w:val="a"/>
    <w:link w:val="10"/>
    <w:uiPriority w:val="9"/>
    <w:qFormat/>
    <w:rsid w:val="00D56DF7"/>
    <w:pPr>
      <w:keepNext/>
      <w:keepLines/>
      <w:widowControl w:val="0"/>
      <w:spacing w:before="340" w:after="330" w:line="578" w:lineRule="auto"/>
      <w:ind w:left="0" w:firstLine="0"/>
      <w:jc w:val="both"/>
      <w:outlineLvl w:val="0"/>
    </w:pPr>
    <w:rPr>
      <w:rFonts w:asciiTheme="minorHAnsi" w:eastAsiaTheme="minorEastAsia" w:hAnsiTheme="minorHAnsi" w:cstheme="minorBidi"/>
      <w:b/>
      <w:bCs/>
      <w:color w:val="auto"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56DF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56DF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D56DF7"/>
  </w:style>
  <w:style w:type="character" w:customStyle="1" w:styleId="10">
    <w:name w:val="标题 1 字符"/>
    <w:basedOn w:val="a0"/>
    <w:link w:val="1"/>
    <w:uiPriority w:val="9"/>
    <w:rsid w:val="00D56DF7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56DF7"/>
    <w:rPr>
      <w:rFonts w:asciiTheme="majorHAnsi" w:eastAsiaTheme="majorEastAsia" w:hAnsiTheme="majorHAnsi" w:cstheme="majorBidi"/>
      <w:b/>
      <w:bCs/>
      <w:color w:val="000000"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D56DF7"/>
    <w:rPr>
      <w:rFonts w:ascii="Arial" w:eastAsia="Arial" w:hAnsi="Arial" w:cs="Arial"/>
      <w:b/>
      <w:bCs/>
      <w:color w:val="000000"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D56DF7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D56DF7"/>
    <w:pPr>
      <w:spacing w:after="100" w:line="259" w:lineRule="auto"/>
      <w:ind w:left="220" w:firstLine="0"/>
    </w:pPr>
    <w:rPr>
      <w:rFonts w:asciiTheme="minorHAnsi" w:eastAsiaTheme="minorEastAsia" w:hAnsiTheme="minorHAnsi" w:cs="Times New Roman"/>
      <w:color w:val="auto"/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rsid w:val="00D56DF7"/>
    <w:pPr>
      <w:spacing w:after="100" w:line="259" w:lineRule="auto"/>
      <w:ind w:left="0" w:firstLine="0"/>
    </w:pPr>
    <w:rPr>
      <w:rFonts w:asciiTheme="minorHAnsi" w:eastAsiaTheme="minorEastAsia" w:hAnsiTheme="minorHAnsi" w:cs="Times New Roman"/>
      <w:color w:val="auto"/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rsid w:val="00D56DF7"/>
    <w:pPr>
      <w:spacing w:after="100" w:line="259" w:lineRule="auto"/>
      <w:ind w:left="440" w:firstLine="0"/>
    </w:pPr>
    <w:rPr>
      <w:rFonts w:asciiTheme="minorHAnsi" w:eastAsiaTheme="minorEastAsia" w:hAnsiTheme="minorHAnsi" w:cs="Times New Roman"/>
      <w:color w:val="auto"/>
      <w:kern w:val="0"/>
      <w:sz w:val="22"/>
    </w:rPr>
  </w:style>
  <w:style w:type="paragraph" w:styleId="a4">
    <w:name w:val="header"/>
    <w:basedOn w:val="a"/>
    <w:link w:val="a5"/>
    <w:uiPriority w:val="99"/>
    <w:unhideWhenUsed/>
    <w:rsid w:val="00D56D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56DF7"/>
    <w:rPr>
      <w:rFonts w:ascii="Arial" w:eastAsia="Arial" w:hAnsi="Arial" w:cs="Arial"/>
      <w:color w:val="00000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56DF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56DF7"/>
    <w:rPr>
      <w:rFonts w:ascii="Arial" w:eastAsia="Arial" w:hAnsi="Arial" w:cs="Arial"/>
      <w:color w:val="000000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D56DF7"/>
    <w:pPr>
      <w:spacing w:after="0"/>
      <w:jc w:val="center"/>
    </w:pPr>
    <w:rPr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D56DF7"/>
    <w:rPr>
      <w:rFonts w:ascii="Arial" w:eastAsia="Arial" w:hAnsi="Arial" w:cs="Arial"/>
      <w:noProof/>
      <w:color w:val="000000"/>
      <w:sz w:val="20"/>
    </w:rPr>
  </w:style>
  <w:style w:type="paragraph" w:customStyle="1" w:styleId="EndNoteBibliography">
    <w:name w:val="EndNote Bibliography"/>
    <w:basedOn w:val="a"/>
    <w:link w:val="EndNoteBibliography0"/>
    <w:rsid w:val="00D56DF7"/>
    <w:pPr>
      <w:spacing w:line="240" w:lineRule="auto"/>
    </w:pPr>
    <w:rPr>
      <w:noProof/>
    </w:rPr>
  </w:style>
  <w:style w:type="character" w:customStyle="1" w:styleId="EndNoteBibliography0">
    <w:name w:val="EndNote Bibliography 字符"/>
    <w:basedOn w:val="a0"/>
    <w:link w:val="EndNoteBibliography"/>
    <w:rsid w:val="00D56DF7"/>
    <w:rPr>
      <w:rFonts w:ascii="Arial" w:eastAsia="Arial" w:hAnsi="Arial" w:cs="Arial"/>
      <w:noProof/>
      <w:color w:val="000000"/>
      <w:sz w:val="20"/>
    </w:rPr>
  </w:style>
  <w:style w:type="character" w:styleId="a8">
    <w:name w:val="Hyperlink"/>
    <w:basedOn w:val="a0"/>
    <w:uiPriority w:val="99"/>
    <w:unhideWhenUsed/>
    <w:rsid w:val="00D56DF7"/>
    <w:rPr>
      <w:color w:val="0563C1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D56DF7"/>
    <w:rPr>
      <w:color w:val="605E5C"/>
      <w:shd w:val="clear" w:color="auto" w:fill="E1DFDD"/>
    </w:rPr>
  </w:style>
  <w:style w:type="paragraph" w:styleId="a9">
    <w:name w:val="No Spacing"/>
    <w:uiPriority w:val="1"/>
    <w:qFormat/>
    <w:rsid w:val="00D56DF7"/>
    <w:pPr>
      <w:spacing w:after="200" w:line="276" w:lineRule="auto"/>
      <w:ind w:left="10" w:hanging="10"/>
    </w:pPr>
    <w:rPr>
      <w:rFonts w:ascii="Arial" w:eastAsia="Arial" w:hAnsi="Arial" w:cs="Arial"/>
      <w:color w:val="000000"/>
      <w:sz w:val="20"/>
    </w:rPr>
  </w:style>
  <w:style w:type="paragraph" w:styleId="aa">
    <w:name w:val="Balloon Text"/>
    <w:basedOn w:val="a"/>
    <w:link w:val="ab"/>
    <w:uiPriority w:val="99"/>
    <w:semiHidden/>
    <w:unhideWhenUsed/>
    <w:rsid w:val="00D56DF7"/>
    <w:pPr>
      <w:spacing w:after="0" w:line="240" w:lineRule="auto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D56DF7"/>
    <w:rPr>
      <w:rFonts w:ascii="Arial" w:eastAsia="Arial" w:hAnsi="Arial" w:cs="Arial"/>
      <w:color w:val="000000"/>
      <w:sz w:val="18"/>
      <w:szCs w:val="18"/>
    </w:rPr>
  </w:style>
  <w:style w:type="paragraph" w:styleId="ac">
    <w:name w:val="List Paragraph"/>
    <w:basedOn w:val="a"/>
    <w:uiPriority w:val="34"/>
    <w:qFormat/>
    <w:rsid w:val="00D56DF7"/>
    <w:pPr>
      <w:widowControl w:val="0"/>
      <w:spacing w:after="0" w:line="240" w:lineRule="auto"/>
      <w:ind w:left="0" w:firstLineChars="200" w:firstLine="420"/>
      <w:jc w:val="both"/>
    </w:pPr>
    <w:rPr>
      <w:rFonts w:asciiTheme="minorHAnsi" w:eastAsiaTheme="minorEastAsia" w:hAnsiTheme="minorHAnsi" w:cstheme="minorBidi"/>
      <w:color w:val="auto"/>
      <w:sz w:val="21"/>
    </w:rPr>
  </w:style>
  <w:style w:type="character" w:customStyle="1" w:styleId="EndNoteBibliographyTitleChar">
    <w:name w:val="EndNote Bibliography Title Char"/>
    <w:basedOn w:val="a0"/>
    <w:rsid w:val="00D56DF7"/>
    <w:rPr>
      <w:rFonts w:ascii="Arial" w:hAnsi="Arial" w:cs="Arial"/>
      <w:noProof/>
      <w:sz w:val="18"/>
    </w:rPr>
  </w:style>
  <w:style w:type="character" w:customStyle="1" w:styleId="EndNoteBibliographyChar">
    <w:name w:val="EndNote Bibliography Char"/>
    <w:basedOn w:val="a0"/>
    <w:rsid w:val="00D56DF7"/>
    <w:rPr>
      <w:rFonts w:ascii="Arial" w:hAnsi="Arial" w:cs="Arial"/>
      <w:noProof/>
      <w:sz w:val="18"/>
    </w:rPr>
  </w:style>
  <w:style w:type="paragraph" w:customStyle="1" w:styleId="Default">
    <w:name w:val="Default"/>
    <w:rsid w:val="00D56DF7"/>
    <w:pPr>
      <w:widowControl w:val="0"/>
      <w:autoSpaceDE w:val="0"/>
      <w:autoSpaceDN w:val="0"/>
      <w:adjustRightInd w:val="0"/>
    </w:pPr>
    <w:rPr>
      <w:rFonts w:ascii="ITC Franklin Gothic Std Med" w:eastAsia="ITC Franklin Gothic Std Med" w:cs="ITC Franklin Gothic Std Med"/>
      <w:color w:val="000000"/>
      <w:kern w:val="0"/>
      <w:sz w:val="24"/>
      <w:szCs w:val="24"/>
    </w:rPr>
  </w:style>
  <w:style w:type="character" w:customStyle="1" w:styleId="highlight">
    <w:name w:val="highlight"/>
    <w:basedOn w:val="a0"/>
    <w:rsid w:val="00D56DF7"/>
  </w:style>
  <w:style w:type="character" w:customStyle="1" w:styleId="src">
    <w:name w:val="src"/>
    <w:basedOn w:val="a0"/>
    <w:rsid w:val="00D56DF7"/>
  </w:style>
  <w:style w:type="character" w:customStyle="1" w:styleId="apple-converted-space">
    <w:name w:val="apple-converted-space"/>
    <w:basedOn w:val="a0"/>
    <w:rsid w:val="00D56DF7"/>
  </w:style>
  <w:style w:type="table" w:styleId="ad">
    <w:name w:val="Table Grid"/>
    <w:basedOn w:val="a1"/>
    <w:uiPriority w:val="59"/>
    <w:rsid w:val="00D56D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">
    <w:name w:val="无列表1"/>
    <w:next w:val="a2"/>
    <w:uiPriority w:val="99"/>
    <w:semiHidden/>
    <w:unhideWhenUsed/>
    <w:rsid w:val="00D56DF7"/>
  </w:style>
  <w:style w:type="character" w:styleId="ae">
    <w:name w:val="FollowedHyperlink"/>
    <w:basedOn w:val="a0"/>
    <w:uiPriority w:val="99"/>
    <w:semiHidden/>
    <w:unhideWhenUsed/>
    <w:rsid w:val="00D56DF7"/>
    <w:rPr>
      <w:color w:val="954F72"/>
      <w:u w:val="single"/>
    </w:rPr>
  </w:style>
  <w:style w:type="paragraph" w:customStyle="1" w:styleId="msonormal0">
    <w:name w:val="msonormal"/>
    <w:basedOn w:val="a"/>
    <w:rsid w:val="00D56DF7"/>
    <w:pPr>
      <w:spacing w:before="100" w:beforeAutospacing="1" w:after="100" w:afterAutospacing="1" w:line="240" w:lineRule="auto"/>
      <w:ind w:left="0" w:firstLine="0"/>
    </w:pPr>
    <w:rPr>
      <w:rFonts w:ascii="宋体" w:eastAsia="宋体" w:hAnsi="宋体" w:cs="宋体"/>
      <w:color w:val="auto"/>
      <w:kern w:val="0"/>
      <w:sz w:val="24"/>
      <w:szCs w:val="24"/>
    </w:rPr>
  </w:style>
  <w:style w:type="paragraph" w:customStyle="1" w:styleId="font5">
    <w:name w:val="font5"/>
    <w:basedOn w:val="a"/>
    <w:rsid w:val="00D56DF7"/>
    <w:pPr>
      <w:spacing w:before="100" w:beforeAutospacing="1" w:after="100" w:afterAutospacing="1" w:line="240" w:lineRule="auto"/>
      <w:ind w:left="0" w:firstLine="0"/>
    </w:pPr>
    <w:rPr>
      <w:rFonts w:ascii="等线" w:eastAsia="等线" w:hAnsi="等线" w:cs="宋体"/>
      <w:color w:val="auto"/>
      <w:kern w:val="0"/>
      <w:sz w:val="18"/>
      <w:szCs w:val="18"/>
    </w:rPr>
  </w:style>
  <w:style w:type="paragraph" w:customStyle="1" w:styleId="xl65">
    <w:name w:val="xl65"/>
    <w:basedOn w:val="a"/>
    <w:rsid w:val="00D56DF7"/>
    <w:pPr>
      <w:spacing w:before="100" w:beforeAutospacing="1" w:after="100" w:afterAutospacing="1" w:line="240" w:lineRule="auto"/>
      <w:ind w:left="0" w:firstLine="0"/>
    </w:pPr>
    <w:rPr>
      <w:rFonts w:ascii="宋体" w:eastAsia="宋体" w:hAnsi="宋体" w:cs="宋体"/>
      <w:color w:val="auto"/>
      <w:kern w:val="0"/>
      <w:szCs w:val="20"/>
    </w:rPr>
  </w:style>
  <w:style w:type="paragraph" w:customStyle="1" w:styleId="xl66">
    <w:name w:val="xl66"/>
    <w:basedOn w:val="a"/>
    <w:rsid w:val="00D56DF7"/>
    <w:pPr>
      <w:spacing w:before="100" w:beforeAutospacing="1" w:after="100" w:afterAutospacing="1" w:line="240" w:lineRule="auto"/>
      <w:ind w:left="0" w:firstLine="0"/>
    </w:pPr>
    <w:rPr>
      <w:rFonts w:ascii="宋体" w:eastAsia="宋体" w:hAnsi="宋体" w:cs="宋体"/>
      <w:color w:val="auto"/>
      <w:kern w:val="0"/>
      <w:szCs w:val="20"/>
    </w:rPr>
  </w:style>
  <w:style w:type="paragraph" w:customStyle="1" w:styleId="xl67">
    <w:name w:val="xl67"/>
    <w:basedOn w:val="a"/>
    <w:rsid w:val="00D56DF7"/>
    <w:pPr>
      <w:spacing w:before="100" w:beforeAutospacing="1" w:after="100" w:afterAutospacing="1" w:line="240" w:lineRule="auto"/>
      <w:ind w:left="0" w:firstLine="0"/>
      <w:jc w:val="center"/>
    </w:pPr>
    <w:rPr>
      <w:rFonts w:ascii="宋体" w:eastAsia="宋体" w:hAnsi="宋体" w:cs="宋体"/>
      <w:color w:val="auto"/>
      <w:kern w:val="0"/>
      <w:szCs w:val="20"/>
    </w:rPr>
  </w:style>
  <w:style w:type="paragraph" w:customStyle="1" w:styleId="xl68">
    <w:name w:val="xl68"/>
    <w:basedOn w:val="a"/>
    <w:rsid w:val="00D56DF7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ind w:left="0" w:firstLine="0"/>
    </w:pPr>
    <w:rPr>
      <w:rFonts w:eastAsia="宋体"/>
      <w:kern w:val="0"/>
      <w:sz w:val="18"/>
      <w:szCs w:val="18"/>
    </w:rPr>
  </w:style>
  <w:style w:type="paragraph" w:customStyle="1" w:styleId="xl69">
    <w:name w:val="xl69"/>
    <w:basedOn w:val="a"/>
    <w:rsid w:val="00D56DF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ind w:left="0" w:firstLine="0"/>
    </w:pPr>
    <w:rPr>
      <w:rFonts w:eastAsia="宋体"/>
      <w:kern w:val="0"/>
      <w:sz w:val="18"/>
      <w:szCs w:val="18"/>
    </w:rPr>
  </w:style>
  <w:style w:type="paragraph" w:customStyle="1" w:styleId="xl70">
    <w:name w:val="xl70"/>
    <w:basedOn w:val="a"/>
    <w:rsid w:val="00D56DF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ind w:left="0" w:firstLine="0"/>
      <w:jc w:val="center"/>
    </w:pPr>
    <w:rPr>
      <w:rFonts w:eastAsia="宋体"/>
      <w:kern w:val="0"/>
      <w:sz w:val="18"/>
      <w:szCs w:val="18"/>
    </w:rPr>
  </w:style>
  <w:style w:type="paragraph" w:customStyle="1" w:styleId="xl71">
    <w:name w:val="xl71"/>
    <w:basedOn w:val="a"/>
    <w:rsid w:val="00D56DF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ind w:left="0" w:firstLine="0"/>
      <w:jc w:val="center"/>
    </w:pPr>
    <w:rPr>
      <w:rFonts w:eastAsia="宋体"/>
      <w:kern w:val="0"/>
      <w:sz w:val="18"/>
      <w:szCs w:val="18"/>
    </w:rPr>
  </w:style>
  <w:style w:type="numbering" w:customStyle="1" w:styleId="21">
    <w:name w:val="无列表2"/>
    <w:next w:val="a2"/>
    <w:uiPriority w:val="99"/>
    <w:semiHidden/>
    <w:unhideWhenUsed/>
    <w:rsid w:val="00D56DF7"/>
  </w:style>
  <w:style w:type="numbering" w:customStyle="1" w:styleId="110">
    <w:name w:val="无列表11"/>
    <w:next w:val="a2"/>
    <w:uiPriority w:val="99"/>
    <w:semiHidden/>
    <w:unhideWhenUsed/>
    <w:rsid w:val="00D56DF7"/>
  </w:style>
  <w:style w:type="character" w:styleId="af">
    <w:name w:val="annotation reference"/>
    <w:basedOn w:val="a0"/>
    <w:uiPriority w:val="99"/>
    <w:semiHidden/>
    <w:unhideWhenUsed/>
    <w:rsid w:val="00D56DF7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D56DF7"/>
  </w:style>
  <w:style w:type="character" w:customStyle="1" w:styleId="af1">
    <w:name w:val="批注文字 字符"/>
    <w:basedOn w:val="a0"/>
    <w:link w:val="af0"/>
    <w:uiPriority w:val="99"/>
    <w:semiHidden/>
    <w:rsid w:val="00D56DF7"/>
    <w:rPr>
      <w:rFonts w:ascii="Arial" w:eastAsia="Arial" w:hAnsi="Arial" w:cs="Arial"/>
      <w:color w:val="000000"/>
      <w:sz w:val="20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D56DF7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D56DF7"/>
    <w:rPr>
      <w:rFonts w:ascii="Arial" w:eastAsia="Arial" w:hAnsi="Arial" w:cs="Arial"/>
      <w:b/>
      <w:bCs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664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4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20</Pages>
  <Words>5190</Words>
  <Characters>29589</Characters>
  <Application>Microsoft Office Word</Application>
  <DocSecurity>0</DocSecurity>
  <Lines>246</Lines>
  <Paragraphs>69</Paragraphs>
  <ScaleCrop>false</ScaleCrop>
  <Company/>
  <LinksUpToDate>false</LinksUpToDate>
  <CharactersWithSpaces>34710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子平</dc:creator>
  <cp:keywords/>
  <dc:description/>
  <cp:lastModifiedBy>李 子平</cp:lastModifiedBy>
  <cp:revision>20</cp:revision>
  <dcterms:created xsi:type="dcterms:W3CDTF">2021-01-21T09:02:00Z</dcterms:created>
  <dcterms:modified xsi:type="dcterms:W3CDTF">2021-01-31T13:19:00Z</dcterms:modified>
</cp:coreProperties>
</file>