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B4" w:rsidRPr="00135096" w:rsidRDefault="001B65B4" w:rsidP="001B65B4">
      <w:pPr>
        <w:pStyle w:val="EndNoteBibliography"/>
        <w:spacing w:after="0"/>
        <w:rPr>
          <w:sz w:val="24"/>
          <w:szCs w:val="24"/>
          <w:lang w:val="en-US"/>
        </w:rPr>
      </w:pPr>
      <w:r w:rsidRPr="00135096">
        <w:rPr>
          <w:sz w:val="24"/>
          <w:szCs w:val="24"/>
          <w:lang w:val="en-US"/>
        </w:rPr>
        <w:t>Appendix 1. Receiver operat</w:t>
      </w:r>
      <w:bookmarkStart w:id="0" w:name="_GoBack"/>
      <w:bookmarkEnd w:id="0"/>
      <w:r w:rsidRPr="00135096">
        <w:rPr>
          <w:sz w:val="24"/>
          <w:szCs w:val="24"/>
          <w:lang w:val="en-US"/>
        </w:rPr>
        <w:t>ing curves for determining cut-off values</w:t>
      </w:r>
    </w:p>
    <w:p w:rsidR="001B65B4" w:rsidRPr="00135096" w:rsidRDefault="001B65B4" w:rsidP="001B65B4">
      <w:pPr>
        <w:pStyle w:val="EndNoteBibliography"/>
        <w:spacing w:after="0"/>
        <w:rPr>
          <w:sz w:val="24"/>
          <w:szCs w:val="24"/>
          <w:lang w:val="en-US"/>
        </w:rPr>
      </w:pPr>
    </w:p>
    <w:p w:rsidR="001B65B4" w:rsidRDefault="001B65B4" w:rsidP="001B65B4">
      <w:pPr>
        <w:pStyle w:val="EndNoteBibliography"/>
        <w:spacing w:after="0"/>
        <w:rPr>
          <w:sz w:val="20"/>
          <w:szCs w:val="24"/>
          <w:lang w:val="en-GB"/>
        </w:rPr>
      </w:pPr>
      <w:r>
        <w:rPr>
          <w:sz w:val="20"/>
          <w:szCs w:val="24"/>
        </w:rPr>
        <w:drawing>
          <wp:inline distT="0" distB="0" distL="0" distR="0" wp14:anchorId="638F4DC7" wp14:editId="0BA7B026">
            <wp:extent cx="4220747" cy="7496175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3 ROC curve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757" cy="752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5B4" w:rsidRDefault="004E5881" w:rsidP="001B65B4">
      <w:pPr>
        <w:pStyle w:val="EndNoteBibliography"/>
        <w:spacing w:after="0"/>
        <w:rPr>
          <w:b/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t xml:space="preserve">Appendix 1. </w:t>
      </w:r>
      <w:r w:rsidR="001B65B4">
        <w:rPr>
          <w:b/>
          <w:sz w:val="24"/>
          <w:szCs w:val="20"/>
          <w:lang w:val="en-US"/>
        </w:rPr>
        <w:t xml:space="preserve">Receiver operating curves of older adults recovery 3 months </w:t>
      </w:r>
    </w:p>
    <w:p w:rsidR="001B65B4" w:rsidRDefault="001B65B4" w:rsidP="001B65B4">
      <w:pPr>
        <w:pStyle w:val="EndNoteBibliography"/>
        <w:spacing w:after="0"/>
        <w:rPr>
          <w:b/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t xml:space="preserve">post discharge based on levels of physical activity measured in steps </w:t>
      </w:r>
    </w:p>
    <w:p w:rsidR="001B65B4" w:rsidRDefault="001B65B4" w:rsidP="001B65B4">
      <w:pPr>
        <w:pStyle w:val="EndNoteBibliography"/>
        <w:spacing w:after="0"/>
        <w:rPr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t xml:space="preserve">or minutes of light activity. </w:t>
      </w:r>
      <w:r>
        <w:rPr>
          <w:sz w:val="24"/>
          <w:szCs w:val="20"/>
          <w:lang w:val="en-US"/>
        </w:rPr>
        <w:t xml:space="preserve">The x-axis displays 1 – specificity (false </w:t>
      </w:r>
    </w:p>
    <w:p w:rsidR="001B65B4" w:rsidRDefault="001B65B4" w:rsidP="001B65B4">
      <w:pPr>
        <w:pStyle w:val="EndNoteBibliography"/>
        <w:spacing w:after="0"/>
        <w:rPr>
          <w:sz w:val="24"/>
          <w:szCs w:val="20"/>
          <w:lang w:val="en-US"/>
        </w:rPr>
      </w:pPr>
      <w:r>
        <w:rPr>
          <w:sz w:val="24"/>
          <w:szCs w:val="20"/>
          <w:lang w:val="en-US"/>
        </w:rPr>
        <w:t xml:space="preserve">positive rate), the y-axis displays the sensitivity (true positive rate), </w:t>
      </w:r>
    </w:p>
    <w:p w:rsidR="003705B3" w:rsidRPr="001B65B4" w:rsidRDefault="001B65B4" w:rsidP="001B65B4">
      <w:pPr>
        <w:pStyle w:val="EndNoteBibliography"/>
        <w:spacing w:after="0"/>
        <w:rPr>
          <w:sz w:val="20"/>
          <w:szCs w:val="24"/>
          <w:lang w:val="en-US"/>
        </w:rPr>
      </w:pPr>
      <w:r>
        <w:rPr>
          <w:sz w:val="24"/>
          <w:szCs w:val="20"/>
          <w:lang w:val="en-US"/>
        </w:rPr>
        <w:t>AUC = area under the curve.</w:t>
      </w:r>
    </w:p>
    <w:sectPr w:rsidR="003705B3" w:rsidRPr="001B65B4" w:rsidSect="00D255D2">
      <w:pgSz w:w="11906" w:h="16838"/>
      <w:pgMar w:top="1417" w:right="1417" w:bottom="1417" w:left="1417" w:header="708" w:footer="708" w:gutter="0"/>
      <w:lnNumType w:countBy="1" w:restart="continuous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B4"/>
    <w:rsid w:val="001B65B4"/>
    <w:rsid w:val="003705B3"/>
    <w:rsid w:val="004E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1DCE"/>
  <w15:chartTrackingRefBased/>
  <w15:docId w15:val="{451E7716-1E9F-4CAF-9891-98E739FF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ndNoteBibliography">
    <w:name w:val="EndNote Bibliography"/>
    <w:basedOn w:val="Standaard"/>
    <w:link w:val="EndNoteBibliographyChar"/>
    <w:rsid w:val="001B65B4"/>
    <w:pPr>
      <w:spacing w:after="200" w:line="240" w:lineRule="auto"/>
    </w:pPr>
    <w:rPr>
      <w:rFonts w:ascii="Calibri" w:eastAsia="Calibri" w:hAnsi="Calibri" w:cs="Calibri"/>
      <w:noProof/>
      <w:lang w:eastAsia="nl-NL"/>
    </w:rPr>
  </w:style>
  <w:style w:type="character" w:customStyle="1" w:styleId="EndNoteBibliographyChar">
    <w:name w:val="EndNote Bibliography Char"/>
    <w:basedOn w:val="Standaardalinea-lettertype"/>
    <w:link w:val="EndNoteBibliography"/>
    <w:rsid w:val="001B65B4"/>
    <w:rPr>
      <w:rFonts w:ascii="Calibri" w:eastAsia="Calibri" w:hAnsi="Calibri" w:cs="Calibri"/>
      <w:noProof/>
      <w:lang w:eastAsia="nl-NL"/>
    </w:rPr>
  </w:style>
  <w:style w:type="character" w:styleId="Regelnummer">
    <w:name w:val="line number"/>
    <w:basedOn w:val="Standaardalinea-lettertype"/>
    <w:uiPriority w:val="99"/>
    <w:semiHidden/>
    <w:unhideWhenUsed/>
    <w:rsid w:val="001B6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Terbraak, M.S.</dc:creator>
  <cp:keywords/>
  <dc:description/>
  <cp:lastModifiedBy>Terbraak, M.S.</cp:lastModifiedBy>
  <cp:revision>2</cp:revision>
  <dcterms:created xsi:type="dcterms:W3CDTF">2022-11-03T11:41:00Z</dcterms:created>
  <dcterms:modified xsi:type="dcterms:W3CDTF">2022-11-03T11:41:00Z</dcterms:modified>
</cp:coreProperties>
</file>