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6F" w:rsidRPr="00EF2196" w:rsidRDefault="000669AA" w:rsidP="000669A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b/>
          <w:sz w:val="30"/>
          <w:szCs w:val="30"/>
        </w:rPr>
        <w:t>A</w:t>
      </w:r>
      <w:r w:rsidRPr="000669AA">
        <w:rPr>
          <w:rFonts w:ascii="Times New Roman" w:hAnsi="Times New Roman" w:cs="Times New Roman"/>
          <w:b/>
          <w:sz w:val="30"/>
          <w:szCs w:val="30"/>
        </w:rPr>
        <w:t>ppendix</w:t>
      </w:r>
    </w:p>
    <w:p w:rsidR="00746009" w:rsidRPr="00FF67C8" w:rsidRDefault="00A75CAC" w:rsidP="00464F09">
      <w:pPr>
        <w:snapToGrid w:val="0"/>
        <w:spacing w:line="360" w:lineRule="auto"/>
        <w:ind w:firstLine="323"/>
        <w:jc w:val="center"/>
        <w:rPr>
          <w:rStyle w:val="a7"/>
          <w:rFonts w:ascii="Times New Roman" w:hAnsi="Times New Roman" w:cs="Times New Roman"/>
          <w:color w:val="1F497D" w:themeColor="text2"/>
          <w:sz w:val="28"/>
          <w:szCs w:val="28"/>
        </w:rPr>
      </w:pPr>
      <w:r w:rsidRPr="00A75CAC">
        <w:rPr>
          <w:rStyle w:val="a7"/>
          <w:rFonts w:ascii="Times New Roman" w:hAnsi="Times New Roman" w:cs="Times New Roman"/>
          <w:color w:val="1F497D" w:themeColor="text2"/>
          <w:sz w:val="28"/>
          <w:szCs w:val="28"/>
        </w:rPr>
        <w:t>Can higher SO2 emission tax rates reduce PM2.5 concentration in China's cities? A quasi-natural experiment from the perspective of spatial spillover</w:t>
      </w:r>
      <w:bookmarkStart w:id="0" w:name="_GoBack"/>
      <w:bookmarkEnd w:id="0"/>
    </w:p>
    <w:p w:rsidR="008235F3" w:rsidRPr="000E74E3" w:rsidRDefault="008235F3" w:rsidP="008235F3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A1</w:t>
      </w:r>
      <w:r w:rsidRPr="000E74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0A3D" w:rsidRPr="001C0A3D">
        <w:rPr>
          <w:rFonts w:ascii="Times New Roman" w:hAnsi="Times New Roman" w:cs="Times New Roman"/>
          <w:b/>
          <w:sz w:val="28"/>
          <w:szCs w:val="28"/>
        </w:rPr>
        <w:t>Example of PM2.5 Atmospheric Concentration Data</w:t>
      </w:r>
    </w:p>
    <w:p w:rsidR="000E74E3" w:rsidRPr="00F33ABC" w:rsidRDefault="000669AA" w:rsidP="00F33ABC">
      <w:pPr>
        <w:pStyle w:val="a5"/>
        <w:rPr>
          <w:rStyle w:val="Char2"/>
          <w:rFonts w:eastAsiaTheme="minorEastAsia"/>
          <w:sz w:val="21"/>
          <w:szCs w:val="21"/>
        </w:rPr>
      </w:pPr>
      <w:r>
        <w:rPr>
          <w:noProof/>
        </w:rPr>
        <w:drawing>
          <wp:inline distT="0" distB="0" distL="0" distR="0" wp14:anchorId="7902DB97" wp14:editId="7DAF3094">
            <wp:extent cx="5600387" cy="5956300"/>
            <wp:effectExtent l="0" t="0" r="635" b="6350"/>
            <wp:docPr id="4" name="图片 4" descr="D:\来自学校台式机\博士后工作\论文写作\地级市环境经济论文写作\排污费论文\4maps_PM25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来自学校台式机\博士后工作\论文写作\地级市环境经济论文写作\排污费论文\4maps_PM25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3"/>
                    <a:stretch/>
                  </pic:blipFill>
                  <pic:spPr bwMode="auto">
                    <a:xfrm>
                      <a:off x="0" y="0"/>
                      <a:ext cx="5602876" cy="595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0E5C" w:rsidRPr="00530E5C">
        <w:rPr>
          <w:rStyle w:val="Char1"/>
          <w:b/>
        </w:rPr>
        <w:br/>
      </w:r>
      <w:proofErr w:type="gramStart"/>
      <w:r w:rsidR="00530E5C" w:rsidRPr="00530E5C">
        <w:t>Fig.</w:t>
      </w:r>
      <w:proofErr w:type="gramEnd"/>
      <w:r w:rsidR="00530E5C" w:rsidRPr="00530E5C">
        <w:t xml:space="preserve"> </w:t>
      </w:r>
      <w:r w:rsidR="00F33ABC">
        <w:rPr>
          <w:rFonts w:hint="eastAsia"/>
        </w:rPr>
        <w:t>A.</w:t>
      </w:r>
      <w:r w:rsidR="00530E5C" w:rsidRPr="00530E5C">
        <w:rPr>
          <w:rFonts w:hint="eastAsia"/>
        </w:rPr>
        <w:t>1</w:t>
      </w:r>
      <w:r w:rsidR="00530E5C" w:rsidRPr="00530E5C">
        <w:t xml:space="preserve"> </w:t>
      </w:r>
      <w:r w:rsidR="00F33ABC" w:rsidRPr="00F33ABC">
        <w:t xml:space="preserve">Raster data of PM2.5 concentration (van </w:t>
      </w:r>
      <w:proofErr w:type="spellStart"/>
      <w:r w:rsidR="00F33ABC" w:rsidRPr="00F33ABC">
        <w:t>Donkelaar</w:t>
      </w:r>
      <w:proofErr w:type="spellEnd"/>
      <w:r w:rsidR="00F33ABC" w:rsidRPr="00F33ABC">
        <w:t xml:space="preserve"> et al., 2021</w:t>
      </w:r>
      <w:r w:rsidR="00F33ABC">
        <w:rPr>
          <w:rFonts w:hint="eastAsia"/>
        </w:rPr>
        <w:t xml:space="preserve">; </w:t>
      </w:r>
      <w:r w:rsidR="00F33ABC" w:rsidRPr="00F33ABC">
        <w:t>sample of typical years)</w:t>
      </w:r>
      <w:r w:rsidR="00530E5C" w:rsidRPr="00530E5C">
        <w:br/>
      </w:r>
      <w:r w:rsidR="00530E5C" w:rsidRPr="00530E5C">
        <w:rPr>
          <w:rStyle w:val="Char2"/>
          <w:rFonts w:eastAsiaTheme="minorEastAsia"/>
          <w:b w:val="0"/>
        </w:rPr>
        <w:t>Note: The basic map resources come from the National Geomatics Center of China (NGCC) and the Institute of Geographic Sciences and Natural Resources Research (IGSNRR), CAS.</w:t>
      </w:r>
      <w:r w:rsidR="000E74E3">
        <w:rPr>
          <w:rStyle w:val="Char2"/>
          <w:rFonts w:eastAsiaTheme="minorEastAsia"/>
          <w:b w:val="0"/>
        </w:rPr>
        <w:br w:type="page"/>
      </w:r>
    </w:p>
    <w:p w:rsidR="00536BAE" w:rsidRPr="000E74E3" w:rsidRDefault="00536BAE" w:rsidP="00536BAE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lastRenderedPageBreak/>
        <w:t>A2</w:t>
      </w:r>
      <w:r w:rsidR="001851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518A">
        <w:rPr>
          <w:rFonts w:ascii="Times New Roman" w:hAnsi="Times New Roman" w:cs="Times New Roman" w:hint="eastAsia"/>
          <w:b/>
          <w:sz w:val="28"/>
          <w:szCs w:val="28"/>
        </w:rPr>
        <w:t>Method</w:t>
      </w:r>
      <w:r w:rsidR="0018518A" w:rsidRPr="000E74E3">
        <w:rPr>
          <w:rFonts w:ascii="Times New Roman" w:hAnsi="Times New Roman" w:cs="Times New Roman"/>
          <w:b/>
          <w:sz w:val="28"/>
          <w:szCs w:val="28"/>
        </w:rPr>
        <w:t>s</w:t>
      </w:r>
      <w:r w:rsidR="0018518A">
        <w:rPr>
          <w:rFonts w:ascii="Times New Roman" w:hAnsi="Times New Roman" w:cs="Times New Roman" w:hint="eastAsia"/>
          <w:b/>
          <w:sz w:val="28"/>
          <w:szCs w:val="28"/>
        </w:rPr>
        <w:t xml:space="preserve"> and Results</w:t>
      </w:r>
      <w:r w:rsidR="001851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18A">
        <w:rPr>
          <w:rFonts w:ascii="Times New Roman" w:hAnsi="Times New Roman" w:cs="Times New Roman" w:hint="eastAsia"/>
          <w:b/>
          <w:sz w:val="28"/>
          <w:szCs w:val="28"/>
        </w:rPr>
        <w:t xml:space="preserve">of </w:t>
      </w:r>
      <w:r w:rsidR="0018518A">
        <w:rPr>
          <w:rFonts w:ascii="Times New Roman" w:hAnsi="Times New Roman" w:cs="Times New Roman"/>
          <w:b/>
          <w:sz w:val="28"/>
          <w:szCs w:val="28"/>
        </w:rPr>
        <w:t>Spatial Autocorrelation Test</w:t>
      </w:r>
      <w:r w:rsidR="0018518A">
        <w:rPr>
          <w:rFonts w:ascii="Times New Roman" w:hAnsi="Times New Roman" w:cs="Times New Roman" w:hint="eastAsia"/>
          <w:b/>
          <w:sz w:val="28"/>
          <w:szCs w:val="28"/>
        </w:rPr>
        <w:t>s</w:t>
      </w:r>
    </w:p>
    <w:p w:rsidR="00536BAE" w:rsidRPr="00EF2196" w:rsidRDefault="00536BAE" w:rsidP="00536BAE">
      <w:pPr>
        <w:rPr>
          <w:rFonts w:ascii="Times New Roman" w:hAnsi="Times New Roman" w:cs="Times New Roman"/>
        </w:rPr>
      </w:pPr>
    </w:p>
    <w:p w:rsidR="00536BAE" w:rsidRPr="00741034" w:rsidRDefault="00E50D40" w:rsidP="00536BAE">
      <w:pPr>
        <w:ind w:firstLine="240"/>
        <w:rPr>
          <w:rFonts w:ascii="Times New Roman" w:hAnsi="Times New Roman" w:cs="Times New Roman"/>
          <w:sz w:val="24"/>
          <w:szCs w:val="24"/>
        </w:rPr>
      </w:pPr>
      <w:r w:rsidRPr="00E50D40">
        <w:rPr>
          <w:rFonts w:ascii="Times New Roman" w:hAnsi="Times New Roman" w:cs="Times New Roman"/>
          <w:sz w:val="24"/>
          <w:szCs w:val="24"/>
        </w:rPr>
        <w:t xml:space="preserve">The implementation of spatial econometric analysis must be based on the existence of spatial autocorrelation of the explained variables, and its judging index is mainly Moran’s I of the global spatial autocorrelation test. The larger the absolute value of Moran’s I, the stronger the spatial autocorrelation. The Moran’s I </w:t>
      </w:r>
      <w:proofErr w:type="gramStart"/>
      <w:r w:rsidRPr="00E50D40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E50D40">
        <w:rPr>
          <w:rFonts w:ascii="Times New Roman" w:hAnsi="Times New Roman" w:cs="Times New Roman"/>
          <w:sz w:val="24"/>
          <w:szCs w:val="24"/>
        </w:rPr>
        <w:t xml:space="preserve"> calculated as:</w:t>
      </w:r>
    </w:p>
    <w:p w:rsidR="00536BAE" w:rsidRPr="00EF2196" w:rsidRDefault="00536BAE" w:rsidP="00536BAE">
      <w:pPr>
        <w:pStyle w:val="a9"/>
        <w:ind w:firstLineChars="650" w:firstLine="1560"/>
        <w:rPr>
          <w:b/>
        </w:rPr>
      </w:pPr>
      <w:r w:rsidRPr="00EF2196">
        <w:rPr>
          <w:position w:val="-70"/>
        </w:rPr>
        <w:object w:dxaOrig="398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6pt;height:71.55pt" o:ole="">
            <v:imagedata r:id="rId9" o:title=""/>
          </v:shape>
          <o:OLEObject Type="Embed" ProgID="Equation.DSMT4" ShapeID="_x0000_i1025" DrawAspect="Content" ObjectID="_1727285789" r:id="rId10"/>
        </w:object>
      </w:r>
      <w:r w:rsidRPr="00EF2196">
        <w:tab/>
      </w:r>
      <w:r w:rsidRPr="00EF2196">
        <w:tab/>
        <w:t>(</w:t>
      </w:r>
      <w:r>
        <w:t>A</w:t>
      </w:r>
      <w:proofErr w:type="gramStart"/>
      <w:r>
        <w:t>.</w:t>
      </w:r>
      <w:proofErr w:type="gramEnd"/>
      <w:r w:rsidRPr="00EF2196">
        <w:fldChar w:fldCharType="begin"/>
      </w:r>
      <w:r w:rsidRPr="00EF2196">
        <w:instrText xml:space="preserve"> SEQ numberlist </w:instrText>
      </w:r>
      <w:r w:rsidRPr="00EF2196">
        <w:fldChar w:fldCharType="separate"/>
      </w:r>
      <w:r w:rsidRPr="00EF2196">
        <w:rPr>
          <w:noProof/>
        </w:rPr>
        <w:t>1</w:t>
      </w:r>
      <w:r w:rsidRPr="00EF2196">
        <w:fldChar w:fldCharType="end"/>
      </w:r>
      <w:r w:rsidRPr="00EF2196">
        <w:t>)</w:t>
      </w:r>
    </w:p>
    <w:p w:rsidR="00536BAE" w:rsidRPr="00EF2196" w:rsidRDefault="00536BAE" w:rsidP="00536BAE">
      <w:pPr>
        <w:pStyle w:val="a8"/>
        <w:spacing w:before="72" w:after="72"/>
        <w:rPr>
          <w:color w:val="1F497D" w:themeColor="text2"/>
        </w:rPr>
      </w:pPr>
      <w:r>
        <w:rPr>
          <w:rFonts w:hint="eastAsia"/>
        </w:rPr>
        <w:t xml:space="preserve">The </w:t>
      </w:r>
      <w:r>
        <w:t>value range</w:t>
      </w:r>
      <w:r>
        <w:rPr>
          <w:rFonts w:hint="eastAsia"/>
        </w:rPr>
        <w:t xml:space="preserve"> of </w:t>
      </w:r>
      <w:r>
        <w:t>Moran's I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is</w:t>
      </w:r>
      <w:proofErr w:type="gramEnd"/>
      <w:r>
        <w:rPr>
          <w:rFonts w:hint="eastAsia"/>
        </w:rPr>
        <w:t xml:space="preserve"> </w:t>
      </w:r>
      <w:r>
        <w:t xml:space="preserve">[-1, </w:t>
      </w:r>
      <w:r w:rsidRPr="002D3DA5">
        <w:rPr>
          <w:color w:val="000000" w:themeColor="text1"/>
        </w:rPr>
        <w:t>1].</w:t>
      </w:r>
      <w:r w:rsidRPr="002D3DA5">
        <w:rPr>
          <w:rFonts w:hint="eastAsia"/>
          <w:color w:val="000000" w:themeColor="text1"/>
        </w:rPr>
        <w:t xml:space="preserve"> </w:t>
      </w:r>
      <w:r w:rsidRPr="002D3DA5">
        <w:rPr>
          <w:color w:val="000000" w:themeColor="text1"/>
        </w:rPr>
        <w:t xml:space="preserve">In formula (9), </w:t>
      </w:r>
      <w:r w:rsidRPr="002D3DA5">
        <w:rPr>
          <w:i/>
          <w:color w:val="000000" w:themeColor="text1"/>
        </w:rPr>
        <w:t>Y</w:t>
      </w:r>
      <w:r w:rsidRPr="002D3DA5">
        <w:rPr>
          <w:i/>
          <w:color w:val="000000" w:themeColor="text1"/>
          <w:vertAlign w:val="subscript"/>
        </w:rPr>
        <w:t>i</w:t>
      </w:r>
      <w:r w:rsidRPr="002D3DA5">
        <w:rPr>
          <w:color w:val="000000" w:themeColor="text1"/>
        </w:rPr>
        <w:t xml:space="preserve"> is the observed value of the variable in </w:t>
      </w:r>
      <w:proofErr w:type="gramStart"/>
      <w:r w:rsidRPr="002D3DA5">
        <w:rPr>
          <w:color w:val="000000" w:themeColor="text1"/>
        </w:rPr>
        <w:t xml:space="preserve">the </w:t>
      </w:r>
      <w:proofErr w:type="spellStart"/>
      <w:r w:rsidRPr="002D3DA5">
        <w:rPr>
          <w:color w:val="000000" w:themeColor="text1"/>
        </w:rPr>
        <w:t>i</w:t>
      </w:r>
      <w:proofErr w:type="gramEnd"/>
      <w:r w:rsidRPr="002D3DA5">
        <w:rPr>
          <w:rFonts w:hint="eastAsia"/>
          <w:color w:val="000000" w:themeColor="text1"/>
        </w:rPr>
        <w:t>-</w:t>
      </w:r>
      <w:r w:rsidRPr="002D3DA5">
        <w:rPr>
          <w:color w:val="000000" w:themeColor="text1"/>
        </w:rPr>
        <w:t>th</w:t>
      </w:r>
      <w:proofErr w:type="spellEnd"/>
      <w:r w:rsidRPr="002D3DA5"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c</w:t>
      </w:r>
      <w:r w:rsidRPr="002D3DA5">
        <w:rPr>
          <w:color w:val="000000" w:themeColor="text1"/>
        </w:rPr>
        <w:t xml:space="preserve">ity, </w:t>
      </w:r>
      <w:r w:rsidRPr="002D3DA5">
        <w:rPr>
          <w:rFonts w:hint="eastAsia"/>
          <w:color w:val="000000" w:themeColor="text1"/>
        </w:rPr>
        <w:t xml:space="preserve">and </w:t>
      </w:r>
      <w:r w:rsidRPr="002D3DA5">
        <w:rPr>
          <w:color w:val="000000" w:themeColor="text1"/>
          <w:position w:val="-4"/>
        </w:rPr>
        <w:object w:dxaOrig="240" w:dyaOrig="300">
          <v:shape id="_x0000_i1026" type="#_x0000_t75" style="width:11.85pt;height:15.5pt" o:ole="">
            <v:imagedata r:id="rId11" o:title=""/>
          </v:shape>
          <o:OLEObject Type="Embed" ProgID="Equation.DSMT4" ShapeID="_x0000_i1026" DrawAspect="Content" ObjectID="_1727285790" r:id="rId12"/>
        </w:object>
      </w:r>
      <w:r w:rsidRPr="002D3DA5">
        <w:rPr>
          <w:color w:val="000000" w:themeColor="text1"/>
        </w:rPr>
        <w:t xml:space="preserve"> is the mean value of all</w:t>
      </w:r>
      <w:r>
        <w:t xml:space="preserve"> observed values.</w:t>
      </w:r>
      <w:r>
        <w:rPr>
          <w:rFonts w:hint="eastAsia"/>
        </w:rPr>
        <w:t xml:space="preserve"> </w:t>
      </w:r>
      <w:r w:rsidRPr="00741034">
        <w:rPr>
          <w:rStyle w:val="jlqj4b"/>
          <w:rFonts w:hint="eastAsia"/>
          <w:i/>
          <w:lang w:val="en"/>
        </w:rPr>
        <w:t>W</w:t>
      </w:r>
      <w:r>
        <w:rPr>
          <w:rStyle w:val="jlqj4b"/>
          <w:lang w:val="en"/>
        </w:rPr>
        <w:t xml:space="preserve"> represents the spatial weight matrix.</w:t>
      </w:r>
    </w:p>
    <w:p w:rsidR="00536BAE" w:rsidRPr="00841143" w:rsidRDefault="00536BAE" w:rsidP="00536BAE">
      <w:pPr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l</w:t>
      </w:r>
      <w:r w:rsidRPr="00841143">
        <w:rPr>
          <w:rFonts w:ascii="Times New Roman" w:hAnsi="Times New Roman" w:cs="Times New Roman"/>
          <w:sz w:val="24"/>
          <w:szCs w:val="24"/>
        </w:rPr>
        <w:t xml:space="preserve">ocal spatial autocorrelation analysis </w:t>
      </w:r>
      <w:r>
        <w:rPr>
          <w:rFonts w:ascii="Times New Roman" w:hAnsi="Times New Roman" w:cs="Times New Roman"/>
          <w:sz w:val="24"/>
          <w:szCs w:val="24"/>
        </w:rPr>
        <w:t>mainly focuses</w:t>
      </w:r>
      <w:r>
        <w:rPr>
          <w:rFonts w:ascii="Times New Roman" w:hAnsi="Times New Roman" w:cs="Times New Roman" w:hint="eastAsia"/>
          <w:sz w:val="24"/>
          <w:szCs w:val="24"/>
        </w:rPr>
        <w:t xml:space="preserve"> on</w:t>
      </w:r>
      <w:r w:rsidRPr="00841143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local</w:t>
      </w:r>
      <w:r w:rsidRPr="00841143">
        <w:rPr>
          <w:rFonts w:ascii="Times New Roman" w:hAnsi="Times New Roman" w:cs="Times New Roman"/>
          <w:sz w:val="24"/>
          <w:szCs w:val="24"/>
        </w:rPr>
        <w:t xml:space="preserve"> spatial </w:t>
      </w:r>
      <w:r w:rsidRPr="00741034">
        <w:rPr>
          <w:rFonts w:ascii="Times New Roman" w:hAnsi="Times New Roman" w:cs="Times New Roman" w:hint="eastAsia"/>
          <w:sz w:val="24"/>
          <w:szCs w:val="24"/>
        </w:rPr>
        <w:t>a</w:t>
      </w:r>
      <w:r w:rsidRPr="00741034">
        <w:rPr>
          <w:rFonts w:ascii="Times New Roman" w:hAnsi="Times New Roman" w:cs="Times New Roman"/>
          <w:sz w:val="24"/>
          <w:szCs w:val="24"/>
        </w:rPr>
        <w:t>utocorrelation</w:t>
      </w:r>
      <w:r w:rsidRPr="00841143">
        <w:rPr>
          <w:rFonts w:ascii="Times New Roman" w:hAnsi="Times New Roman" w:cs="Times New Roman"/>
          <w:sz w:val="24"/>
          <w:szCs w:val="24"/>
        </w:rPr>
        <w:t xml:space="preserve"> through Local Indicators of Spatial Association (LISA). The commonly used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1143">
        <w:rPr>
          <w:rFonts w:ascii="Times New Roman" w:hAnsi="Times New Roman" w:cs="Times New Roman"/>
          <w:sz w:val="24"/>
          <w:szCs w:val="24"/>
        </w:rPr>
        <w:t>analysis methods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841143">
        <w:rPr>
          <w:rFonts w:ascii="Times New Roman" w:hAnsi="Times New Roman" w:cs="Times New Roman"/>
          <w:sz w:val="24"/>
          <w:szCs w:val="24"/>
        </w:rPr>
        <w:t xml:space="preserve">LISA are local Moran's I and Moran scatter plot. The local Moran's I of </w:t>
      </w:r>
      <w:proofErr w:type="gramStart"/>
      <w:r w:rsidRPr="0084114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4114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41143">
        <w:rPr>
          <w:rFonts w:ascii="Times New Roman" w:hAnsi="Times New Roman" w:cs="Times New Roman"/>
          <w:sz w:val="24"/>
          <w:szCs w:val="24"/>
        </w:rPr>
        <w:t>-th</w:t>
      </w:r>
      <w:proofErr w:type="spellEnd"/>
      <w:r w:rsidRPr="00841143">
        <w:rPr>
          <w:rFonts w:ascii="Times New Roman" w:hAnsi="Times New Roman" w:cs="Times New Roman"/>
          <w:sz w:val="24"/>
          <w:szCs w:val="24"/>
        </w:rPr>
        <w:t xml:space="preserve"> sample </w:t>
      </w:r>
      <w:r>
        <w:rPr>
          <w:rFonts w:ascii="Times New Roman" w:hAnsi="Times New Roman" w:cs="Times New Roman"/>
          <w:sz w:val="24"/>
          <w:szCs w:val="24"/>
        </w:rPr>
        <w:t>city</w:t>
      </w:r>
      <w:r w:rsidRPr="00841143">
        <w:rPr>
          <w:rFonts w:ascii="Times New Roman" w:hAnsi="Times New Roman" w:cs="Times New Roman"/>
          <w:sz w:val="24"/>
          <w:szCs w:val="24"/>
        </w:rPr>
        <w:t xml:space="preserve"> can be calculated by the following formula:</w:t>
      </w:r>
    </w:p>
    <w:p w:rsidR="00536BAE" w:rsidRPr="00EF2196" w:rsidRDefault="00536BAE" w:rsidP="00536BAE">
      <w:pPr>
        <w:pStyle w:val="a9"/>
        <w:ind w:firstLineChars="767" w:firstLine="1841"/>
        <w:rPr>
          <w:b/>
        </w:rPr>
      </w:pPr>
      <w:r w:rsidRPr="00EF2196">
        <w:rPr>
          <w:position w:val="-60"/>
        </w:rPr>
        <w:object w:dxaOrig="2820" w:dyaOrig="1340">
          <v:shape id="_x0000_i1027" type="#_x0000_t75" style="width:141.7pt;height:66.55pt" o:ole="">
            <v:imagedata r:id="rId13" o:title=""/>
          </v:shape>
          <o:OLEObject Type="Embed" ProgID="Equation.DSMT4" ShapeID="_x0000_i1027" DrawAspect="Content" ObjectID="_1727285791" r:id="rId14"/>
        </w:object>
      </w:r>
      <w:r w:rsidRPr="00EF2196">
        <w:tab/>
      </w:r>
      <w:r w:rsidRPr="00EF2196">
        <w:tab/>
        <w:t>(</w:t>
      </w:r>
      <w:r>
        <w:t>A</w:t>
      </w:r>
      <w:proofErr w:type="gramStart"/>
      <w:r>
        <w:t>.</w:t>
      </w:r>
      <w:proofErr w:type="gramEnd"/>
      <w:r w:rsidRPr="00EF2196">
        <w:fldChar w:fldCharType="begin"/>
      </w:r>
      <w:r w:rsidRPr="00EF2196">
        <w:instrText xml:space="preserve"> SEQ numberlist </w:instrText>
      </w:r>
      <w:r w:rsidRPr="00EF2196">
        <w:fldChar w:fldCharType="separate"/>
      </w:r>
      <w:r w:rsidRPr="00EF2196">
        <w:rPr>
          <w:noProof/>
        </w:rPr>
        <w:t>2</w:t>
      </w:r>
      <w:r w:rsidRPr="00EF2196">
        <w:fldChar w:fldCharType="end"/>
      </w:r>
      <w:r w:rsidRPr="00EF2196">
        <w:t>)</w:t>
      </w:r>
    </w:p>
    <w:p w:rsidR="00536BAE" w:rsidRPr="00B62AA0" w:rsidRDefault="00536BAE" w:rsidP="00536BAE">
      <w:pPr>
        <w:adjustRightInd w:val="0"/>
        <w:snapToGrid w:val="0"/>
        <w:spacing w:beforeLines="30" w:before="93" w:afterLines="30" w:after="93"/>
        <w:rPr>
          <w:rFonts w:ascii="Times New Roman" w:hAnsi="Times New Roman" w:cs="Times New Roman"/>
          <w:sz w:val="24"/>
        </w:rPr>
      </w:pPr>
    </w:p>
    <w:p w:rsidR="00B62AA0" w:rsidRPr="001A76A5" w:rsidRDefault="00B62AA0" w:rsidP="00B62AA0">
      <w:pPr>
        <w:widowControl/>
        <w:adjustRightInd w:val="0"/>
        <w:snapToGrid w:val="0"/>
        <w:spacing w:beforeLines="30" w:before="93" w:afterLines="30" w:after="93"/>
        <w:rPr>
          <w:rFonts w:ascii="Times New Roman" w:eastAsia="宋体" w:hAnsi="Times New Roman" w:cs="Times New Roman"/>
          <w:b/>
          <w:color w:val="000000"/>
          <w:sz w:val="24"/>
          <w:szCs w:val="18"/>
        </w:rPr>
      </w:pPr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 xml:space="preserve">Table A.1. Global Moran's I of </w:t>
      </w:r>
      <w:r w:rsidRPr="001A76A5">
        <w:rPr>
          <w:rFonts w:ascii="Times New Roman" w:eastAsia="宋体" w:hAnsi="Times New Roman" w:cs="Times New Roman" w:hint="eastAsia"/>
          <w:b/>
          <w:color w:val="000000"/>
          <w:sz w:val="24"/>
          <w:szCs w:val="18"/>
        </w:rPr>
        <w:t xml:space="preserve">PM2.5 </w:t>
      </w:r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>concentration</w:t>
      </w:r>
      <w:r w:rsidRPr="001A76A5">
        <w:rPr>
          <w:rFonts w:ascii="Times New Roman" w:eastAsia="宋体" w:hAnsi="Times New Roman" w:cs="Times New Roman" w:hint="eastAsia"/>
          <w:b/>
          <w:color w:val="000000"/>
          <w:sz w:val="24"/>
          <w:szCs w:val="18"/>
        </w:rPr>
        <w:t xml:space="preserve"> </w:t>
      </w:r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>in 285 China’s cities</w:t>
      </w:r>
      <w:r w:rsidRPr="001A76A5">
        <w:rPr>
          <w:rFonts w:ascii="Times New Roman" w:eastAsia="宋体" w:hAnsi="Times New Roman" w:cs="Times New Roman" w:hint="eastAsia"/>
          <w:b/>
          <w:color w:val="000000"/>
          <w:sz w:val="24"/>
          <w:szCs w:val="18"/>
        </w:rPr>
        <w:t>,</w:t>
      </w:r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 xml:space="preserve"> 2004–2019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516"/>
        <w:gridCol w:w="516"/>
        <w:gridCol w:w="516"/>
        <w:gridCol w:w="518"/>
        <w:gridCol w:w="518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99"/>
        <w:gridCol w:w="592"/>
      </w:tblGrid>
      <w:tr w:rsidR="00B62AA0" w:rsidRPr="00B62AA0" w:rsidTr="00B62AA0">
        <w:trPr>
          <w:trHeight w:val="300"/>
        </w:trPr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2AA0" w:rsidRPr="00B62AA0" w:rsidRDefault="00B62AA0" w:rsidP="00B62AA0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  <w:r w:rsidRPr="00B62AA0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</w:tr>
      <w:tr w:rsidR="00B62AA0" w:rsidRPr="00B62AA0" w:rsidTr="00B62AA0">
        <w:trPr>
          <w:trHeight w:hRule="exact" w:val="238"/>
        </w:trPr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62AA0" w:rsidRPr="00B62AA0" w:rsidRDefault="00B62AA0" w:rsidP="00B62AA0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0.227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0.198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0.214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0.207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0.206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0.183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0.203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0.212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0.192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0.181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0.189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0.191</w:t>
            </w:r>
          </w:p>
        </w:tc>
        <w:tc>
          <w:tcPr>
            <w:tcW w:w="282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0.233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0.229</w:t>
            </w:r>
          </w:p>
        </w:tc>
        <w:tc>
          <w:tcPr>
            <w:tcW w:w="325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0.206</w:t>
            </w:r>
          </w:p>
        </w:tc>
        <w:tc>
          <w:tcPr>
            <w:tcW w:w="321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0.221</w:t>
            </w:r>
          </w:p>
        </w:tc>
      </w:tr>
      <w:tr w:rsidR="00B62AA0" w:rsidRPr="00B62AA0" w:rsidTr="00B62AA0">
        <w:trPr>
          <w:trHeight w:hRule="exact" w:val="238"/>
        </w:trPr>
        <w:tc>
          <w:tcPr>
            <w:tcW w:w="414" w:type="pct"/>
            <w:shd w:val="clear" w:color="auto" w:fill="auto"/>
            <w:vAlign w:val="center"/>
            <w:hideMark/>
          </w:tcPr>
          <w:p w:rsidR="00B62AA0" w:rsidRPr="00B62AA0" w:rsidRDefault="00B62AA0" w:rsidP="00B62AA0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Z</w:t>
            </w:r>
            <w:r w:rsidRPr="00B62AA0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(I)</w:t>
            </w:r>
          </w:p>
        </w:tc>
        <w:tc>
          <w:tcPr>
            <w:tcW w:w="28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36.298</w:t>
            </w:r>
          </w:p>
        </w:tc>
        <w:tc>
          <w:tcPr>
            <w:tcW w:w="28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31.651</w:t>
            </w:r>
          </w:p>
        </w:tc>
        <w:tc>
          <w:tcPr>
            <w:tcW w:w="28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34.242</w:t>
            </w:r>
          </w:p>
        </w:tc>
        <w:tc>
          <w:tcPr>
            <w:tcW w:w="28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33.158</w:t>
            </w:r>
          </w:p>
        </w:tc>
        <w:tc>
          <w:tcPr>
            <w:tcW w:w="28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32.918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29.341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32.496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33.924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30.716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29.025</w:t>
            </w:r>
          </w:p>
        </w:tc>
        <w:tc>
          <w:tcPr>
            <w:tcW w:w="282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30.265</w:t>
            </w:r>
          </w:p>
        </w:tc>
        <w:tc>
          <w:tcPr>
            <w:tcW w:w="282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30.548</w:t>
            </w:r>
          </w:p>
        </w:tc>
        <w:tc>
          <w:tcPr>
            <w:tcW w:w="282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37.252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36.516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33.004</w:t>
            </w:r>
          </w:p>
        </w:tc>
        <w:tc>
          <w:tcPr>
            <w:tcW w:w="321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35.258</w:t>
            </w:r>
          </w:p>
        </w:tc>
      </w:tr>
      <w:tr w:rsidR="00B62AA0" w:rsidRPr="00B62AA0" w:rsidTr="00B62AA0">
        <w:trPr>
          <w:trHeight w:hRule="exact" w:val="238"/>
        </w:trPr>
        <w:tc>
          <w:tcPr>
            <w:tcW w:w="414" w:type="pct"/>
            <w:shd w:val="clear" w:color="auto" w:fill="auto"/>
            <w:vAlign w:val="center"/>
            <w:hideMark/>
          </w:tcPr>
          <w:p w:rsidR="00B62AA0" w:rsidRPr="00B62AA0" w:rsidRDefault="00B62AA0" w:rsidP="00B62AA0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P</w:t>
            </w:r>
            <w:r w:rsidRPr="00B62AA0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28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325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321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 w:val="14"/>
                <w:szCs w:val="14"/>
              </w:rPr>
            </w:pPr>
            <w:r w:rsidRPr="00B62AA0">
              <w:rPr>
                <w:rFonts w:ascii="Times New Roman" w:eastAsia="Times New Roman" w:hAnsi="Times New Roman" w:cs="Times New Roman" w:hint="eastAsia"/>
                <w:color w:val="000000"/>
                <w:sz w:val="14"/>
                <w:szCs w:val="14"/>
              </w:rPr>
              <w:t>0.000</w:t>
            </w:r>
          </w:p>
        </w:tc>
      </w:tr>
    </w:tbl>
    <w:p w:rsidR="00B62AA0" w:rsidRPr="00B62AA0" w:rsidRDefault="00B62AA0" w:rsidP="00B62AA0">
      <w:pPr>
        <w:adjustRightInd w:val="0"/>
        <w:snapToGrid w:val="0"/>
        <w:spacing w:beforeLines="30" w:before="93" w:afterLines="30" w:after="93"/>
        <w:ind w:firstLineChars="100" w:firstLine="240"/>
        <w:rPr>
          <w:rFonts w:ascii="Times New Roman" w:hAnsi="Times New Roman" w:cs="Times New Roman"/>
          <w:sz w:val="24"/>
        </w:rPr>
      </w:pPr>
    </w:p>
    <w:p w:rsidR="00B62AA0" w:rsidRPr="00B62AA0" w:rsidRDefault="00B62AA0" w:rsidP="00B62AA0">
      <w:pPr>
        <w:adjustRightInd w:val="0"/>
        <w:snapToGrid w:val="0"/>
        <w:spacing w:beforeLines="30" w:before="93" w:afterLines="30" w:after="93"/>
        <w:ind w:firstLineChars="100" w:firstLine="240"/>
        <w:rPr>
          <w:rFonts w:ascii="Times New Roman" w:eastAsia="Times New Roman" w:hAnsi="Times New Roman" w:cs="Times New Roman"/>
          <w:sz w:val="24"/>
        </w:rPr>
      </w:pPr>
      <w:r w:rsidRPr="00B62AA0">
        <w:rPr>
          <w:rFonts w:ascii="Times New Roman" w:eastAsia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9CD26" wp14:editId="3B001474">
                <wp:simplePos x="0" y="0"/>
                <wp:positionH relativeFrom="character">
                  <wp:posOffset>-224742</wp:posOffset>
                </wp:positionH>
                <wp:positionV relativeFrom="line">
                  <wp:posOffset>192140</wp:posOffset>
                </wp:positionV>
                <wp:extent cx="5433832" cy="228600"/>
                <wp:effectExtent l="0" t="0" r="14605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832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7ED" w:rsidRPr="00B62AA0" w:rsidRDefault="00A977ED" w:rsidP="00B62AA0">
                            <w:pPr>
                              <w:spacing w:before="72" w:after="72"/>
                              <w:ind w:firstLineChars="841" w:firstLine="152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62AA0">
                              <w:rPr>
                                <w:rFonts w:ascii="Times New Roman" w:eastAsia="宋体" w:hAnsi="Times New Roman" w:cs="Times New Roman"/>
                                <w:b/>
                                <w:sz w:val="18"/>
                                <w:szCs w:val="18"/>
                              </w:rPr>
                              <w:t>a. 2004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Pr="00B62AA0">
                              <w:rPr>
                                <w:rFonts w:ascii="Times New Roman" w:eastAsia="宋体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           b. 2012                    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62AA0">
                              <w:rPr>
                                <w:rFonts w:ascii="Times New Roman" w:eastAsia="宋体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 c. 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margin-left:-17.7pt;margin-top:15.15pt;width:427.8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" filled="f" stroked="f">
                <v:textbox inset="0,0,0,0">
                  <w:txbxContent>
                    <w:p w:rsidR="00A977ED" w:rsidRPr="00B62AA0" w:rsidRDefault="00A977ED" w:rsidP="00B62AA0">
                      <w:pPr>
                        <w:spacing w:before="72" w:after="72"/>
                        <w:ind w:firstLineChars="841" w:firstLine="1520"/>
                        <w:jc w:val="left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B62AA0">
                        <w:rPr>
                          <w:rFonts w:ascii="Times New Roman" w:eastAsia="宋体" w:hAnsi="Times New Roman" w:cs="Times New Roman"/>
                          <w:b/>
                          <w:sz w:val="18"/>
                          <w:szCs w:val="18"/>
                        </w:rPr>
                        <w:t>a. 2004</w:t>
                      </w:r>
                      <w:r>
                        <w:rPr>
                          <w:rFonts w:ascii="Times New Roman" w:eastAsia="宋体" w:hAnsi="Times New Roman" w:cs="Times New Roman"/>
                          <w:b/>
                          <w:sz w:val="18"/>
                          <w:szCs w:val="18"/>
                        </w:rPr>
                        <w:t xml:space="preserve">          </w:t>
                      </w:r>
                      <w:r w:rsidRPr="00B62AA0">
                        <w:rPr>
                          <w:rFonts w:ascii="Times New Roman" w:eastAsia="宋体" w:hAnsi="Times New Roman" w:cs="Times New Roman"/>
                          <w:b/>
                          <w:sz w:val="18"/>
                          <w:szCs w:val="18"/>
                        </w:rPr>
                        <w:t xml:space="preserve">              b. 2012                    </w:t>
                      </w:r>
                      <w:r>
                        <w:rPr>
                          <w:rFonts w:ascii="Times New Roman" w:eastAsia="宋体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62AA0">
                        <w:rPr>
                          <w:rFonts w:ascii="Times New Roman" w:eastAsia="宋体" w:hAnsi="Times New Roman" w:cs="Times New Roman"/>
                          <w:b/>
                          <w:sz w:val="18"/>
                          <w:szCs w:val="18"/>
                        </w:rPr>
                        <w:t xml:space="preserve">    c. 2019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B62AA0" w:rsidRPr="00B62AA0" w:rsidRDefault="00B62AA0" w:rsidP="00B62AA0">
      <w:pPr>
        <w:adjustRightInd w:val="0"/>
        <w:snapToGrid w:val="0"/>
        <w:spacing w:beforeLines="30" w:before="93" w:afterLines="30" w:after="93"/>
        <w:ind w:firstLineChars="100" w:firstLine="240"/>
        <w:rPr>
          <w:rFonts w:ascii="Times New Roman" w:eastAsia="Times New Roman" w:hAnsi="Times New Roman" w:cs="Times New Roman"/>
          <w:color w:val="000000"/>
          <w:sz w:val="24"/>
        </w:rPr>
      </w:pPr>
    </w:p>
    <w:p w:rsidR="00B62AA0" w:rsidRPr="00B62AA0" w:rsidRDefault="00B62AA0" w:rsidP="00B62AA0">
      <w:pPr>
        <w:adjustRightInd w:val="0"/>
        <w:snapToGrid w:val="0"/>
        <w:spacing w:beforeLines="30" w:before="93" w:afterLines="30" w:after="93"/>
        <w:ind w:leftChars="-177" w:left="53" w:hangingChars="177" w:hanging="425"/>
        <w:jc w:val="center"/>
        <w:rPr>
          <w:rFonts w:ascii="Times New Roman" w:eastAsia="宋体" w:hAnsi="Times New Roman" w:cs="Times New Roman"/>
          <w:color w:val="000000"/>
          <w:sz w:val="18"/>
          <w:szCs w:val="15"/>
        </w:rPr>
      </w:pPr>
      <w:r w:rsidRPr="00B62AA0">
        <w:rPr>
          <w:rFonts w:ascii="Times New Roman" w:eastAsia="Times New Roman" w:hAnsi="Times New Roman" w:cs="Times New Roman"/>
          <w:noProof/>
          <w:color w:val="000000"/>
          <w:sz w:val="24"/>
          <w:szCs w:val="18"/>
        </w:rPr>
        <w:drawing>
          <wp:inline distT="0" distB="0" distL="0" distR="0" wp14:anchorId="0D1D8454" wp14:editId="406A4A5B">
            <wp:extent cx="1800000" cy="1512000"/>
            <wp:effectExtent l="0" t="0" r="0" b="0"/>
            <wp:docPr id="6" name="图片 6" descr="D:\来自学校台式机\博士后工作\论文写作\地级市环境经济论文写作\排污费论文\估计结果备份\空间自相关分析\logPM25a_satv2004Moran scatterplot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来自学校台式机\博士后工作\论文写作\地级市环境经济论文写作\排污费论文\估计结果备份\空间自相关分析\logPM25a_satv2004Moran scatterplot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6" t="7579"/>
                    <a:stretch/>
                  </pic:blipFill>
                  <pic:spPr bwMode="auto">
                    <a:xfrm>
                      <a:off x="0" y="0"/>
                      <a:ext cx="1800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2AA0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 wp14:anchorId="48B3559B" wp14:editId="22E7FF44">
            <wp:extent cx="1800000" cy="1512000"/>
            <wp:effectExtent l="0" t="0" r="0" b="0"/>
            <wp:docPr id="7" name="图片 7" descr="D:\来自学校台式机\博士后工作\论文写作\地级市环境经济论文写作\排污费论文\估计结果备份\空间自相关分析\logPM25a_satv2012Moran scatterplot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来自学校台式机\博士后工作\论文写作\地级市环境经济论文写作\排污费论文\估计结果备份\空间自相关分析\logPM25a_satv2012Moran scatterplot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7579"/>
                    <a:stretch/>
                  </pic:blipFill>
                  <pic:spPr bwMode="auto">
                    <a:xfrm>
                      <a:off x="0" y="0"/>
                      <a:ext cx="1800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2AA0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 wp14:anchorId="39389305" wp14:editId="4A6CECF3">
            <wp:extent cx="1800000" cy="1512000"/>
            <wp:effectExtent l="0" t="0" r="0" b="0"/>
            <wp:docPr id="8" name="图片 8" descr="D:\来自学校台式机\博士后工作\论文写作\地级市环境经济论文写作\排污费论文\估计结果备份\空间自相关分析\logPM25a_satv2019Moran scatterplot.wm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来自学校台式机\博士后工作\论文写作\地级市环境经济论文写作\排污费论文\估计结果备份\空间自相关分析\logPM25a_satv2019Moran scatterplot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6" t="7414" r="862"/>
                    <a:stretch/>
                  </pic:blipFill>
                  <pic:spPr bwMode="auto">
                    <a:xfrm>
                      <a:off x="0" y="0"/>
                      <a:ext cx="1800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2AA0">
        <w:rPr>
          <w:rFonts w:ascii="Times New Roman" w:eastAsia="Times New Roman" w:hAnsi="Times New Roman" w:cs="Times New Roman"/>
          <w:color w:val="000000"/>
          <w:sz w:val="24"/>
          <w:szCs w:val="18"/>
        </w:rPr>
        <w:br/>
      </w:r>
      <w:proofErr w:type="gramStart"/>
      <w:r w:rsidRPr="006268FA">
        <w:rPr>
          <w:rFonts w:ascii="Times New Roman" w:hAnsi="Times New Roman"/>
          <w:b/>
          <w:szCs w:val="21"/>
        </w:rPr>
        <w:t>Fig.</w:t>
      </w:r>
      <w:proofErr w:type="gramEnd"/>
      <w:r w:rsidRPr="006268FA">
        <w:rPr>
          <w:rFonts w:ascii="Times New Roman" w:hAnsi="Times New Roman"/>
          <w:b/>
          <w:szCs w:val="21"/>
        </w:rPr>
        <w:t xml:space="preserve"> A.</w:t>
      </w:r>
      <w:r w:rsidR="0047070C">
        <w:rPr>
          <w:rFonts w:ascii="Times New Roman" w:hAnsi="Times New Roman" w:hint="eastAsia"/>
          <w:b/>
          <w:szCs w:val="21"/>
        </w:rPr>
        <w:t>2</w:t>
      </w:r>
      <w:r w:rsidRPr="006268FA">
        <w:rPr>
          <w:rFonts w:ascii="Times New Roman" w:hAnsi="Times New Roman"/>
          <w:b/>
          <w:szCs w:val="21"/>
        </w:rPr>
        <w:t>. Moran scatter plots of</w:t>
      </w:r>
      <w:r w:rsidRPr="006268FA">
        <w:rPr>
          <w:rFonts w:ascii="Times New Roman" w:hAnsi="Times New Roman" w:hint="eastAsia"/>
          <w:b/>
          <w:szCs w:val="21"/>
        </w:rPr>
        <w:t xml:space="preserve"> </w:t>
      </w:r>
      <w:r w:rsidRPr="006268FA">
        <w:rPr>
          <w:rFonts w:ascii="Times New Roman" w:hAnsi="Times New Roman"/>
          <w:b/>
          <w:szCs w:val="21"/>
        </w:rPr>
        <w:t>PM2.5 concentration in</w:t>
      </w:r>
      <w:r w:rsidRPr="006268FA">
        <w:rPr>
          <w:rFonts w:ascii="Times New Roman" w:hAnsi="Times New Roman" w:hint="eastAsia"/>
          <w:b/>
          <w:szCs w:val="21"/>
        </w:rPr>
        <w:t xml:space="preserve"> 285</w:t>
      </w:r>
      <w:r w:rsidRPr="006268FA">
        <w:rPr>
          <w:rFonts w:ascii="Times New Roman" w:hAnsi="Times New Roman"/>
          <w:b/>
          <w:szCs w:val="21"/>
        </w:rPr>
        <w:t xml:space="preserve"> China’s cities (three typical years).</w:t>
      </w:r>
      <w:r w:rsidRPr="006268FA">
        <w:rPr>
          <w:rFonts w:ascii="Times New Roman" w:hAnsi="Times New Roman"/>
          <w:b/>
          <w:szCs w:val="21"/>
        </w:rPr>
        <w:br/>
      </w:r>
      <w:r w:rsidRPr="00B62AA0">
        <w:rPr>
          <w:rFonts w:ascii="Times New Roman" w:eastAsia="宋体" w:hAnsi="Times New Roman" w:cs="Times New Roman"/>
          <w:color w:val="000000"/>
          <w:sz w:val="18"/>
          <w:szCs w:val="15"/>
        </w:rPr>
        <w:t>Note: The horizontal axis is the value of the standardized Z statistics, and the vertical axis value is obtained by multiplying the spatial weight matrix W by the vector of Z statistics.</w:t>
      </w:r>
    </w:p>
    <w:p w:rsidR="0040161E" w:rsidRPr="000E74E3" w:rsidRDefault="0040161E" w:rsidP="0040161E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lastRenderedPageBreak/>
        <w:t>A3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0161E">
        <w:rPr>
          <w:rFonts w:ascii="Times New Roman" w:hAnsi="Times New Roman" w:cs="Times New Roman"/>
          <w:b/>
          <w:sz w:val="28"/>
          <w:szCs w:val="28"/>
        </w:rPr>
        <w:t>Effectiveness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40161E">
        <w:rPr>
          <w:rFonts w:ascii="Times New Roman" w:hAnsi="Times New Roman" w:cs="Times New Roman"/>
          <w:b/>
          <w:sz w:val="28"/>
          <w:szCs w:val="28"/>
        </w:rPr>
        <w:t xml:space="preserve">test results 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of </w:t>
      </w:r>
      <w:r w:rsidRPr="0040161E">
        <w:rPr>
          <w:rFonts w:ascii="Times New Roman" w:hAnsi="Times New Roman" w:cs="Times New Roman"/>
          <w:b/>
          <w:sz w:val="28"/>
          <w:szCs w:val="28"/>
        </w:rPr>
        <w:t>Spatial-GDID model</w:t>
      </w:r>
    </w:p>
    <w:p w:rsidR="00536BAE" w:rsidRPr="0040161E" w:rsidRDefault="00536BAE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36BAE" w:rsidRDefault="00536BAE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62AA0" w:rsidRDefault="00B62AA0" w:rsidP="00B62AA0">
      <w:pPr>
        <w:pStyle w:val="ab"/>
        <w:spacing w:before="187" w:after="156"/>
        <w:ind w:firstLine="240"/>
      </w:pPr>
      <w:r>
        <w:t xml:space="preserve">Table </w:t>
      </w:r>
      <w:r>
        <w:rPr>
          <w:rFonts w:hint="eastAsia"/>
        </w:rPr>
        <w:t>A.2</w:t>
      </w:r>
      <w:r>
        <w:t>. Mean standardized bias of variables before and after PSM.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500"/>
        <w:gridCol w:w="500"/>
        <w:gridCol w:w="498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3"/>
      </w:tblGrid>
      <w:tr w:rsidR="00B62AA0" w:rsidRPr="0096613D" w:rsidTr="00A977ED">
        <w:trPr>
          <w:trHeight w:val="578"/>
        </w:trPr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ind w:right="160"/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Year</w:t>
            </w:r>
          </w:p>
          <w:p w:rsidR="00B62AA0" w:rsidRPr="0096613D" w:rsidRDefault="00B62AA0" w:rsidP="00A977ED">
            <w:pPr>
              <w:spacing w:before="72" w:after="72"/>
              <w:ind w:right="160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Bias (%)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2018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2019</w:t>
            </w:r>
          </w:p>
        </w:tc>
      </w:tr>
      <w:tr w:rsidR="00B62AA0" w:rsidRPr="0096613D" w:rsidTr="00A977ED">
        <w:trPr>
          <w:trHeight w:hRule="exact" w:val="340"/>
        </w:trPr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widowControl/>
              <w:spacing w:before="72" w:after="72" w:line="180" w:lineRule="exac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Unmatched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27.9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28.5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28.7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28.4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26.1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25.3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28.3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26.5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25.5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27.2</w:t>
            </w:r>
          </w:p>
        </w:tc>
      </w:tr>
      <w:tr w:rsidR="00B62AA0" w:rsidRPr="0096613D" w:rsidTr="00A977ED">
        <w:trPr>
          <w:trHeight w:hRule="exact" w:val="340"/>
        </w:trPr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96613D" w:rsidRDefault="00B62AA0" w:rsidP="00A977ED">
            <w:pPr>
              <w:widowControl/>
              <w:spacing w:before="72" w:after="72" w:line="180" w:lineRule="exac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Matched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6.9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5.6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15.3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9.6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7.6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6.7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9.6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7.9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5.3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14.3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7.8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7.7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8.7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5.3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16.5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96613D" w:rsidRDefault="00B62AA0" w:rsidP="00A977ED">
            <w:pPr>
              <w:spacing w:before="72" w:after="7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613D">
              <w:rPr>
                <w:rFonts w:ascii="Times New Roman" w:hAnsi="Times New Roman" w:cs="Times New Roman"/>
                <w:sz w:val="15"/>
                <w:szCs w:val="15"/>
              </w:rPr>
              <w:t>7.5</w:t>
            </w:r>
          </w:p>
        </w:tc>
      </w:tr>
    </w:tbl>
    <w:p w:rsidR="00B62AA0" w:rsidRPr="00FC4D60" w:rsidRDefault="00B62AA0" w:rsidP="00B62AA0">
      <w:pPr>
        <w:pStyle w:val="a6"/>
        <w:spacing w:before="93" w:after="499"/>
        <w:ind w:firstLineChars="0" w:firstLine="0"/>
        <w:rPr>
          <w:rFonts w:eastAsiaTheme="minorEastAsia"/>
        </w:rPr>
      </w:pPr>
      <w:r>
        <w:t xml:space="preserve">Note: </w:t>
      </w:r>
      <w:r w:rsidRPr="00BD0736">
        <w:t xml:space="preserve">Limited to space, only the </w:t>
      </w:r>
      <w:r>
        <w:rPr>
          <w:rFonts w:eastAsiaTheme="minorEastAsia" w:hint="eastAsia"/>
        </w:rPr>
        <w:t xml:space="preserve">mean </w:t>
      </w:r>
      <w:r w:rsidRPr="00BD0736">
        <w:t xml:space="preserve">standardization </w:t>
      </w:r>
      <w:r>
        <w:rPr>
          <w:rFonts w:eastAsiaTheme="minorEastAsia" w:hint="eastAsia"/>
        </w:rPr>
        <w:t>bias</w:t>
      </w:r>
      <w:r w:rsidRPr="00BD0736">
        <w:t xml:space="preserve"> of all control variables are reported here. The specific matching results (balance test results) of typical years (200</w:t>
      </w:r>
      <w:r>
        <w:rPr>
          <w:rFonts w:eastAsiaTheme="minorEastAsia" w:hint="eastAsia"/>
        </w:rPr>
        <w:t>4</w:t>
      </w:r>
      <w:r w:rsidRPr="00BD0736">
        <w:t>, 2012, and 201</w:t>
      </w:r>
      <w:r>
        <w:rPr>
          <w:rFonts w:eastAsiaTheme="minorEastAsia" w:hint="eastAsia"/>
        </w:rPr>
        <w:t>9</w:t>
      </w:r>
      <w:r w:rsidRPr="00BD0736">
        <w:t xml:space="preserve">) are reported in Table </w:t>
      </w:r>
      <w:r>
        <w:rPr>
          <w:rFonts w:eastAsiaTheme="minorEastAsia" w:hint="eastAsia"/>
        </w:rPr>
        <w:t>A.</w:t>
      </w:r>
      <w:r w:rsidR="006C4EDF">
        <w:rPr>
          <w:rFonts w:eastAsiaTheme="minorEastAsia" w:hint="eastAsia"/>
        </w:rPr>
        <w:t>3</w:t>
      </w:r>
      <w:r w:rsidRPr="00BD0736">
        <w:t xml:space="preserve"> </w:t>
      </w:r>
      <w:r>
        <w:rPr>
          <w:rFonts w:eastAsiaTheme="minorEastAsia" w:hint="eastAsia"/>
        </w:rPr>
        <w:t>of</w:t>
      </w:r>
      <w:r w:rsidRPr="00BD0736">
        <w:t xml:space="preserve"> the </w:t>
      </w:r>
      <w:r>
        <w:rPr>
          <w:rFonts w:eastAsiaTheme="minorEastAsia" w:hint="eastAsia"/>
        </w:rPr>
        <w:t>s</w:t>
      </w:r>
      <w:r>
        <w:t>upplementary material</w:t>
      </w:r>
      <w:r>
        <w:rPr>
          <w:rFonts w:eastAsiaTheme="minorEastAsia" w:hint="eastAsia"/>
        </w:rPr>
        <w:t>s</w:t>
      </w:r>
      <w:r w:rsidRPr="00BD0736">
        <w:t>.</w:t>
      </w:r>
    </w:p>
    <w:p w:rsidR="00B62AA0" w:rsidRDefault="00B62AA0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A76A5" w:rsidRDefault="001A76A5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A76A5" w:rsidRDefault="001A76A5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A76A5" w:rsidRDefault="001A76A5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A76A5" w:rsidRDefault="001A76A5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62AA0" w:rsidRDefault="00B62AA0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62AA0" w:rsidRDefault="00B62AA0" w:rsidP="000E74E3">
      <w:pPr>
        <w:jc w:val="left"/>
        <w:rPr>
          <w:rFonts w:ascii="Times New Roman" w:hAnsi="Times New Roman" w:cs="Times New Roman"/>
          <w:b/>
          <w:sz w:val="28"/>
          <w:szCs w:val="28"/>
        </w:rPr>
        <w:sectPr w:rsidR="00B62AA0" w:rsidSect="00776E13">
          <w:pgSz w:w="11906" w:h="16838"/>
          <w:pgMar w:top="1452" w:right="1452" w:bottom="1452" w:left="1452" w:header="851" w:footer="992" w:gutter="0"/>
          <w:cols w:space="425"/>
          <w:docGrid w:type="lines" w:linePitch="312"/>
        </w:sectPr>
      </w:pPr>
    </w:p>
    <w:p w:rsidR="000F47F7" w:rsidRPr="000F47F7" w:rsidRDefault="000F47F7" w:rsidP="000F47F7">
      <w:pPr>
        <w:widowControl/>
        <w:adjustRightInd w:val="0"/>
        <w:snapToGrid w:val="0"/>
        <w:spacing w:beforeLines="30" w:before="93" w:afterLines="30" w:after="93"/>
        <w:ind w:firstLineChars="100" w:firstLine="240"/>
        <w:rPr>
          <w:rFonts w:ascii="Times New Roman" w:hAnsi="Times New Roman" w:cs="Times New Roman"/>
          <w:color w:val="000000" w:themeColor="text1"/>
          <w:sz w:val="20"/>
          <w:szCs w:val="18"/>
        </w:rPr>
      </w:pPr>
      <w:r w:rsidRPr="000F47F7">
        <w:rPr>
          <w:rFonts w:ascii="Times New Roman" w:eastAsia="宋体" w:hAnsi="Times New Roman" w:cs="Times New Roman"/>
          <w:color w:val="000000"/>
          <w:sz w:val="24"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/>
          <w:color w:val="000000"/>
          <w:sz w:val="24"/>
          <w:szCs w:val="21"/>
        </w:rPr>
        <w:t>A.</w:t>
      </w:r>
      <w:r>
        <w:rPr>
          <w:rFonts w:ascii="Times New Roman" w:eastAsia="宋体" w:hAnsi="Times New Roman" w:cs="Times New Roman" w:hint="eastAsia"/>
          <w:color w:val="000000"/>
          <w:sz w:val="24"/>
          <w:szCs w:val="21"/>
        </w:rPr>
        <w:t>3</w:t>
      </w:r>
      <w:r w:rsidRPr="000F47F7">
        <w:rPr>
          <w:rFonts w:ascii="Times New Roman" w:eastAsia="宋体" w:hAnsi="Times New Roman" w:cs="Times New Roman"/>
          <w:color w:val="000000"/>
          <w:sz w:val="24"/>
          <w:szCs w:val="21"/>
        </w:rPr>
        <w:t>. Mean standardized bias of variables before and after PSM.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84"/>
        <w:gridCol w:w="1207"/>
        <w:gridCol w:w="34"/>
        <w:gridCol w:w="720"/>
        <w:gridCol w:w="720"/>
        <w:gridCol w:w="559"/>
        <w:gridCol w:w="534"/>
        <w:gridCol w:w="406"/>
        <w:gridCol w:w="360"/>
        <w:gridCol w:w="227"/>
        <w:gridCol w:w="707"/>
        <w:gridCol w:w="707"/>
        <w:gridCol w:w="562"/>
        <w:gridCol w:w="534"/>
        <w:gridCol w:w="459"/>
        <w:gridCol w:w="360"/>
        <w:gridCol w:w="233"/>
        <w:gridCol w:w="877"/>
        <w:gridCol w:w="877"/>
        <w:gridCol w:w="565"/>
        <w:gridCol w:w="534"/>
        <w:gridCol w:w="531"/>
        <w:gridCol w:w="537"/>
      </w:tblGrid>
      <w:tr w:rsidR="000F47F7" w:rsidRPr="000F47F7" w:rsidTr="00A977ED">
        <w:trPr>
          <w:trHeight w:val="288"/>
        </w:trPr>
        <w:tc>
          <w:tcPr>
            <w:tcW w:w="6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2004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2012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2019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</w:tr>
      <w:tr w:rsidR="000F47F7" w:rsidRPr="000F47F7" w:rsidTr="00A977ED">
        <w:trPr>
          <w:trHeight w:val="288"/>
        </w:trPr>
        <w:tc>
          <w:tcPr>
            <w:tcW w:w="6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435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Unmatched (U)</w:t>
            </w:r>
          </w:p>
        </w:tc>
        <w:tc>
          <w:tcPr>
            <w:tcW w:w="14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  <w:t>Mean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%</w:t>
            </w:r>
            <w:proofErr w:type="spellStart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reduct</w:t>
            </w:r>
            <w:proofErr w:type="spellEnd"/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t-test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83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  <w:t>Mean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%</w:t>
            </w:r>
            <w:proofErr w:type="spellStart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reduct</w:t>
            </w:r>
            <w:proofErr w:type="spellEnd"/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t-test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  <w:t>Mean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%</w:t>
            </w:r>
            <w:proofErr w:type="spellStart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reduct</w:t>
            </w:r>
            <w:proofErr w:type="spellEnd"/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t-test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</w:tr>
      <w:tr w:rsidR="000F47F7" w:rsidRPr="000F47F7" w:rsidTr="00A977ED">
        <w:trPr>
          <w:trHeight w:val="288"/>
        </w:trPr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Matched (M)</w:t>
            </w:r>
          </w:p>
        </w:tc>
        <w:tc>
          <w:tcPr>
            <w:tcW w:w="14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Treated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Untreated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proofErr w:type="gramStart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Bias(</w:t>
            </w:r>
            <w:proofErr w:type="gramEnd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%)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|Bias|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p&gt;|t|</w:t>
            </w:r>
          </w:p>
        </w:tc>
        <w:tc>
          <w:tcPr>
            <w:tcW w:w="83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Treated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Untreated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proofErr w:type="gramStart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Bias(</w:t>
            </w:r>
            <w:proofErr w:type="gramEnd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%)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|Bias|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p&gt;|t|</w:t>
            </w: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Treated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Untreated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proofErr w:type="gramStart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Bias(</w:t>
            </w:r>
            <w:proofErr w:type="gramEnd"/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%)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|Bias|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t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p&gt;|t|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GDPPC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8.7499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8.6422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17.5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1.34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0.181</w:t>
            </w:r>
          </w:p>
        </w:tc>
        <w:tc>
          <w:tcPr>
            <w:tcW w:w="83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9.6774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9.5895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15.1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1.14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0.254</w:t>
            </w: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10.046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9.9273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23.5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1.81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0.072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8.6668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8.6903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-3.8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78.2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0.842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9.6805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9.613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11.6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23.2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0.66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0.513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10.109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36.1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0.427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GDPPC</w:t>
            </w: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  <w:vertAlign w:val="superscript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76.916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75.079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17.1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1.29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0.196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93.988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92.293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15.1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1.13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0.258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101.16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98.824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1.76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0.08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75.505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75.977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-4.4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74.3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-0.23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0.819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94.034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92.755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11.4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24.5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0.64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0.521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102.48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15.2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33.8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0.424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POPUD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7.2807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7.1459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11.8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0.364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7.9327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8.2237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-39.9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7.9911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8.1626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-26.5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-2.01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0.046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7.075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7.1242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-4.3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63.5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-0.24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0.81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8.071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8.1407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-9.6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76.1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-0.53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0.594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8.0957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8.0846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93.5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0.924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RDEMP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-7.1149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-6.8277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-34.8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-2.59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-6.7716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-6.6208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-17.9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-1.35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0.179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-6.609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-6.5751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-4.1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-4.1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0.764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-6.8822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-6.8678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-1.7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95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0.922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-6.6263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-6.6535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3.2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0.19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0.851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-6.4456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-6.5029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-68.8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0.38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0.708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ROAD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9.6368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9.6148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2.5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0.19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0.851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10.264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10.192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9.4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0.477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10.706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10.593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15.4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1.17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0.243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9.635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9.5732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-181.5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0.37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0.71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10.263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10.21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26.2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0.39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0.694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10.639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10.683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60.7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-0.26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0.794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GASR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-2.1132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-2.1504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4.3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0.32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0.752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-1.7447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-1.7727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0.774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-1.4897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-1.5262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0.42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0.677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-2.1953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-2.1671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-3.2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24.2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-0.18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0.86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-1.7456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-1.7735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-1.4702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-1.5002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17.7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0.797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NDVI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-0.340</w:t>
            </w: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-0.46035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36.4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3.22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0.001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-0.3187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-0.3860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24.8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2.15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-0.3124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-0.3610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17.1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1.45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0.149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-0.4071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-0.43201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79.2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0.692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-0.3619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-0.3647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95.7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0.06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0.951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-0.38486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-0.3671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-6.3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63.4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-0.33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0.744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PRSD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6.8736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6.8359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51.6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4.22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6.8722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6.8348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50.9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6.8721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6.8347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50.8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6.8347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6.8481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-18.3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64.5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-0.96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0.34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6.8437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6.8416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94.5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0.15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6.8513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6.845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83.2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0.619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  <w:t>TEMP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5.6632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5.65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73.2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5.91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5.6605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5.6464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75.1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5.99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5.6654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80.2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6.44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5.6564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5.6563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99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0.04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0.965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5.6507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5.6511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-2.1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97.2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0.913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5.6595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5.6579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0.54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0.593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WIN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0.727</w:t>
            </w: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0.77</w:t>
            </w: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-21.8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-1.67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0.095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0.6860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0.7434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-27.9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-2.04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0.043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0.7482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-30.8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-2.49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0.013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0.6970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0.726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-12.6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42.3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-0.72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0.472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0.7190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0.7222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-1.6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94.4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-0.09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0.929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0.7513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0.7452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3.4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0.842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14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b/>
                <w:i/>
                <w:color w:val="000000"/>
                <w:sz w:val="16"/>
                <w:szCs w:val="15"/>
              </w:rPr>
              <w:t>RHU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U</w:t>
            </w:r>
          </w:p>
        </w:tc>
        <w:tc>
          <w:tcPr>
            <w:tcW w:w="14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4.1748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4.1065</w:t>
            </w: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36</w:t>
            </w:r>
          </w:p>
        </w:tc>
        <w:tc>
          <w:tcPr>
            <w:tcW w:w="191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3.03</w:t>
            </w: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0.003</w:t>
            </w:r>
          </w:p>
        </w:tc>
        <w:tc>
          <w:tcPr>
            <w:tcW w:w="83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4.1883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4.134</w:t>
            </w:r>
          </w:p>
        </w:tc>
        <w:tc>
          <w:tcPr>
            <w:tcW w:w="203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31</w:t>
            </w:r>
          </w:p>
        </w:tc>
        <w:tc>
          <w:tcPr>
            <w:tcW w:w="191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2.57</w:t>
            </w:r>
          </w:p>
        </w:tc>
        <w:tc>
          <w:tcPr>
            <w:tcW w:w="105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0.011</w:t>
            </w: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4.1849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4.145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22.3</w:t>
            </w:r>
          </w:p>
        </w:tc>
        <w:tc>
          <w:tcPr>
            <w:tcW w:w="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1.79</w:t>
            </w: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0.074</w:t>
            </w:r>
          </w:p>
        </w:tc>
      </w:tr>
      <w:tr w:rsidR="000F47F7" w:rsidRPr="000F47F7" w:rsidTr="00A977ED">
        <w:trPr>
          <w:trHeight w:val="204"/>
        </w:trPr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sz w:val="16"/>
                <w:szCs w:val="15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5"/>
              </w:rPr>
              <w:t>M</w:t>
            </w:r>
          </w:p>
        </w:tc>
        <w:tc>
          <w:tcPr>
            <w:tcW w:w="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5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4.1522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4.1298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11.8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67.2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  <w:t>0.547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4.1673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4.1608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3.7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88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0.836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4.1628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4.1528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5.5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75.1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0.28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F47F7" w:rsidRPr="000F47F7" w:rsidRDefault="000F47F7" w:rsidP="000F47F7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0"/>
              </w:rPr>
            </w:pPr>
            <w:r w:rsidRPr="000F47F7">
              <w:rPr>
                <w:rFonts w:ascii="Times New Roman" w:eastAsia="宋体" w:hAnsi="Times New Roman" w:cs="Times New Roman" w:hint="eastAsia"/>
                <w:color w:val="000000"/>
                <w:sz w:val="16"/>
                <w:szCs w:val="10"/>
              </w:rPr>
              <w:t>0.783</w:t>
            </w:r>
          </w:p>
        </w:tc>
      </w:tr>
    </w:tbl>
    <w:p w:rsidR="000F47F7" w:rsidRPr="000F47F7" w:rsidRDefault="000F47F7" w:rsidP="000F47F7">
      <w:pPr>
        <w:adjustRightInd w:val="0"/>
        <w:snapToGrid w:val="0"/>
        <w:spacing w:beforeLines="30" w:before="93" w:afterLines="30" w:after="93"/>
        <w:ind w:firstLineChars="100" w:firstLine="240"/>
        <w:rPr>
          <w:rFonts w:ascii="Times New Roman" w:hAnsi="Times New Roman" w:cs="Times New Roman"/>
          <w:sz w:val="24"/>
        </w:rPr>
      </w:pPr>
    </w:p>
    <w:p w:rsidR="00B62AA0" w:rsidRDefault="00B62AA0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62AA0" w:rsidRDefault="00B62AA0" w:rsidP="000E74E3">
      <w:pPr>
        <w:jc w:val="left"/>
        <w:rPr>
          <w:rFonts w:ascii="Times New Roman" w:hAnsi="Times New Roman" w:cs="Times New Roman"/>
          <w:b/>
          <w:sz w:val="28"/>
          <w:szCs w:val="28"/>
        </w:rPr>
        <w:sectPr w:rsidR="00B62AA0" w:rsidSect="00325F84">
          <w:pgSz w:w="16838" w:h="11906" w:orient="landscape"/>
          <w:pgMar w:top="1452" w:right="1452" w:bottom="1452" w:left="1452" w:header="851" w:footer="992" w:gutter="0"/>
          <w:cols w:space="425"/>
          <w:docGrid w:type="lines" w:linePitch="312"/>
        </w:sectPr>
      </w:pPr>
    </w:p>
    <w:p w:rsidR="00B62AA0" w:rsidRDefault="00B62AA0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62AA0" w:rsidRPr="00B62AA0" w:rsidRDefault="00B62AA0" w:rsidP="00B62AA0">
      <w:pPr>
        <w:adjustRightInd w:val="0"/>
        <w:snapToGrid w:val="0"/>
        <w:spacing w:beforeLines="30" w:before="93" w:afterLines="30" w:after="93"/>
        <w:ind w:firstLineChars="100" w:firstLine="240"/>
        <w:rPr>
          <w:rFonts w:ascii="Times New Roman" w:eastAsia="宋体" w:hAnsi="Times New Roman" w:cs="Times New Roman"/>
          <w:color w:val="000000"/>
          <w:sz w:val="24"/>
          <w:szCs w:val="21"/>
        </w:rPr>
      </w:pPr>
      <w:r w:rsidRPr="00B62AA0">
        <w:rPr>
          <w:rFonts w:ascii="Times New Roman" w:eastAsia="宋体" w:hAnsi="Times New Roman" w:cs="Times New Roman"/>
          <w:color w:val="000000"/>
          <w:sz w:val="24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color w:val="000000"/>
          <w:sz w:val="24"/>
          <w:szCs w:val="21"/>
        </w:rPr>
        <w:t>A.4</w:t>
      </w:r>
      <w:r w:rsidRPr="00B62AA0">
        <w:rPr>
          <w:rFonts w:ascii="Times New Roman" w:eastAsia="宋体" w:hAnsi="Times New Roman" w:cs="Times New Roman"/>
          <w:color w:val="000000"/>
          <w:sz w:val="24"/>
          <w:szCs w:val="21"/>
        </w:rPr>
        <w:t xml:space="preserve">. </w:t>
      </w:r>
      <w:r w:rsidRPr="00B62AA0">
        <w:rPr>
          <w:rFonts w:ascii="Times New Roman" w:eastAsia="宋体" w:hAnsi="Times New Roman" w:cs="Times New Roman" w:hint="eastAsia"/>
          <w:color w:val="000000"/>
          <w:sz w:val="24"/>
          <w:szCs w:val="21"/>
        </w:rPr>
        <w:t>R</w:t>
      </w:r>
      <w:r w:rsidRPr="00B62AA0">
        <w:rPr>
          <w:rFonts w:ascii="Times New Roman" w:eastAsia="宋体" w:hAnsi="Times New Roman" w:cs="Times New Roman"/>
          <w:color w:val="000000"/>
          <w:sz w:val="24"/>
          <w:szCs w:val="21"/>
        </w:rPr>
        <w:t>esults using instrumental variables: Spatial-GDID-2SLS model</w:t>
      </w:r>
      <w:r w:rsidRPr="00B62AA0">
        <w:rPr>
          <w:rFonts w:ascii="Times New Roman" w:eastAsia="宋体" w:hAnsi="Times New Roman" w:cs="Times New Roman" w:hint="eastAsia"/>
          <w:color w:val="000000"/>
          <w:sz w:val="24"/>
          <w:szCs w:val="21"/>
        </w:rPr>
        <w:t>.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27"/>
        <w:gridCol w:w="1031"/>
        <w:gridCol w:w="3319"/>
      </w:tblGrid>
      <w:tr w:rsidR="00B62AA0" w:rsidRPr="00B62AA0" w:rsidTr="00A977ED">
        <w:trPr>
          <w:trHeight w:val="377"/>
          <w:tblHeader/>
          <w:jc w:val="center"/>
        </w:trPr>
        <w:tc>
          <w:tcPr>
            <w:tcW w:w="260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Model A</w:t>
            </w:r>
          </w:p>
        </w:tc>
        <w:tc>
          <w:tcPr>
            <w:tcW w:w="18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Model H</w:t>
            </w:r>
          </w:p>
        </w:tc>
      </w:tr>
      <w:tr w:rsidR="00B62AA0" w:rsidRPr="00B62AA0" w:rsidTr="00A977ED">
        <w:trPr>
          <w:trHeight w:val="204"/>
          <w:tblHeader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 xml:space="preserve">Base-line </w:t>
            </w:r>
            <w:r w:rsidRPr="00B62AA0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 xml:space="preserve">Spatial-GDID </w:t>
            </w:r>
            <w:r w:rsidRPr="00B62AA0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B62AA0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Spatial-GDID-2SLS</w:t>
            </w:r>
            <w:r w:rsidRPr="00B62AA0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 xml:space="preserve"> </w:t>
            </w:r>
            <w:r w:rsidRPr="00B62AA0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Model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POST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FSDIOX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-0.039***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(-6.451)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(-2.33)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GDPPC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0.145***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0.132***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(3.407)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(3.81)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GDPPC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-0.007***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-0.006***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(-2.913)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(-3.36)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POPUD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-0.001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-0.001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(-0.286)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(-0.86)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RDEMP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-0.000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0.001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(-0.03)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(0.37)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ROAD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-0.007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-0.004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(-1.618)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(-1.11)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GASR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-0.011**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(-2.045)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(-2.35)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NDVI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-0.048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-0.077**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(-1.546)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(-2.55)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PRSD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-1.7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60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-0.296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(-1.056)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(-0.2)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TEMP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-14.067***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-10.759***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(-8.213)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(-5.21)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WIN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-0.138***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-0.119***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(-5.304)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(-5.32)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RHU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-0.108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-0.132**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(-1.599)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(-1.98)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POST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FSDIOX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0.120***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0.022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(4.225)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(0.64)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GDPPC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1.756***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1.164***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(5.362)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(4.71)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GDPPC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-0.09***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-0.059***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(-5.403)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(-4.65)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POPUD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0.098***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0.038***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(6.708)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(2.99)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RDEMP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-0.121***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-0.013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(-3.812)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(-0.48)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ROAD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-0.136***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-0.103***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(-2.607)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(-2.63)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GASR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-0.227***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-0.102*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(-3.379)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(-1.89)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NDVI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-0.742***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-0.065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(-4.412)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(-0.39)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PRSD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37.489***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12.746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(3.763)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(1.42)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TEMP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55.817***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35.514***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(9.789)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(5.91)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WIN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-0.105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(-0.838)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(-0.2)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RHU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1.528***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1.329***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(4.783)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(4.56)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W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PM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0.981***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2.09***</w:t>
            </w:r>
          </w:p>
        </w:tc>
      </w:tr>
      <w:tr w:rsidR="00B62AA0" w:rsidRPr="00B62AA0" w:rsidTr="00A977ED">
        <w:trPr>
          <w:trHeight w:hRule="exact" w:val="307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2AA0" w:rsidRPr="00B62AA0" w:rsidRDefault="00B62AA0" w:rsidP="00B62AA0">
            <w:pPr>
              <w:adjustRightInd w:val="0"/>
              <w:snapToGrid w:val="0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2"/>
                <w:szCs w:val="12"/>
              </w:rPr>
              <w:t>(Interpreted Variable)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(304.057)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(19.54)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D.E._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POST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FSDIOX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-0.024***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-0.019**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(-4.024)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(-2.257)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I.E._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 xml:space="preserve"> POST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×</w:t>
            </w:r>
            <w:r w:rsidRPr="00B62AA0">
              <w:rPr>
                <w:rFonts w:ascii="Times New Roman" w:eastAsia="宋体" w:hAnsi="Times New Roman" w:cs="Times New Roman" w:hint="eastAsia"/>
                <w:i/>
                <w:color w:val="000000"/>
                <w:sz w:val="15"/>
                <w:szCs w:val="15"/>
              </w:rPr>
              <w:t>FSDIOX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4.505***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0.029**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(2.899)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(2.093)</w:t>
            </w:r>
          </w:p>
        </w:tc>
      </w:tr>
      <w:tr w:rsidR="00B62AA0" w:rsidRPr="00B62AA0" w:rsidTr="00A977ED">
        <w:trPr>
          <w:trHeight w:hRule="exact" w:val="204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B62AA0" w:rsidRPr="00B62AA0" w:rsidTr="00A977ED">
        <w:trPr>
          <w:trHeight w:hRule="exact" w:val="238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Observations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</w:tr>
      <w:tr w:rsidR="00B62AA0" w:rsidRPr="00B62AA0" w:rsidTr="00A977ED">
        <w:trPr>
          <w:trHeight w:hRule="exact" w:val="238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Number of cities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</w:tr>
      <w:tr w:rsidR="00B62AA0" w:rsidRPr="00B62AA0" w:rsidTr="00A977ED">
        <w:trPr>
          <w:trHeight w:hRule="exact" w:val="238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  <w:t>R</w:t>
            </w:r>
            <w:r w:rsidRPr="00B62AA0"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0.974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0.896</w:t>
            </w:r>
          </w:p>
        </w:tc>
      </w:tr>
      <w:tr w:rsidR="00B62AA0" w:rsidRPr="00B62AA0" w:rsidTr="00A977ED">
        <w:trPr>
          <w:trHeight w:hRule="exact" w:val="238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Log likelihood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pacing w:afterLines="30" w:after="93"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6735.412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B62AA0" w:rsidRPr="00B62AA0" w:rsidTr="00A977ED">
        <w:trPr>
          <w:trHeight w:val="486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Underidentification</w:t>
            </w:r>
            <w:proofErr w:type="spellEnd"/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test </w:t>
            </w: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</w:t>
            </w:r>
            <w:proofErr w:type="spellStart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Kleibergen-Paap</w:t>
            </w:r>
            <w:proofErr w:type="spellEnd"/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rk</w:t>
            </w:r>
            <w:proofErr w:type="spellEnd"/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LM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statistic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828" w:type="pct"/>
            <w:tcMar>
              <w:left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314.405***</w:t>
            </w:r>
          </w:p>
        </w:tc>
      </w:tr>
      <w:tr w:rsidR="00B62AA0" w:rsidRPr="00B62AA0" w:rsidTr="00A977ED">
        <w:trPr>
          <w:trHeight w:val="565"/>
          <w:jc w:val="center"/>
        </w:trPr>
        <w:tc>
          <w:tcPr>
            <w:tcW w:w="260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Weak identification test 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br/>
            </w: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Kleibergen-Paap</w:t>
            </w:r>
            <w:proofErr w:type="spellEnd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rk</w:t>
            </w:r>
            <w:proofErr w:type="spellEnd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 Wald F statistic)</w:t>
            </w:r>
          </w:p>
        </w:tc>
        <w:tc>
          <w:tcPr>
            <w:tcW w:w="5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828" w:type="pct"/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65.456</w:t>
            </w:r>
          </w:p>
        </w:tc>
      </w:tr>
      <w:tr w:rsidR="00B62AA0" w:rsidRPr="00B62AA0" w:rsidTr="00A977ED">
        <w:trPr>
          <w:trHeight w:val="238"/>
          <w:jc w:val="center"/>
        </w:trPr>
        <w:tc>
          <w:tcPr>
            <w:tcW w:w="260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O</w:t>
            </w: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veridentification</w:t>
            </w:r>
            <w:proofErr w:type="spellEnd"/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 test of all instruments </w:t>
            </w: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br/>
            </w: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(Hansen J statistic):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828" w:type="pct"/>
            <w:tcBorders>
              <w:bottom w:val="single" w:sz="4" w:space="0" w:color="auto"/>
            </w:tcBorders>
            <w:vAlign w:val="center"/>
          </w:tcPr>
          <w:p w:rsidR="00B62AA0" w:rsidRPr="00B62AA0" w:rsidRDefault="00B62AA0" w:rsidP="00B62AA0">
            <w:pPr>
              <w:adjustRightInd w:val="0"/>
              <w:spacing w:line="180" w:lineRule="exact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2.048</w:t>
            </w:r>
          </w:p>
          <w:p w:rsidR="00B62AA0" w:rsidRPr="00B62AA0" w:rsidRDefault="00B62AA0" w:rsidP="00B62AA0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B62AA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(P-value=0.727)</w:t>
            </w:r>
          </w:p>
        </w:tc>
      </w:tr>
    </w:tbl>
    <w:p w:rsidR="00B62AA0" w:rsidRPr="00B62AA0" w:rsidRDefault="00B62AA0" w:rsidP="00B62AA0">
      <w:pPr>
        <w:spacing w:afterLines="160" w:after="499"/>
        <w:ind w:left="446" w:hangingChars="248" w:hanging="446"/>
        <w:jc w:val="left"/>
        <w:rPr>
          <w:rFonts w:ascii="Times New Roman" w:hAnsi="Times New Roman" w:cs="Times New Roman"/>
          <w:color w:val="000000"/>
          <w:sz w:val="18"/>
          <w:szCs w:val="15"/>
        </w:rPr>
      </w:pPr>
      <w:r w:rsidRPr="00B62AA0">
        <w:rPr>
          <w:rFonts w:ascii="Times New Roman" w:eastAsia="Times New Roman" w:hAnsi="Times New Roman" w:cs="Times New Roman"/>
          <w:color w:val="000000"/>
          <w:sz w:val="18"/>
          <w:szCs w:val="15"/>
        </w:rPr>
        <w:t xml:space="preserve">Note: </w:t>
      </w:r>
      <w:r w:rsidR="00877A05" w:rsidRPr="00877A05">
        <w:rPr>
          <w:rFonts w:ascii="Times New Roman" w:eastAsia="Times New Roman" w:hAnsi="Times New Roman" w:cs="Times New Roman"/>
          <w:color w:val="000000"/>
          <w:sz w:val="18"/>
          <w:szCs w:val="15"/>
        </w:rPr>
        <w:t>The t-statistics are marked in parentheses</w:t>
      </w:r>
      <w:r w:rsidRPr="00B62AA0">
        <w:rPr>
          <w:rFonts w:ascii="Times New Roman" w:eastAsia="Times New Roman" w:hAnsi="Times New Roman" w:cs="Times New Roman"/>
          <w:color w:val="000000"/>
          <w:sz w:val="18"/>
          <w:szCs w:val="15"/>
        </w:rPr>
        <w:t>. *, **, and *** denote significance at 10%, 5%, and 1% levels,</w:t>
      </w:r>
      <w:r w:rsidRPr="00B62AA0">
        <w:rPr>
          <w:rFonts w:ascii="Times New Roman" w:eastAsia="宋体" w:hAnsi="Times New Roman" w:cs="Times New Roman"/>
          <w:color w:val="000000"/>
          <w:sz w:val="18"/>
          <w:szCs w:val="15"/>
        </w:rPr>
        <w:t xml:space="preserve"> </w:t>
      </w:r>
      <w:r w:rsidRPr="00B62AA0">
        <w:rPr>
          <w:rFonts w:ascii="Times New Roman" w:eastAsia="Times New Roman" w:hAnsi="Times New Roman" w:cs="Times New Roman"/>
          <w:color w:val="000000"/>
          <w:sz w:val="18"/>
          <w:szCs w:val="15"/>
        </w:rPr>
        <w:t>respectively.</w:t>
      </w:r>
      <w:r w:rsidRPr="00B62AA0">
        <w:rPr>
          <w:rFonts w:ascii="Times New Roman" w:hAnsi="Times New Roman" w:cs="Times New Roman" w:hint="eastAsia"/>
          <w:color w:val="000000"/>
          <w:sz w:val="18"/>
          <w:szCs w:val="15"/>
        </w:rPr>
        <w:t xml:space="preserve"> </w:t>
      </w:r>
      <w:r w:rsidRPr="00B62AA0">
        <w:rPr>
          <w:rFonts w:ascii="Times New Roman" w:hAnsi="Times New Roman" w:cs="Times New Roman"/>
          <w:b/>
          <w:color w:val="000000"/>
          <w:sz w:val="18"/>
          <w:szCs w:val="15"/>
        </w:rPr>
        <w:t xml:space="preserve">D.E. before the variable symbol indicates direct effect, and I.E. indicates indirect effect. </w:t>
      </w:r>
      <w:r w:rsidRPr="00B62AA0">
        <w:rPr>
          <w:rFonts w:ascii="Times New Roman" w:hAnsi="Times New Roman" w:cs="Times New Roman"/>
          <w:color w:val="000000"/>
          <w:sz w:val="18"/>
          <w:szCs w:val="15"/>
        </w:rPr>
        <w:t>The results in this table are estimated by stata17 and</w:t>
      </w:r>
      <w:r w:rsidRPr="00B62AA0">
        <w:rPr>
          <w:rFonts w:ascii="Times New Roman" w:hAnsi="Times New Roman" w:cs="Times New Roman" w:hint="eastAsia"/>
          <w:color w:val="000000"/>
          <w:sz w:val="18"/>
          <w:szCs w:val="15"/>
        </w:rPr>
        <w:t xml:space="preserve"> the</w:t>
      </w:r>
      <w:r w:rsidRPr="00B62AA0">
        <w:rPr>
          <w:rFonts w:ascii="Times New Roman" w:hAnsi="Times New Roman" w:cs="Times New Roman"/>
          <w:color w:val="000000"/>
          <w:sz w:val="18"/>
          <w:szCs w:val="15"/>
        </w:rPr>
        <w:t xml:space="preserve"> script provided by Schaffer (2010).</w:t>
      </w:r>
    </w:p>
    <w:p w:rsidR="00735F4D" w:rsidRDefault="00735F4D" w:rsidP="000E74E3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35F4D" w:rsidRPr="00305016" w:rsidRDefault="00305016" w:rsidP="00305016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305016">
        <w:rPr>
          <w:rFonts w:ascii="Times New Roman" w:hAnsi="Times New Roman" w:cs="Times New Roman" w:hint="eastAsia"/>
          <w:b/>
          <w:sz w:val="28"/>
          <w:szCs w:val="28"/>
        </w:rPr>
        <w:lastRenderedPageBreak/>
        <w:t xml:space="preserve">A4. </w:t>
      </w:r>
      <w:r w:rsidRPr="001A76A5">
        <w:rPr>
          <w:rFonts w:ascii="Times New Roman" w:hAnsi="Times New Roman" w:cs="Times New Roman"/>
          <w:b/>
          <w:sz w:val="28"/>
          <w:szCs w:val="28"/>
        </w:rPr>
        <w:t>Mediation effect analysis</w:t>
      </w:r>
    </w:p>
    <w:p w:rsidR="00735F4D" w:rsidRPr="00735F4D" w:rsidRDefault="00735F4D" w:rsidP="00735F4D"/>
    <w:p w:rsidR="005D3361" w:rsidRPr="001A76A5" w:rsidRDefault="005D3361" w:rsidP="005D3361">
      <w:pPr>
        <w:keepNext/>
        <w:widowControl/>
        <w:snapToGrid w:val="0"/>
        <w:spacing w:beforeLines="60" w:before="187" w:afterLines="50" w:after="156"/>
        <w:ind w:firstLine="240"/>
        <w:jc w:val="left"/>
        <w:rPr>
          <w:rFonts w:ascii="Times New Roman" w:eastAsia="宋体" w:hAnsi="Times New Roman" w:cs="Times New Roman"/>
          <w:b/>
          <w:color w:val="000000"/>
          <w:sz w:val="24"/>
          <w:szCs w:val="18"/>
        </w:rPr>
      </w:pPr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>Table A.</w:t>
      </w:r>
      <w:r w:rsidR="00536BAE">
        <w:rPr>
          <w:rFonts w:ascii="Times New Roman" w:eastAsia="宋体" w:hAnsi="Times New Roman" w:cs="Times New Roman" w:hint="eastAsia"/>
          <w:b/>
          <w:color w:val="000000"/>
          <w:sz w:val="24"/>
          <w:szCs w:val="18"/>
        </w:rPr>
        <w:t>5</w:t>
      </w:r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 xml:space="preserve">. </w:t>
      </w:r>
      <w:proofErr w:type="gramStart"/>
      <w:r w:rsidRPr="001A76A5">
        <w:rPr>
          <w:rFonts w:ascii="Times New Roman" w:eastAsia="宋体" w:hAnsi="Times New Roman" w:cs="Times New Roman"/>
          <w:b/>
          <w:color w:val="000000"/>
          <w:sz w:val="24"/>
          <w:szCs w:val="18"/>
        </w:rPr>
        <w:t>Mediation effect analysis results.</w:t>
      </w:r>
      <w:proofErr w:type="gramEnd"/>
    </w:p>
    <w:tbl>
      <w:tblPr>
        <w:tblW w:w="4387" w:type="pct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68"/>
        <w:gridCol w:w="937"/>
        <w:gridCol w:w="935"/>
        <w:gridCol w:w="935"/>
        <w:gridCol w:w="935"/>
        <w:gridCol w:w="935"/>
        <w:gridCol w:w="935"/>
        <w:gridCol w:w="918"/>
      </w:tblGrid>
      <w:tr w:rsidR="005D3361" w:rsidRPr="001A76A5" w:rsidTr="007B3C62">
        <w:trPr>
          <w:trHeight w:val="204"/>
          <w:tblHeader/>
          <w:jc w:val="center"/>
        </w:trPr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Model A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Mediation effects: SO</w:t>
            </w: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bscript"/>
              </w:rPr>
              <w:t>2</w:t>
            </w: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emission intensity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Mediation effects: </w:t>
            </w: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I</w:t>
            </w: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ndustrial employment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Mediation effects: Industrial fixed assets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5D3361" w:rsidRPr="001A76A5" w:rsidTr="007B3C62">
        <w:trPr>
          <w:trHeight w:val="204"/>
          <w:tblHeader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Variables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Base-line Spatial-GDID Model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Stage 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Stage 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Stage 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Stage 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Stage 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A76A5">
              <w:rPr>
                <w:rFonts w:ascii="Times New Roman" w:hAnsi="Times New Roman" w:cs="Times New Roman" w:hint="eastAsia"/>
                <w:b/>
                <w:color w:val="000000"/>
                <w:sz w:val="14"/>
                <w:szCs w:val="14"/>
              </w:rPr>
              <w:t>Stage 2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POST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FSDIOX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-0.216***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-0.049***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-0.119***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-0.038***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(-6.451)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(-7.424)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(-3.767)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(-3.31)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(-6.378)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(-3.527)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(-6.316)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SDIOXINT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(-1.354)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NDEMP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0.000003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(0.455)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NDFA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0.007**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(2.507)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GDPPC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0.145***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-2.459***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0.106**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1.165***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0.145***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4.127***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0.142***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(3.407)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(-15.842)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(2.248)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(11.063)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(3.412)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(17.302)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(3.231)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GDPPC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0.073***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-0.005**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-0.051***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-0.181***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(-2.913)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(8.94)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(-2.138)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(-9.247)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(-2.921)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(-14.483)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(-2.876)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POPUD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-0.000509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0.007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-0.014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(-0.286)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(1.07)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(-0.486)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(-1.637)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(-0.345)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(-1.377)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(-0.04)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RDEMP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-0.000099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-0.063***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-0.018**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-0.025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-0.001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(-0.03)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(-5.017)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(-1.306)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(-2.171)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(-0.05)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(-1.362)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(-0.31)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ROAD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0.026*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0.004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(-1.618)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(1.696)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(-1.33)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(0.423)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(-1.677)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(-0.436)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(-1.741)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GASR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-0.011**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0.012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0.011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-0.024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-0.011**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(-2.045)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(0.69)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(-1.279)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(0.851)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(-2.017)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(-0.837)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(-2.085)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NDVI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-0.048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-0.049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-0.056*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0.163**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-0.049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-0.056*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(-1.546)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(-0.439)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(-1.74)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(2.124)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(-1.58)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(-1.55)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(-1.825)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PRSD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-1.760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-21.406***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2.13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-3.956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-1.667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37.719***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-2.111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(-1.056)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(-3.094)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(1.052)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(-0.96)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(-1.001)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(4.044)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(-1.272)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TEMP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-14.067***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0.565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-10.493***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-8.703**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-14.036***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8.982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-14.066***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(-8.213)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(0.093)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(-5.918)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(-2.056)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(-8.204)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(0.937)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(-8.263)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WIN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0.187**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-0.128***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-0.002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0.086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-0.144***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(-5.304)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(1.962)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(-4.615)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(-0.033)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(-5.296)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(0.588)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(-5.575)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RHU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-0.108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-0.271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-0.542***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0.576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-0.098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(-1.599)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(-1.131)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(-0.15)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(-3.255)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(-1.568)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(1.528)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(-1.469)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POST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FSDIOX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0.119***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0.709***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0.105***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0.144**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0.116***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0.54***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0.106***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(4.225)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(5.31)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(2.679)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(2.052)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(4.097)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(3.4)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(3.77)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SDIOXINT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0.257***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(9.063)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INDEMP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(2.887)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INDFA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0.19***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(6.574)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GDPPC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1.756***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10.956***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1.039***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-2.771***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1.737***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-0.648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0.717**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(5.362)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(9.409)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(3.02)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(-3.423)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(5.311)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(-0.345)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(1.981)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GDPPC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-0.541***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-0.036**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0.144***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-0.089***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-0.046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-0.038**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(-5.403)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(-9.087)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(-2.028)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(3.495)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(-5.32)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(-0.482)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(-2.081)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POPUD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0.098***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0.318***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0.076***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-0.149***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0.097***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-0.234***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0.111***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(6.708)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(6.431)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(5.212)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(-4.123)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(6.675)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(-2.852)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(7.595)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RDEMP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-0.121***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-1.1***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0.258***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-0.121***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0.122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-0.073**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(-3.812)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(-8.444)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(-3.355)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(3.279)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(-3.816)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(0.683)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(-2.262)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ROAD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-0.859***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-0.109*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-0.167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-0.147***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0.64**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-0.123**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(-2.607)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(-3.839)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(-1.667)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(-1.292)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(-2.814)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(2.185)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(-2.363)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GASR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-0.227***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-0.102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-0.098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-0.214***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-0.246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-0.228***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(-3.379)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(-0.426)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(-1.406)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(-0.165)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(-3.181)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(-0.656)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(-3.424)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NDVI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-0.742***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-1.485**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-0.829***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-1.234***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-0.747***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3.689***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-0.762***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(-4.412)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(-2.518)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(-4.812)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(-2.967)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(-4.445)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(3.906)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(-4.549)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PRSD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37.489***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236.228***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28.469**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-57.757**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35.446***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96.929*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25.252**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(3.763)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(5.812)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(2.324)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(-2.344)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(3.554)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(1.723)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(2.511)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TEMP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55.817***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20.621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47.002***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11.975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54.854***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-13.389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54.552***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(9.789)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(1.038)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(8.085)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(0.85)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(9.616)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(-0.42)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(9.621)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WIN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-0.105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0.712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-0.153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0.063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0.388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-0.08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(-0.838)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(1.58)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(-1.154)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(0.202)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(-0.878)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(0.553)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(-0.646)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RHU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1.528***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6.826***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0.41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-0.139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1.451***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0.686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1.264***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(4.783)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(5.955)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(1.2)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(-0.176)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(4.531)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(0.383)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(3.95)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PM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0.981***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0.981***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0.982***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0.983***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snapToGrid w:val="0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  <w:t>(Interpreted Variable)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(304.057)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(296.573)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(321.912)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(342.02)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SDIOXINT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0.966***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snapToGrid w:val="0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  <w:t>(Interpreted Variable)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(176.215)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INDEMP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0.764***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snapToGrid w:val="0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  <w:t>(Interpreted Variable)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(20.184)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adjustRightInd w:val="0"/>
              <w:jc w:val="center"/>
              <w:outlineLvl w:val="8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W</w:t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IND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FA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0.089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adjustRightInd w:val="0"/>
              <w:snapToGrid w:val="0"/>
              <w:jc w:val="center"/>
              <w:outlineLvl w:val="8"/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color w:val="000000"/>
                <w:sz w:val="14"/>
                <w:szCs w:val="14"/>
              </w:rPr>
              <w:t>(Interpreted Variable)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(0.873)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D.E._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POST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FSDIOX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-0.166***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-0.015**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-0.051***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-0.023***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-0.122***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-0.023***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(-4.024)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(-6.367)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(-2.543)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(-3.644)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(-4.180)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(-3.960)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(-4.975)</w:t>
            </w:r>
          </w:p>
        </w:tc>
      </w:tr>
      <w:tr w:rsidR="005D3361" w:rsidRPr="001A76A5" w:rsidTr="007B3C62">
        <w:trPr>
          <w:trHeight w:hRule="exact" w:val="28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  <w:r w:rsidRPr="001A76A5"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  <w:t>I.E._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 xml:space="preserve"> POST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×</w:t>
            </w:r>
            <w:r w:rsidRPr="001A76A5">
              <w:rPr>
                <w:rFonts w:ascii="Times New Roman" w:eastAsia="宋体" w:hAnsi="Times New Roman" w:cs="Times New Roman" w:hint="eastAsia"/>
                <w:i/>
                <w:color w:val="000000"/>
                <w:sz w:val="14"/>
                <w:szCs w:val="14"/>
              </w:rPr>
              <w:t>FSDIOX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4.505***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14.795***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4.303**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0.541**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4.069**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0.591***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3.740***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(2.899)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(3.618)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(2.296)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(2.084)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(2.409)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(3.846)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(3.405)</w:t>
            </w:r>
          </w:p>
        </w:tc>
      </w:tr>
      <w:tr w:rsidR="005D3361" w:rsidRPr="001A76A5" w:rsidTr="007B3C62">
        <w:trPr>
          <w:trHeight w:hRule="exact" w:val="204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D3361" w:rsidRPr="001A76A5" w:rsidTr="007B3C62">
        <w:trPr>
          <w:trHeight w:hRule="exact" w:val="23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Observations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3990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3990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4560</w:t>
            </w:r>
          </w:p>
        </w:tc>
      </w:tr>
      <w:tr w:rsidR="005D3361" w:rsidRPr="001A76A5" w:rsidTr="007B3C62">
        <w:trPr>
          <w:trHeight w:hRule="exact" w:val="472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Number of cities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285</w:t>
            </w:r>
          </w:p>
        </w:tc>
      </w:tr>
      <w:tr w:rsidR="005D3361" w:rsidRPr="001A76A5" w:rsidTr="007B3C62">
        <w:trPr>
          <w:trHeight w:hRule="exact" w:val="23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/>
              <w:jc w:val="center"/>
              <w:outlineLvl w:val="8"/>
              <w:rPr>
                <w:rFonts w:ascii="Times New Roman" w:eastAsia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i/>
                <w:color w:val="000000"/>
                <w:sz w:val="15"/>
                <w:szCs w:val="15"/>
              </w:rPr>
              <w:t>R</w:t>
            </w:r>
            <w:r w:rsidRPr="001A76A5">
              <w:rPr>
                <w:rFonts w:ascii="Times New Roman" w:eastAsia="Times New Roman" w:hAnsi="Times New Roman" w:cs="Times New Roman"/>
                <w:i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0.9736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0.9775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0.9746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0.8776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0.9736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0.8227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0.9739</w:t>
            </w:r>
          </w:p>
        </w:tc>
      </w:tr>
      <w:tr w:rsidR="005D3361" w:rsidRPr="001A76A5" w:rsidTr="007B3C62">
        <w:trPr>
          <w:trHeight w:hRule="exact" w:val="422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Log likelihood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6735.4123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1193.0747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6112.0647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2658.8894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6739.9732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-1046.647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6761.9302</w:t>
            </w:r>
          </w:p>
        </w:tc>
      </w:tr>
      <w:tr w:rsidR="005D3361" w:rsidRPr="001A76A5" w:rsidTr="007B3C62">
        <w:trPr>
          <w:trHeight w:val="23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Wald spatial lag test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401.585***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435.449***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394.229***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101.053***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410.399***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82.209***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446.722***</w:t>
            </w:r>
          </w:p>
        </w:tc>
      </w:tr>
      <w:tr w:rsidR="005D3361" w:rsidRPr="001A76A5" w:rsidTr="007B3C62">
        <w:trPr>
          <w:trHeight w:val="23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LR spatial lag test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407.764***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440.388***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402.064***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106.399***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416.699***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87.31***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452.415***</w:t>
            </w:r>
          </w:p>
        </w:tc>
      </w:tr>
      <w:tr w:rsidR="005D3361" w:rsidRPr="001A76A5" w:rsidTr="007B3C62">
        <w:trPr>
          <w:trHeight w:val="23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Wald spatial error test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451.871***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486.241***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516.752***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93.575***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460.906***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74.272***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503.264***</w:t>
            </w:r>
          </w:p>
        </w:tc>
      </w:tr>
      <w:tr w:rsidR="005D3361" w:rsidRPr="001A76A5" w:rsidTr="007B3C62">
        <w:trPr>
          <w:trHeight w:val="238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LR spatial error test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455.728***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479.509***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516.573***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97.742***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464.796***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83.39***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505.216***</w:t>
            </w:r>
          </w:p>
        </w:tc>
      </w:tr>
      <w:tr w:rsidR="005D3361" w:rsidRPr="001A76A5" w:rsidTr="007B3C62">
        <w:trPr>
          <w:trHeight w:val="165"/>
          <w:jc w:val="center"/>
        </w:trPr>
        <w:tc>
          <w:tcPr>
            <w:tcW w:w="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LR spatial fixed effects test</w:t>
            </w:r>
          </w:p>
        </w:tc>
        <w:tc>
          <w:tcPr>
            <w:tcW w:w="5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11108.394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7569.855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10152.776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7098.88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11100.33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4723.577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10955.857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</w:tr>
      <w:tr w:rsidR="005D3361" w:rsidRPr="001A76A5" w:rsidTr="007B3C62">
        <w:trPr>
          <w:trHeight w:val="238"/>
          <w:jc w:val="center"/>
        </w:trPr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5D3361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outlineLvl w:val="8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LR time fixed effects test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3186.68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1349.698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1266.927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491.149</w:t>
            </w:r>
            <w:r w:rsidR="00A04A5A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3185.683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467.598</w:t>
            </w:r>
            <w:r w:rsidR="00A04A5A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3361" w:rsidRPr="001A76A5" w:rsidRDefault="005D3361" w:rsidP="007B3C62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3087.133</w:t>
            </w:r>
            <w:r w:rsidRPr="001A76A5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br/>
            </w:r>
            <w:r w:rsidRPr="001A76A5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***</w:t>
            </w:r>
          </w:p>
        </w:tc>
      </w:tr>
    </w:tbl>
    <w:p w:rsidR="00776E13" w:rsidRPr="00735F4D" w:rsidRDefault="005D3361" w:rsidP="00735F4D">
      <w:pPr>
        <w:keepLines/>
        <w:widowControl/>
        <w:spacing w:beforeLines="30" w:before="93" w:afterLines="160" w:after="499"/>
        <w:ind w:left="446" w:hangingChars="248" w:hanging="446"/>
        <w:jc w:val="left"/>
        <w:rPr>
          <w:rFonts w:ascii="Times New Roman" w:hAnsi="Times New Roman" w:cs="Times New Roman"/>
          <w:b/>
          <w:color w:val="000000"/>
          <w:sz w:val="18"/>
          <w:szCs w:val="15"/>
        </w:rPr>
      </w:pPr>
      <w:r w:rsidRPr="001A76A5">
        <w:rPr>
          <w:rFonts w:ascii="Times New Roman" w:eastAsia="Times New Roman" w:hAnsi="Times New Roman" w:cs="Times New Roman"/>
          <w:color w:val="000000"/>
          <w:sz w:val="18"/>
          <w:szCs w:val="15"/>
        </w:rPr>
        <w:t xml:space="preserve">Note: </w:t>
      </w:r>
      <w:r w:rsidRPr="006268FA">
        <w:rPr>
          <w:rFonts w:ascii="Times New Roman" w:eastAsia="Times New Roman" w:hAnsi="Times New Roman" w:cs="Times New Roman"/>
          <w:color w:val="000000"/>
          <w:sz w:val="18"/>
          <w:szCs w:val="15"/>
        </w:rPr>
        <w:t>The t-statistics are marked in parentheses.</w:t>
      </w:r>
      <w:r w:rsidRPr="001A76A5">
        <w:rPr>
          <w:rFonts w:ascii="Times New Roman" w:eastAsia="Times New Roman" w:hAnsi="Times New Roman" w:cs="Times New Roman"/>
          <w:color w:val="000000"/>
          <w:sz w:val="18"/>
          <w:szCs w:val="15"/>
        </w:rPr>
        <w:t xml:space="preserve"> *, **, and *** denote significance at 10%, 5%, and 1% levels, respectively.</w:t>
      </w:r>
      <w:r w:rsidRPr="001A76A5">
        <w:rPr>
          <w:rFonts w:ascii="Times New Roman" w:hAnsi="Times New Roman" w:cs="Times New Roman" w:hint="eastAsia"/>
          <w:color w:val="000000"/>
          <w:sz w:val="18"/>
          <w:szCs w:val="15"/>
        </w:rPr>
        <w:t xml:space="preserve"> </w:t>
      </w:r>
      <w:r w:rsidRPr="001A76A5">
        <w:rPr>
          <w:rFonts w:ascii="Times New Roman" w:hAnsi="Times New Roman" w:cs="Times New Roman"/>
          <w:b/>
          <w:color w:val="000000"/>
          <w:sz w:val="18"/>
          <w:szCs w:val="15"/>
        </w:rPr>
        <w:t>D.E. before the variable symbol indicates direct effect, and I.E. indicates indirect effect.</w:t>
      </w:r>
    </w:p>
    <w:sectPr w:rsidR="00776E13" w:rsidRPr="00735F4D" w:rsidSect="00735F4D">
      <w:pgSz w:w="11906" w:h="16838"/>
      <w:pgMar w:top="1452" w:right="1452" w:bottom="1452" w:left="145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35" w:rsidRDefault="00875135" w:rsidP="00776E13">
      <w:r>
        <w:separator/>
      </w:r>
    </w:p>
  </w:endnote>
  <w:endnote w:type="continuationSeparator" w:id="0">
    <w:p w:rsidR="00875135" w:rsidRDefault="00875135" w:rsidP="0077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35" w:rsidRDefault="00875135" w:rsidP="00776E13">
      <w:r>
        <w:separator/>
      </w:r>
    </w:p>
  </w:footnote>
  <w:footnote w:type="continuationSeparator" w:id="0">
    <w:p w:rsidR="00875135" w:rsidRDefault="00875135" w:rsidP="00776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5A"/>
    <w:rsid w:val="00030AD7"/>
    <w:rsid w:val="000669AA"/>
    <w:rsid w:val="0007601D"/>
    <w:rsid w:val="00082196"/>
    <w:rsid w:val="000E74E3"/>
    <w:rsid w:val="000F47F7"/>
    <w:rsid w:val="000F5392"/>
    <w:rsid w:val="000F734F"/>
    <w:rsid w:val="00164037"/>
    <w:rsid w:val="0018518A"/>
    <w:rsid w:val="001A76A5"/>
    <w:rsid w:val="001B53E0"/>
    <w:rsid w:val="001C0A3D"/>
    <w:rsid w:val="00233830"/>
    <w:rsid w:val="00236D9F"/>
    <w:rsid w:val="00282120"/>
    <w:rsid w:val="002B7F49"/>
    <w:rsid w:val="002F630F"/>
    <w:rsid w:val="003012B3"/>
    <w:rsid w:val="00305016"/>
    <w:rsid w:val="00325F84"/>
    <w:rsid w:val="00360A2B"/>
    <w:rsid w:val="003B6F6F"/>
    <w:rsid w:val="0040161E"/>
    <w:rsid w:val="00404C70"/>
    <w:rsid w:val="00437A4A"/>
    <w:rsid w:val="004437ED"/>
    <w:rsid w:val="00464F09"/>
    <w:rsid w:val="0047070C"/>
    <w:rsid w:val="004B68AB"/>
    <w:rsid w:val="004C7C9B"/>
    <w:rsid w:val="004D15C8"/>
    <w:rsid w:val="004E0010"/>
    <w:rsid w:val="004E0C6C"/>
    <w:rsid w:val="004E3E29"/>
    <w:rsid w:val="005168EA"/>
    <w:rsid w:val="00530E5C"/>
    <w:rsid w:val="00536BAE"/>
    <w:rsid w:val="005A21EC"/>
    <w:rsid w:val="005B579D"/>
    <w:rsid w:val="005D0F3F"/>
    <w:rsid w:val="005D3361"/>
    <w:rsid w:val="005E7A5D"/>
    <w:rsid w:val="006268FA"/>
    <w:rsid w:val="0064756F"/>
    <w:rsid w:val="00652434"/>
    <w:rsid w:val="006A7E3B"/>
    <w:rsid w:val="006C4EDF"/>
    <w:rsid w:val="006F02AF"/>
    <w:rsid w:val="00735F4D"/>
    <w:rsid w:val="00741034"/>
    <w:rsid w:val="007452C9"/>
    <w:rsid w:val="00746009"/>
    <w:rsid w:val="007541F5"/>
    <w:rsid w:val="00776E13"/>
    <w:rsid w:val="007B490D"/>
    <w:rsid w:val="007C332D"/>
    <w:rsid w:val="007D019E"/>
    <w:rsid w:val="008235F3"/>
    <w:rsid w:val="00841143"/>
    <w:rsid w:val="00846B49"/>
    <w:rsid w:val="00862D83"/>
    <w:rsid w:val="00875135"/>
    <w:rsid w:val="00877A05"/>
    <w:rsid w:val="009355B4"/>
    <w:rsid w:val="0096613D"/>
    <w:rsid w:val="00971183"/>
    <w:rsid w:val="00981F4E"/>
    <w:rsid w:val="009B1E09"/>
    <w:rsid w:val="00A02F5C"/>
    <w:rsid w:val="00A04A5A"/>
    <w:rsid w:val="00A42E80"/>
    <w:rsid w:val="00A75CAC"/>
    <w:rsid w:val="00A977ED"/>
    <w:rsid w:val="00AA0C3C"/>
    <w:rsid w:val="00AF0703"/>
    <w:rsid w:val="00B10CF2"/>
    <w:rsid w:val="00B125BA"/>
    <w:rsid w:val="00B21EA6"/>
    <w:rsid w:val="00B62AA0"/>
    <w:rsid w:val="00BB61DA"/>
    <w:rsid w:val="00C03576"/>
    <w:rsid w:val="00C16E9E"/>
    <w:rsid w:val="00C173B6"/>
    <w:rsid w:val="00C80435"/>
    <w:rsid w:val="00C94B3F"/>
    <w:rsid w:val="00CA0DC2"/>
    <w:rsid w:val="00CD35E7"/>
    <w:rsid w:val="00CD5C37"/>
    <w:rsid w:val="00CD7044"/>
    <w:rsid w:val="00D12D5A"/>
    <w:rsid w:val="00D302B8"/>
    <w:rsid w:val="00D374A7"/>
    <w:rsid w:val="00D55AA4"/>
    <w:rsid w:val="00D93109"/>
    <w:rsid w:val="00D960C1"/>
    <w:rsid w:val="00DF0E14"/>
    <w:rsid w:val="00E029D2"/>
    <w:rsid w:val="00E213FC"/>
    <w:rsid w:val="00E41252"/>
    <w:rsid w:val="00E50D40"/>
    <w:rsid w:val="00EB05D9"/>
    <w:rsid w:val="00EB7443"/>
    <w:rsid w:val="00EE624E"/>
    <w:rsid w:val="00EF2196"/>
    <w:rsid w:val="00F05705"/>
    <w:rsid w:val="00F13522"/>
    <w:rsid w:val="00F31BB2"/>
    <w:rsid w:val="00F33ABC"/>
    <w:rsid w:val="00F400E0"/>
    <w:rsid w:val="00F53DA1"/>
    <w:rsid w:val="00F6704C"/>
    <w:rsid w:val="00F8107E"/>
    <w:rsid w:val="00F8571B"/>
    <w:rsid w:val="00FB662C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E7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E74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E13"/>
    <w:rPr>
      <w:sz w:val="18"/>
      <w:szCs w:val="18"/>
    </w:rPr>
  </w:style>
  <w:style w:type="character" w:customStyle="1" w:styleId="Char1">
    <w:name w:val="图英文标题 Char"/>
    <w:link w:val="a5"/>
    <w:locked/>
    <w:rsid w:val="00776E13"/>
    <w:rPr>
      <w:rFonts w:ascii="Times New Roman" w:hAnsi="Times New Roman"/>
      <w:b/>
      <w:szCs w:val="21"/>
    </w:rPr>
  </w:style>
  <w:style w:type="paragraph" w:customStyle="1" w:styleId="a5">
    <w:name w:val="图英文标题"/>
    <w:link w:val="Char1"/>
    <w:qFormat/>
    <w:rsid w:val="00776E13"/>
    <w:pPr>
      <w:keepNext/>
      <w:spacing w:line="360" w:lineRule="auto"/>
      <w:jc w:val="center"/>
    </w:pPr>
    <w:rPr>
      <w:rFonts w:ascii="Times New Roman" w:hAnsi="Times New Roman"/>
      <w:b/>
      <w:szCs w:val="21"/>
    </w:rPr>
  </w:style>
  <w:style w:type="character" w:customStyle="1" w:styleId="Char2">
    <w:name w:val="图注释 Char"/>
    <w:link w:val="a6"/>
    <w:locked/>
    <w:rsid w:val="00776E13"/>
    <w:rPr>
      <w:rFonts w:ascii="Times New Roman" w:eastAsia="Times New Roman" w:hAnsi="Times New Roman"/>
      <w:sz w:val="18"/>
      <w:szCs w:val="15"/>
    </w:rPr>
  </w:style>
  <w:style w:type="paragraph" w:customStyle="1" w:styleId="a6">
    <w:name w:val="图注释"/>
    <w:link w:val="Char2"/>
    <w:qFormat/>
    <w:rsid w:val="00776E13"/>
    <w:pPr>
      <w:keepLines/>
      <w:spacing w:afterLines="160" w:after="160"/>
      <w:ind w:firstLineChars="200" w:firstLine="200"/>
    </w:pPr>
    <w:rPr>
      <w:rFonts w:ascii="Times New Roman" w:eastAsia="Times New Roman" w:hAnsi="Times New Roman"/>
      <w:sz w:val="18"/>
      <w:szCs w:val="15"/>
    </w:rPr>
  </w:style>
  <w:style w:type="character" w:styleId="a7">
    <w:name w:val="Strong"/>
    <w:uiPriority w:val="22"/>
    <w:qFormat/>
    <w:rsid w:val="003B6F6F"/>
    <w:rPr>
      <w:b/>
      <w:bCs/>
    </w:rPr>
  </w:style>
  <w:style w:type="paragraph" w:customStyle="1" w:styleId="a8">
    <w:name w:val="中文正文"/>
    <w:basedOn w:val="a"/>
    <w:link w:val="Char3"/>
    <w:qFormat/>
    <w:rsid w:val="003B6F6F"/>
    <w:pPr>
      <w:adjustRightInd w:val="0"/>
      <w:snapToGrid w:val="0"/>
      <w:spacing w:before="93" w:after="93"/>
      <w:ind w:firstLineChars="100" w:firstLine="240"/>
    </w:pPr>
    <w:rPr>
      <w:rFonts w:ascii="Times New Roman" w:eastAsia="宋体" w:hAnsi="Times New Roman" w:cs="Times New Roman"/>
      <w:color w:val="000000"/>
      <w:sz w:val="24"/>
    </w:rPr>
  </w:style>
  <w:style w:type="character" w:customStyle="1" w:styleId="Char3">
    <w:name w:val="中文正文 Char"/>
    <w:link w:val="a8"/>
    <w:rsid w:val="003B6F6F"/>
    <w:rPr>
      <w:rFonts w:ascii="Times New Roman" w:eastAsia="宋体" w:hAnsi="Times New Roman" w:cs="Times New Roman"/>
      <w:color w:val="000000"/>
      <w:sz w:val="24"/>
    </w:rPr>
  </w:style>
  <w:style w:type="paragraph" w:customStyle="1" w:styleId="a9">
    <w:name w:val="公式行"/>
    <w:basedOn w:val="a"/>
    <w:link w:val="Char4"/>
    <w:qFormat/>
    <w:rsid w:val="002B7F49"/>
    <w:pPr>
      <w:tabs>
        <w:tab w:val="left" w:pos="5103"/>
        <w:tab w:val="left" w:pos="7938"/>
      </w:tabs>
      <w:adjustRightInd w:val="0"/>
      <w:snapToGrid w:val="0"/>
      <w:spacing w:before="72" w:after="72"/>
      <w:ind w:firstLineChars="59" w:firstLine="142"/>
      <w:jc w:val="right"/>
    </w:pPr>
    <w:rPr>
      <w:rFonts w:ascii="Times New Roman" w:eastAsia="宋体" w:hAnsi="Times New Roman" w:cs="Times New Roman"/>
      <w:color w:val="000000"/>
      <w:sz w:val="24"/>
      <w:szCs w:val="21"/>
    </w:rPr>
  </w:style>
  <w:style w:type="character" w:customStyle="1" w:styleId="Char4">
    <w:name w:val="公式行 Char"/>
    <w:basedOn w:val="a0"/>
    <w:link w:val="a9"/>
    <w:rsid w:val="002B7F49"/>
    <w:rPr>
      <w:rFonts w:ascii="Times New Roman" w:eastAsia="宋体" w:hAnsi="Times New Roman" w:cs="Times New Roman"/>
      <w:color w:val="000000"/>
      <w:sz w:val="24"/>
      <w:szCs w:val="21"/>
    </w:rPr>
  </w:style>
  <w:style w:type="character" w:customStyle="1" w:styleId="1Char">
    <w:name w:val="标题 1 Char"/>
    <w:basedOn w:val="a0"/>
    <w:link w:val="1"/>
    <w:uiPriority w:val="9"/>
    <w:rsid w:val="000E74E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E74E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jlqj4b">
    <w:name w:val="jlqj4b"/>
    <w:basedOn w:val="a0"/>
    <w:rsid w:val="000E74E3"/>
  </w:style>
  <w:style w:type="paragraph" w:styleId="aa">
    <w:name w:val="Balloon Text"/>
    <w:basedOn w:val="a"/>
    <w:link w:val="Char5"/>
    <w:uiPriority w:val="99"/>
    <w:semiHidden/>
    <w:unhideWhenUsed/>
    <w:rsid w:val="00A02F5C"/>
    <w:rPr>
      <w:sz w:val="18"/>
      <w:szCs w:val="18"/>
    </w:rPr>
  </w:style>
  <w:style w:type="character" w:customStyle="1" w:styleId="Char5">
    <w:name w:val="批注框文本 Char"/>
    <w:basedOn w:val="a0"/>
    <w:link w:val="aa"/>
    <w:uiPriority w:val="99"/>
    <w:semiHidden/>
    <w:rsid w:val="00A02F5C"/>
    <w:rPr>
      <w:sz w:val="18"/>
      <w:szCs w:val="18"/>
    </w:rPr>
  </w:style>
  <w:style w:type="paragraph" w:customStyle="1" w:styleId="ab">
    <w:name w:val="表标题"/>
    <w:link w:val="Char6"/>
    <w:qFormat/>
    <w:rsid w:val="00B62AA0"/>
    <w:pPr>
      <w:keepNext/>
      <w:snapToGrid w:val="0"/>
      <w:spacing w:beforeLines="60" w:before="60" w:afterLines="50" w:after="50"/>
    </w:pPr>
    <w:rPr>
      <w:rFonts w:ascii="Times New Roman" w:eastAsia="宋体" w:hAnsi="Times New Roman" w:cs="Times New Roman"/>
      <w:b/>
      <w:color w:val="000000"/>
      <w:sz w:val="24"/>
      <w:szCs w:val="18"/>
    </w:rPr>
  </w:style>
  <w:style w:type="character" w:customStyle="1" w:styleId="Char6">
    <w:name w:val="表标题 Char"/>
    <w:link w:val="ab"/>
    <w:rsid w:val="00B62AA0"/>
    <w:rPr>
      <w:rFonts w:ascii="Times New Roman" w:eastAsia="宋体" w:hAnsi="Times New Roman" w:cs="Times New Roman"/>
      <w:b/>
      <w:color w:val="000000"/>
      <w:sz w:val="24"/>
      <w:szCs w:val="18"/>
    </w:rPr>
  </w:style>
  <w:style w:type="numbering" w:customStyle="1" w:styleId="10">
    <w:name w:val="无列表1"/>
    <w:next w:val="a2"/>
    <w:uiPriority w:val="99"/>
    <w:semiHidden/>
    <w:unhideWhenUsed/>
    <w:rsid w:val="001A7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E7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E74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E13"/>
    <w:rPr>
      <w:sz w:val="18"/>
      <w:szCs w:val="18"/>
    </w:rPr>
  </w:style>
  <w:style w:type="character" w:customStyle="1" w:styleId="Char1">
    <w:name w:val="图英文标题 Char"/>
    <w:link w:val="a5"/>
    <w:locked/>
    <w:rsid w:val="00776E13"/>
    <w:rPr>
      <w:rFonts w:ascii="Times New Roman" w:hAnsi="Times New Roman"/>
      <w:b/>
      <w:szCs w:val="21"/>
    </w:rPr>
  </w:style>
  <w:style w:type="paragraph" w:customStyle="1" w:styleId="a5">
    <w:name w:val="图英文标题"/>
    <w:link w:val="Char1"/>
    <w:qFormat/>
    <w:rsid w:val="00776E13"/>
    <w:pPr>
      <w:keepNext/>
      <w:spacing w:line="360" w:lineRule="auto"/>
      <w:jc w:val="center"/>
    </w:pPr>
    <w:rPr>
      <w:rFonts w:ascii="Times New Roman" w:hAnsi="Times New Roman"/>
      <w:b/>
      <w:szCs w:val="21"/>
    </w:rPr>
  </w:style>
  <w:style w:type="character" w:customStyle="1" w:styleId="Char2">
    <w:name w:val="图注释 Char"/>
    <w:link w:val="a6"/>
    <w:locked/>
    <w:rsid w:val="00776E13"/>
    <w:rPr>
      <w:rFonts w:ascii="Times New Roman" w:eastAsia="Times New Roman" w:hAnsi="Times New Roman"/>
      <w:sz w:val="18"/>
      <w:szCs w:val="15"/>
    </w:rPr>
  </w:style>
  <w:style w:type="paragraph" w:customStyle="1" w:styleId="a6">
    <w:name w:val="图注释"/>
    <w:link w:val="Char2"/>
    <w:qFormat/>
    <w:rsid w:val="00776E13"/>
    <w:pPr>
      <w:keepLines/>
      <w:spacing w:afterLines="160" w:after="160"/>
      <w:ind w:firstLineChars="200" w:firstLine="200"/>
    </w:pPr>
    <w:rPr>
      <w:rFonts w:ascii="Times New Roman" w:eastAsia="Times New Roman" w:hAnsi="Times New Roman"/>
      <w:sz w:val="18"/>
      <w:szCs w:val="15"/>
    </w:rPr>
  </w:style>
  <w:style w:type="character" w:styleId="a7">
    <w:name w:val="Strong"/>
    <w:uiPriority w:val="22"/>
    <w:qFormat/>
    <w:rsid w:val="003B6F6F"/>
    <w:rPr>
      <w:b/>
      <w:bCs/>
    </w:rPr>
  </w:style>
  <w:style w:type="paragraph" w:customStyle="1" w:styleId="a8">
    <w:name w:val="中文正文"/>
    <w:basedOn w:val="a"/>
    <w:link w:val="Char3"/>
    <w:qFormat/>
    <w:rsid w:val="003B6F6F"/>
    <w:pPr>
      <w:adjustRightInd w:val="0"/>
      <w:snapToGrid w:val="0"/>
      <w:spacing w:before="93" w:after="93"/>
      <w:ind w:firstLineChars="100" w:firstLine="240"/>
    </w:pPr>
    <w:rPr>
      <w:rFonts w:ascii="Times New Roman" w:eastAsia="宋体" w:hAnsi="Times New Roman" w:cs="Times New Roman"/>
      <w:color w:val="000000"/>
      <w:sz w:val="24"/>
    </w:rPr>
  </w:style>
  <w:style w:type="character" w:customStyle="1" w:styleId="Char3">
    <w:name w:val="中文正文 Char"/>
    <w:link w:val="a8"/>
    <w:rsid w:val="003B6F6F"/>
    <w:rPr>
      <w:rFonts w:ascii="Times New Roman" w:eastAsia="宋体" w:hAnsi="Times New Roman" w:cs="Times New Roman"/>
      <w:color w:val="000000"/>
      <w:sz w:val="24"/>
    </w:rPr>
  </w:style>
  <w:style w:type="paragraph" w:customStyle="1" w:styleId="a9">
    <w:name w:val="公式行"/>
    <w:basedOn w:val="a"/>
    <w:link w:val="Char4"/>
    <w:qFormat/>
    <w:rsid w:val="002B7F49"/>
    <w:pPr>
      <w:tabs>
        <w:tab w:val="left" w:pos="5103"/>
        <w:tab w:val="left" w:pos="7938"/>
      </w:tabs>
      <w:adjustRightInd w:val="0"/>
      <w:snapToGrid w:val="0"/>
      <w:spacing w:before="72" w:after="72"/>
      <w:ind w:firstLineChars="59" w:firstLine="142"/>
      <w:jc w:val="right"/>
    </w:pPr>
    <w:rPr>
      <w:rFonts w:ascii="Times New Roman" w:eastAsia="宋体" w:hAnsi="Times New Roman" w:cs="Times New Roman"/>
      <w:color w:val="000000"/>
      <w:sz w:val="24"/>
      <w:szCs w:val="21"/>
    </w:rPr>
  </w:style>
  <w:style w:type="character" w:customStyle="1" w:styleId="Char4">
    <w:name w:val="公式行 Char"/>
    <w:basedOn w:val="a0"/>
    <w:link w:val="a9"/>
    <w:rsid w:val="002B7F49"/>
    <w:rPr>
      <w:rFonts w:ascii="Times New Roman" w:eastAsia="宋体" w:hAnsi="Times New Roman" w:cs="Times New Roman"/>
      <w:color w:val="000000"/>
      <w:sz w:val="24"/>
      <w:szCs w:val="21"/>
    </w:rPr>
  </w:style>
  <w:style w:type="character" w:customStyle="1" w:styleId="1Char">
    <w:name w:val="标题 1 Char"/>
    <w:basedOn w:val="a0"/>
    <w:link w:val="1"/>
    <w:uiPriority w:val="9"/>
    <w:rsid w:val="000E74E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E74E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jlqj4b">
    <w:name w:val="jlqj4b"/>
    <w:basedOn w:val="a0"/>
    <w:rsid w:val="000E74E3"/>
  </w:style>
  <w:style w:type="paragraph" w:styleId="aa">
    <w:name w:val="Balloon Text"/>
    <w:basedOn w:val="a"/>
    <w:link w:val="Char5"/>
    <w:uiPriority w:val="99"/>
    <w:semiHidden/>
    <w:unhideWhenUsed/>
    <w:rsid w:val="00A02F5C"/>
    <w:rPr>
      <w:sz w:val="18"/>
      <w:szCs w:val="18"/>
    </w:rPr>
  </w:style>
  <w:style w:type="character" w:customStyle="1" w:styleId="Char5">
    <w:name w:val="批注框文本 Char"/>
    <w:basedOn w:val="a0"/>
    <w:link w:val="aa"/>
    <w:uiPriority w:val="99"/>
    <w:semiHidden/>
    <w:rsid w:val="00A02F5C"/>
    <w:rPr>
      <w:sz w:val="18"/>
      <w:szCs w:val="18"/>
    </w:rPr>
  </w:style>
  <w:style w:type="paragraph" w:customStyle="1" w:styleId="ab">
    <w:name w:val="表标题"/>
    <w:link w:val="Char6"/>
    <w:qFormat/>
    <w:rsid w:val="00B62AA0"/>
    <w:pPr>
      <w:keepNext/>
      <w:snapToGrid w:val="0"/>
      <w:spacing w:beforeLines="60" w:before="60" w:afterLines="50" w:after="50"/>
    </w:pPr>
    <w:rPr>
      <w:rFonts w:ascii="Times New Roman" w:eastAsia="宋体" w:hAnsi="Times New Roman" w:cs="Times New Roman"/>
      <w:b/>
      <w:color w:val="000000"/>
      <w:sz w:val="24"/>
      <w:szCs w:val="18"/>
    </w:rPr>
  </w:style>
  <w:style w:type="character" w:customStyle="1" w:styleId="Char6">
    <w:name w:val="表标题 Char"/>
    <w:link w:val="ab"/>
    <w:rsid w:val="00B62AA0"/>
    <w:rPr>
      <w:rFonts w:ascii="Times New Roman" w:eastAsia="宋体" w:hAnsi="Times New Roman" w:cs="Times New Roman"/>
      <w:b/>
      <w:color w:val="000000"/>
      <w:sz w:val="24"/>
      <w:szCs w:val="18"/>
    </w:rPr>
  </w:style>
  <w:style w:type="numbering" w:customStyle="1" w:styleId="10">
    <w:name w:val="无列表1"/>
    <w:next w:val="a2"/>
    <w:uiPriority w:val="99"/>
    <w:semiHidden/>
    <w:unhideWhenUsed/>
    <w:rsid w:val="001A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7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DEF3B-FF4D-4BD7-AEE4-FE3E2D67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1991</Words>
  <Characters>11355</Characters>
  <Application>Microsoft Office Word</Application>
  <DocSecurity>0</DocSecurity>
  <Lines>94</Lines>
  <Paragraphs>26</Paragraphs>
  <ScaleCrop>false</ScaleCrop>
  <Company>Microsoft</Company>
  <LinksUpToDate>false</LinksUpToDate>
  <CharactersWithSpaces>13320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WKF</dc:creator>
  <cp:lastModifiedBy>Wangkaifeng</cp:lastModifiedBy>
  <cp:revision>57</cp:revision>
  <dcterms:created xsi:type="dcterms:W3CDTF">2022-08-08T08:47:00Z</dcterms:created>
  <dcterms:modified xsi:type="dcterms:W3CDTF">2022-10-14T12:46:00Z</dcterms:modified>
</cp:coreProperties>
</file>