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5B187" w14:textId="77777777" w:rsidR="00D260F9" w:rsidRPr="00D260F9" w:rsidRDefault="00D260F9" w:rsidP="00D260F9">
      <w:pPr>
        <w:pStyle w:val="StandardWeb"/>
        <w:spacing w:before="120" w:beforeAutospacing="0" w:after="0" w:afterAutospacing="0" w:line="480" w:lineRule="auto"/>
        <w:rPr>
          <w:rFonts w:ascii="Arial" w:eastAsiaTheme="majorEastAsia" w:hAnsi="Arial" w:cs="Arial"/>
          <w:b/>
          <w:color w:val="000000" w:themeColor="text1"/>
          <w:sz w:val="22"/>
          <w:szCs w:val="22"/>
          <w:lang w:val="en-US"/>
        </w:rPr>
      </w:pPr>
      <w:r w:rsidRPr="00D260F9">
        <w:rPr>
          <w:rFonts w:ascii="Arial" w:eastAsiaTheme="majorEastAsia" w:hAnsi="Arial" w:cs="Arial"/>
          <w:b/>
          <w:color w:val="000000" w:themeColor="text1"/>
          <w:sz w:val="22"/>
          <w:szCs w:val="22"/>
          <w:lang w:val="en-US"/>
        </w:rPr>
        <w:t>Oxytocin vs. placebo effects on intrusive memory consolidation using a trauma film paradigm: a randomized, controlled experimental study in healthy women</w:t>
      </w:r>
      <w:r w:rsidRPr="00D260F9" w:rsidDel="008C7309">
        <w:rPr>
          <w:rFonts w:ascii="Arial" w:eastAsiaTheme="majorEastAsia" w:hAnsi="Arial" w:cs="Arial"/>
          <w:b/>
          <w:color w:val="000000" w:themeColor="text1"/>
          <w:sz w:val="22"/>
          <w:szCs w:val="22"/>
          <w:lang w:val="en-US"/>
        </w:rPr>
        <w:t xml:space="preserve"> </w:t>
      </w:r>
    </w:p>
    <w:p w14:paraId="169C6BFC" w14:textId="2E7FBE79" w:rsidR="004A1BF4" w:rsidRPr="00D260F9" w:rsidRDefault="004B19DD" w:rsidP="004A1BF4">
      <w:pPr>
        <w:pStyle w:val="StandardWeb"/>
        <w:spacing w:before="120" w:beforeAutospacing="0" w:after="0" w:afterAutospacing="0" w:line="276" w:lineRule="auto"/>
        <w:rPr>
          <w:rFonts w:ascii="Arial" w:hAnsi="Arial" w:cs="Arial"/>
          <w:b/>
          <w:bCs/>
          <w:color w:val="171717" w:themeColor="background2" w:themeShade="1A"/>
          <w:sz w:val="22"/>
          <w:szCs w:val="22"/>
          <w:lang w:val="en-US"/>
        </w:rPr>
      </w:pPr>
      <w:r w:rsidRPr="00D260F9">
        <w:rPr>
          <w:rFonts w:ascii="Arial" w:hAnsi="Arial" w:cs="Arial"/>
          <w:b/>
          <w:bCs/>
          <w:color w:val="171717" w:themeColor="background2" w:themeShade="1A"/>
          <w:sz w:val="22"/>
          <w:szCs w:val="22"/>
          <w:lang w:val="en-US"/>
        </w:rPr>
        <w:t>Supplement</w:t>
      </w:r>
    </w:p>
    <w:p w14:paraId="4C9B4738" w14:textId="77777777" w:rsidR="004A1BF4" w:rsidRPr="00D260F9" w:rsidRDefault="004A1BF4" w:rsidP="006F7749">
      <w:pPr>
        <w:spacing w:before="100" w:beforeAutospacing="1" w:after="100" w:afterAutospacing="1" w:line="480" w:lineRule="auto"/>
        <w:jc w:val="both"/>
        <w:rPr>
          <w:rFonts w:ascii="Arial" w:hAnsi="Arial" w:cs="Arial"/>
          <w:color w:val="171717" w:themeColor="background2" w:themeShade="1A"/>
          <w:sz w:val="22"/>
          <w:szCs w:val="22"/>
          <w:lang w:val="en-US"/>
        </w:rPr>
      </w:pPr>
    </w:p>
    <w:p w14:paraId="5DEA4400" w14:textId="77777777" w:rsidR="004A1BF4" w:rsidRPr="00D260F9" w:rsidRDefault="004A1BF4">
      <w:pPr>
        <w:rPr>
          <w:rFonts w:ascii="Arial" w:hAnsi="Arial" w:cs="Arial"/>
          <w:color w:val="171717" w:themeColor="background2" w:themeShade="1A"/>
          <w:sz w:val="22"/>
          <w:szCs w:val="22"/>
          <w:lang w:val="en-US"/>
        </w:rPr>
      </w:pPr>
    </w:p>
    <w:p w14:paraId="45CF3028" w14:textId="77777777" w:rsidR="004A1BF4" w:rsidRPr="00D260F9" w:rsidRDefault="004A1BF4">
      <w:pPr>
        <w:rPr>
          <w:rFonts w:ascii="Arial" w:hAnsi="Arial" w:cs="Arial"/>
          <w:color w:val="171717" w:themeColor="background2" w:themeShade="1A"/>
          <w:sz w:val="22"/>
          <w:szCs w:val="22"/>
          <w:lang w:val="en-US"/>
        </w:rPr>
      </w:pPr>
    </w:p>
    <w:p w14:paraId="5D4A585D" w14:textId="7F3F98A0" w:rsidR="004A1BF4" w:rsidRPr="00D260F9" w:rsidRDefault="004A1BF4">
      <w:pPr>
        <w:rPr>
          <w:rFonts w:ascii="Arial" w:hAnsi="Arial" w:cs="Arial"/>
          <w:color w:val="171717" w:themeColor="background2" w:themeShade="1A"/>
          <w:sz w:val="22"/>
          <w:szCs w:val="22"/>
          <w:lang w:val="en-US"/>
        </w:rPr>
      </w:pPr>
      <w:r w:rsidRPr="00D260F9">
        <w:rPr>
          <w:rFonts w:ascii="Arial" w:hAnsi="Arial" w:cs="Arial"/>
          <w:color w:val="171717" w:themeColor="background2" w:themeShade="1A"/>
          <w:sz w:val="22"/>
          <w:szCs w:val="22"/>
          <w:lang w:val="en-US"/>
        </w:rPr>
        <w:br w:type="page"/>
      </w:r>
    </w:p>
    <w:p w14:paraId="430002DE" w14:textId="31AEFB0F" w:rsidR="004B19DD" w:rsidRPr="00D260F9" w:rsidRDefault="004B19DD" w:rsidP="006A3449">
      <w:pPr>
        <w:spacing w:before="120" w:line="480" w:lineRule="auto"/>
        <w:jc w:val="both"/>
        <w:rPr>
          <w:rFonts w:ascii="Arial" w:hAnsi="Arial" w:cs="Arial"/>
          <w:b/>
          <w:bCs/>
          <w:color w:val="171717" w:themeColor="background2" w:themeShade="1A"/>
          <w:sz w:val="22"/>
          <w:szCs w:val="22"/>
          <w:lang w:val="en-US"/>
        </w:rPr>
      </w:pPr>
      <w:r w:rsidRPr="00D260F9">
        <w:rPr>
          <w:rFonts w:ascii="Arial" w:hAnsi="Arial" w:cs="Arial"/>
          <w:b/>
          <w:bCs/>
          <w:color w:val="171717" w:themeColor="background2" w:themeShade="1A"/>
          <w:sz w:val="22"/>
          <w:szCs w:val="22"/>
          <w:lang w:val="en-US"/>
        </w:rPr>
        <w:lastRenderedPageBreak/>
        <w:t>Methods</w:t>
      </w:r>
    </w:p>
    <w:p w14:paraId="180B5F99" w14:textId="77777777" w:rsidR="004B19DD" w:rsidRPr="00D260F9" w:rsidRDefault="004B19DD" w:rsidP="004B19DD">
      <w:pPr>
        <w:spacing w:before="100" w:beforeAutospacing="1" w:after="100" w:afterAutospacing="1"/>
        <w:rPr>
          <w:rFonts w:ascii="Arial" w:hAnsi="Arial" w:cs="Arial"/>
          <w:lang w:val="en-US"/>
        </w:rPr>
      </w:pPr>
      <w:r w:rsidRPr="00D260F9">
        <w:rPr>
          <w:rFonts w:ascii="Arial" w:hAnsi="Arial" w:cs="Arial"/>
          <w:b/>
          <w:bCs/>
          <w:sz w:val="22"/>
          <w:szCs w:val="22"/>
          <w:lang w:val="en-US"/>
        </w:rPr>
        <w:t xml:space="preserve">Extended Methods and Materials </w:t>
      </w:r>
    </w:p>
    <w:p w14:paraId="075F3538" w14:textId="2CE24886" w:rsidR="004B19DD" w:rsidRPr="00D260F9" w:rsidRDefault="004B19DD" w:rsidP="004B19DD">
      <w:pPr>
        <w:spacing w:before="100" w:beforeAutospacing="1" w:after="100" w:afterAutospacing="1"/>
        <w:rPr>
          <w:rFonts w:ascii="Arial" w:hAnsi="Arial" w:cs="Arial"/>
          <w:b/>
          <w:bCs/>
          <w:i/>
          <w:iCs/>
          <w:sz w:val="22"/>
          <w:szCs w:val="22"/>
          <w:lang w:val="en-US"/>
        </w:rPr>
      </w:pPr>
      <w:r w:rsidRPr="00D260F9">
        <w:rPr>
          <w:rFonts w:ascii="Arial" w:hAnsi="Arial" w:cs="Arial"/>
          <w:b/>
          <w:bCs/>
          <w:i/>
          <w:iCs/>
          <w:sz w:val="22"/>
          <w:szCs w:val="22"/>
          <w:lang w:val="en-US"/>
        </w:rPr>
        <w:t xml:space="preserve">Participants </w:t>
      </w:r>
    </w:p>
    <w:p w14:paraId="00050165" w14:textId="28D405E1" w:rsidR="004B19DD" w:rsidRPr="00D260F9" w:rsidRDefault="004B19DD" w:rsidP="004B19DD">
      <w:pPr>
        <w:spacing w:before="100" w:beforeAutospacing="1" w:after="100" w:afterAutospacing="1" w:line="480" w:lineRule="auto"/>
        <w:jc w:val="both"/>
        <w:rPr>
          <w:rFonts w:ascii="Arial" w:hAnsi="Arial" w:cs="Arial"/>
          <w:sz w:val="22"/>
          <w:szCs w:val="22"/>
          <w:lang w:val="en-US"/>
        </w:rPr>
      </w:pPr>
      <w:r w:rsidRPr="00D260F9">
        <w:rPr>
          <w:rFonts w:ascii="Arial" w:hAnsi="Arial" w:cs="Arial"/>
          <w:sz w:val="22"/>
          <w:szCs w:val="22"/>
          <w:lang w:val="en-US"/>
        </w:rPr>
        <w:t>Exclusion criteria contained: (1) history of trauma, (2) any lifetime or current Axis</w:t>
      </w:r>
      <w:r w:rsidR="00976618" w:rsidRPr="00D260F9">
        <w:rPr>
          <w:rFonts w:ascii="Arial" w:hAnsi="Arial" w:cs="Arial"/>
          <w:sz w:val="22"/>
          <w:szCs w:val="22"/>
          <w:lang w:val="en-US"/>
        </w:rPr>
        <w:t>-I</w:t>
      </w:r>
      <w:r w:rsidRPr="00D260F9">
        <w:rPr>
          <w:rFonts w:ascii="Arial" w:hAnsi="Arial" w:cs="Arial"/>
          <w:sz w:val="22"/>
          <w:szCs w:val="22"/>
          <w:lang w:val="en-US"/>
        </w:rPr>
        <w:t xml:space="preserve"> disorder, as screened for by the German version of the Structured Clinical Interview for DSM-IV (SCID-I) </w:t>
      </w:r>
      <w:r w:rsidRPr="00D260F9">
        <w:rPr>
          <w:rFonts w:ascii="Arial" w:hAnsi="Arial" w:cs="Arial"/>
          <w:sz w:val="22"/>
          <w:szCs w:val="22"/>
          <w:lang w:val="en-US"/>
        </w:rPr>
        <w:fldChar w:fldCharType="begin"/>
      </w:r>
      <w:r w:rsidRPr="00D260F9">
        <w:rPr>
          <w:rFonts w:ascii="Arial" w:hAnsi="Arial" w:cs="Arial"/>
          <w:sz w:val="22"/>
          <w:szCs w:val="22"/>
          <w:lang w:val="en-US"/>
        </w:rPr>
        <w:instrText xml:space="preserve"> ADDIN EN.CITE &lt;EndNote&gt;&lt;Cite&gt;&lt;Author&gt;Wittchen&lt;/Author&gt;&lt;Year&gt;1997&lt;/Year&gt;&lt;RecNum&gt;2641&lt;/RecNum&gt;&lt;DisplayText&gt;[1]&lt;/DisplayText&gt;&lt;record&gt;&lt;rec-number&gt;2641&lt;/rec-number&gt;&lt;foreign-keys&gt;&lt;key app="EN" db-id="a5fvx0vzf5f9dbez0rm55er02f209ztrdr52" timestamp="1647860227"&gt;2641&lt;/key&gt;&lt;/foreign-keys&gt;&lt;ref-type name="Journal Article"&gt;17&lt;/ref-type&gt;&lt;contributors&gt;&lt;authors&gt;&lt;author&gt;Wittchen, H-U&lt;/author&gt;&lt;author&gt;Zaudig, Michael&lt;/author&gt;&lt;author&gt;Fydrich, Thomas&lt;/author&gt;&lt;/authors&gt;&lt;/contributors&gt;&lt;titles&gt;&lt;title&gt;Skid. Strukturiertes klinisches Interview für DSM-IV. Achse I und II. Handanweisung&lt;/title&gt;&lt;/titles&gt;&lt;dates&gt;&lt;year&gt;1997&lt;/year&gt;&lt;/dates&gt;&lt;urls&gt;&lt;/urls&gt;&lt;/record&gt;&lt;/Cite&gt;&lt;/EndNote&gt;</w:instrText>
      </w:r>
      <w:r w:rsidRPr="00D260F9">
        <w:rPr>
          <w:rFonts w:ascii="Arial" w:hAnsi="Arial" w:cs="Arial"/>
          <w:sz w:val="22"/>
          <w:szCs w:val="22"/>
          <w:lang w:val="en-US"/>
        </w:rPr>
        <w:fldChar w:fldCharType="separate"/>
      </w:r>
      <w:r w:rsidRPr="00D260F9">
        <w:rPr>
          <w:rFonts w:ascii="Arial" w:hAnsi="Arial" w:cs="Arial"/>
          <w:noProof/>
          <w:sz w:val="22"/>
          <w:szCs w:val="22"/>
          <w:lang w:val="en-US"/>
        </w:rPr>
        <w:t>[1]</w:t>
      </w:r>
      <w:r w:rsidRPr="00D260F9">
        <w:rPr>
          <w:rFonts w:ascii="Arial" w:hAnsi="Arial" w:cs="Arial"/>
          <w:sz w:val="22"/>
          <w:szCs w:val="22"/>
          <w:lang w:val="en-US"/>
        </w:rPr>
        <w:fldChar w:fldCharType="end"/>
      </w:r>
      <w:r w:rsidRPr="00D260F9">
        <w:rPr>
          <w:rFonts w:ascii="Arial" w:hAnsi="Arial" w:cs="Arial"/>
          <w:sz w:val="22"/>
          <w:szCs w:val="22"/>
          <w:lang w:val="en-US"/>
        </w:rPr>
        <w:t>, (3) blood phobia (because of the depiction of violence and bleeding injuries in the trauma film), (4) any physical illness, (5) any medication intake (except hormonal contraceptives), (6) a Body Mass Index (BMI) &gt; 30, (7) pregnancy or lactation, (8) excessive sport</w:t>
      </w:r>
      <w:r w:rsidR="008824CE" w:rsidRPr="00D260F9">
        <w:rPr>
          <w:rFonts w:ascii="Arial" w:hAnsi="Arial" w:cs="Arial"/>
          <w:sz w:val="22"/>
          <w:szCs w:val="22"/>
          <w:lang w:val="en-US"/>
        </w:rPr>
        <w:t xml:space="preserve"> (e.g. training for a marathon)</w:t>
      </w:r>
      <w:r w:rsidRPr="00D260F9">
        <w:rPr>
          <w:rFonts w:ascii="Arial" w:hAnsi="Arial" w:cs="Arial"/>
          <w:sz w:val="22"/>
          <w:szCs w:val="22"/>
          <w:lang w:val="en-US"/>
        </w:rPr>
        <w:t>, (9) excessive nicotine consumption</w:t>
      </w:r>
      <w:r w:rsidR="008824CE" w:rsidRPr="00D260F9">
        <w:rPr>
          <w:rFonts w:ascii="Arial" w:hAnsi="Arial" w:cs="Arial"/>
          <w:sz w:val="22"/>
          <w:szCs w:val="22"/>
          <w:lang w:val="en-US"/>
        </w:rPr>
        <w:t xml:space="preserve"> (more than one package a day)</w:t>
      </w:r>
      <w:r w:rsidRPr="00D260F9">
        <w:rPr>
          <w:rFonts w:ascii="Arial" w:hAnsi="Arial" w:cs="Arial"/>
          <w:sz w:val="22"/>
          <w:szCs w:val="22"/>
          <w:lang w:val="en-US"/>
        </w:rPr>
        <w:t xml:space="preserve">. </w:t>
      </w:r>
    </w:p>
    <w:p w14:paraId="3454A89D" w14:textId="77777777" w:rsidR="004B19DD" w:rsidRPr="00D260F9" w:rsidRDefault="004B19DD" w:rsidP="004B19DD">
      <w:pPr>
        <w:spacing w:before="100" w:beforeAutospacing="1" w:after="100" w:afterAutospacing="1"/>
        <w:jc w:val="both"/>
        <w:rPr>
          <w:rFonts w:ascii="Arial" w:hAnsi="Arial" w:cs="Arial"/>
          <w:lang w:val="en-US"/>
        </w:rPr>
      </w:pPr>
      <w:r w:rsidRPr="00D260F9">
        <w:rPr>
          <w:rFonts w:ascii="Arial" w:hAnsi="Arial" w:cs="Arial"/>
          <w:b/>
          <w:bCs/>
          <w:color w:val="212121"/>
          <w:sz w:val="22"/>
          <w:szCs w:val="22"/>
          <w:lang w:val="en-US"/>
        </w:rPr>
        <w:t xml:space="preserve">Psychometric assessment </w:t>
      </w:r>
    </w:p>
    <w:p w14:paraId="448159F5" w14:textId="18E74CEF" w:rsidR="009364EE" w:rsidRPr="00D260F9" w:rsidRDefault="004B19DD" w:rsidP="004B19DD">
      <w:pPr>
        <w:spacing w:before="100" w:beforeAutospacing="1" w:after="100" w:afterAutospacing="1" w:line="480" w:lineRule="auto"/>
        <w:jc w:val="both"/>
        <w:rPr>
          <w:rFonts w:ascii="Arial" w:hAnsi="Arial" w:cs="Arial"/>
          <w:color w:val="212121"/>
          <w:sz w:val="22"/>
          <w:szCs w:val="22"/>
          <w:lang w:val="en-US"/>
        </w:rPr>
      </w:pPr>
      <w:r w:rsidRPr="00D260F9">
        <w:rPr>
          <w:rFonts w:ascii="Arial" w:hAnsi="Arial" w:cs="Arial"/>
          <w:color w:val="212121"/>
          <w:sz w:val="22"/>
          <w:szCs w:val="22"/>
          <w:lang w:val="en-US"/>
        </w:rPr>
        <w:t xml:space="preserve">Following questionnaires were used to root out psychopathology in participants and to consider possible influences on the formation of intrusive memories: (1) Beck Depression Inventory-Revised (BDI-II) </w:t>
      </w:r>
      <w:r w:rsidR="007C38FF" w:rsidRPr="00D260F9">
        <w:rPr>
          <w:rFonts w:ascii="Arial" w:hAnsi="Arial" w:cs="Arial"/>
          <w:color w:val="212121"/>
          <w:sz w:val="22"/>
          <w:szCs w:val="22"/>
          <w:lang w:val="en-US"/>
        </w:rPr>
        <w:fldChar w:fldCharType="begin"/>
      </w:r>
      <w:r w:rsidR="007C38FF" w:rsidRPr="00D260F9">
        <w:rPr>
          <w:rFonts w:ascii="Arial" w:hAnsi="Arial" w:cs="Arial"/>
          <w:color w:val="212121"/>
          <w:sz w:val="22"/>
          <w:szCs w:val="22"/>
          <w:lang w:val="en-US"/>
        </w:rPr>
        <w:instrText xml:space="preserve"> ADDIN EN.CITE &lt;EndNote&gt;&lt;Cite&gt;&lt;Author&gt;Beck&lt;/Author&gt;&lt;Year&gt;1996&lt;/Year&gt;&lt;RecNum&gt;2414&lt;/RecNum&gt;&lt;DisplayText&gt;[2]&lt;/DisplayText&gt;&lt;record&gt;&lt;rec-number&gt;2414&lt;/rec-number&gt;&lt;foreign-keys&gt;&lt;key app="EN" db-id="a5fvx0vzf5f9dbez0rm55er02f209ztrdr52" timestamp="1608416381"&gt;2414&lt;/key&gt;&lt;/foreign-keys&gt;&lt;ref-type name="Journal Article"&gt;17&lt;/ref-type&gt;&lt;contributors&gt;&lt;authors&gt;&lt;author&gt;Beck, Aaron T&lt;/author&gt;&lt;author&gt;Steer, Robert A&lt;/author&gt;&lt;author&gt;Brown, Gregory K&lt;/author&gt;&lt;/authors&gt;&lt;/contributors&gt;&lt;titles&gt;&lt;title&gt;Manual for the beck depression inventory-II&lt;/title&gt;&lt;secondary-title&gt;San Antonio, TX: Psychological Corporation&lt;/secondary-title&gt;&lt;/titles&gt;&lt;periodical&gt;&lt;full-title&gt;San Antonio, TX: Psychological Corporation&lt;/full-title&gt;&lt;/periodical&gt;&lt;pages&gt;82&lt;/pages&gt;&lt;volume&gt;1&lt;/volume&gt;&lt;dates&gt;&lt;year&gt;1996&lt;/year&gt;&lt;/dates&gt;&lt;urls&gt;&lt;/urls&gt;&lt;/record&gt;&lt;/Cite&gt;&lt;/EndNote&gt;</w:instrText>
      </w:r>
      <w:r w:rsidR="007C38FF" w:rsidRPr="00D260F9">
        <w:rPr>
          <w:rFonts w:ascii="Arial" w:hAnsi="Arial" w:cs="Arial"/>
          <w:color w:val="212121"/>
          <w:sz w:val="22"/>
          <w:szCs w:val="22"/>
          <w:lang w:val="en-US"/>
        </w:rPr>
        <w:fldChar w:fldCharType="separate"/>
      </w:r>
      <w:r w:rsidR="007C38FF" w:rsidRPr="00D260F9">
        <w:rPr>
          <w:rFonts w:ascii="Arial" w:hAnsi="Arial" w:cs="Arial"/>
          <w:noProof/>
          <w:color w:val="212121"/>
          <w:sz w:val="22"/>
          <w:szCs w:val="22"/>
          <w:lang w:val="en-US"/>
        </w:rPr>
        <w:t>[2]</w:t>
      </w:r>
      <w:r w:rsidR="007C38FF"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t>, to detect potential depressive symptoms. A BDI-II score &gt; 13 impl</w:t>
      </w:r>
      <w:r w:rsidR="007C38FF" w:rsidRPr="00D260F9">
        <w:rPr>
          <w:rFonts w:ascii="Arial" w:hAnsi="Arial" w:cs="Arial"/>
          <w:color w:val="212121"/>
          <w:sz w:val="22"/>
          <w:szCs w:val="22"/>
          <w:lang w:val="en-US"/>
        </w:rPr>
        <w:t>ie</w:t>
      </w:r>
      <w:r w:rsidRPr="00D260F9">
        <w:rPr>
          <w:rFonts w:ascii="Arial" w:hAnsi="Arial" w:cs="Arial"/>
          <w:color w:val="212121"/>
          <w:sz w:val="22"/>
          <w:szCs w:val="22"/>
          <w:lang w:val="en-US"/>
        </w:rPr>
        <w:t>s clinically relevant depressive symptoms</w:t>
      </w:r>
      <w:r w:rsidR="007C38FF" w:rsidRPr="00D260F9">
        <w:rPr>
          <w:rFonts w:ascii="Arial" w:hAnsi="Arial" w:cs="Arial"/>
          <w:color w:val="212121"/>
          <w:sz w:val="22"/>
          <w:szCs w:val="22"/>
          <w:lang w:val="en-US"/>
        </w:rPr>
        <w:t xml:space="preserve"> </w:t>
      </w:r>
      <w:r w:rsidR="007C38FF" w:rsidRPr="00D260F9">
        <w:rPr>
          <w:rFonts w:ascii="Arial" w:hAnsi="Arial" w:cs="Arial"/>
          <w:color w:val="212121"/>
          <w:sz w:val="22"/>
          <w:szCs w:val="22"/>
          <w:lang w:val="en-US"/>
        </w:rPr>
        <w:fldChar w:fldCharType="begin"/>
      </w:r>
      <w:r w:rsidR="007C38FF" w:rsidRPr="00D260F9">
        <w:rPr>
          <w:rFonts w:ascii="Arial" w:hAnsi="Arial" w:cs="Arial"/>
          <w:color w:val="212121"/>
          <w:sz w:val="22"/>
          <w:szCs w:val="22"/>
          <w:lang w:val="en-US"/>
        </w:rPr>
        <w:instrText xml:space="preserve"> ADDIN EN.CITE &lt;EndNote&gt;&lt;Cite&gt;&lt;Author&gt;Beck&lt;/Author&gt;&lt;Year&gt;1996&lt;/Year&gt;&lt;RecNum&gt;2414&lt;/RecNum&gt;&lt;DisplayText&gt;[2]&lt;/DisplayText&gt;&lt;record&gt;&lt;rec-number&gt;2414&lt;/rec-number&gt;&lt;foreign-keys&gt;&lt;key app="EN" db-id="a5fvx0vzf5f9dbez0rm55er02f209ztrdr52" timestamp="1608416381"&gt;2414&lt;/key&gt;&lt;/foreign-keys&gt;&lt;ref-type name="Journal Article"&gt;17&lt;/ref-type&gt;&lt;contributors&gt;&lt;authors&gt;&lt;author&gt;Beck, Aaron T&lt;/author&gt;&lt;author&gt;Steer, Robert A&lt;/author&gt;&lt;author&gt;Brown, Gregory K&lt;/author&gt;&lt;/authors&gt;&lt;/contributors&gt;&lt;titles&gt;&lt;title&gt;Manual for the beck depression inventory-II&lt;/title&gt;&lt;secondary-title&gt;San Antonio, TX: Psychological Corporation&lt;/secondary-title&gt;&lt;/titles&gt;&lt;periodical&gt;&lt;full-title&gt;San Antonio, TX: Psychological Corporation&lt;/full-title&gt;&lt;/periodical&gt;&lt;pages&gt;82&lt;/pages&gt;&lt;volume&gt;1&lt;/volume&gt;&lt;dates&gt;&lt;year&gt;1996&lt;/year&gt;&lt;/dates&gt;&lt;urls&gt;&lt;/urls&gt;&lt;/record&gt;&lt;/Cite&gt;&lt;/EndNote&gt;</w:instrText>
      </w:r>
      <w:r w:rsidR="007C38FF" w:rsidRPr="00D260F9">
        <w:rPr>
          <w:rFonts w:ascii="Arial" w:hAnsi="Arial" w:cs="Arial"/>
          <w:color w:val="212121"/>
          <w:sz w:val="22"/>
          <w:szCs w:val="22"/>
          <w:lang w:val="en-US"/>
        </w:rPr>
        <w:fldChar w:fldCharType="separate"/>
      </w:r>
      <w:r w:rsidR="007C38FF" w:rsidRPr="00D260F9">
        <w:rPr>
          <w:rFonts w:ascii="Arial" w:hAnsi="Arial" w:cs="Arial"/>
          <w:noProof/>
          <w:color w:val="212121"/>
          <w:sz w:val="22"/>
          <w:szCs w:val="22"/>
          <w:lang w:val="en-US"/>
        </w:rPr>
        <w:t>[2]</w:t>
      </w:r>
      <w:r w:rsidR="007C38FF"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t xml:space="preserve"> and led to exclusion, (2) Childhood Trauma Questionnaire</w:t>
      </w:r>
      <w:r w:rsidR="007C38FF" w:rsidRPr="00D260F9">
        <w:rPr>
          <w:rFonts w:ascii="Arial" w:hAnsi="Arial" w:cs="Arial"/>
          <w:color w:val="212121"/>
          <w:sz w:val="22"/>
          <w:szCs w:val="22"/>
          <w:lang w:val="en-US"/>
        </w:rPr>
        <w:t xml:space="preserve"> </w:t>
      </w:r>
      <w:r w:rsidR="007C38FF" w:rsidRPr="00D260F9">
        <w:rPr>
          <w:rFonts w:ascii="Arial" w:hAnsi="Arial" w:cs="Arial"/>
          <w:color w:val="212121"/>
          <w:sz w:val="22"/>
          <w:szCs w:val="22"/>
          <w:lang w:val="en-US"/>
        </w:rPr>
        <w:fldChar w:fldCharType="begin"/>
      </w:r>
      <w:r w:rsidR="007C38FF" w:rsidRPr="00D260F9">
        <w:rPr>
          <w:rFonts w:ascii="Arial" w:hAnsi="Arial" w:cs="Arial"/>
          <w:color w:val="212121"/>
          <w:sz w:val="22"/>
          <w:szCs w:val="22"/>
          <w:lang w:val="en-US"/>
        </w:rPr>
        <w:instrText xml:space="preserve"> ADDIN EN.CITE &lt;EndNote&gt;&lt;Cite&gt;&lt;Author&gt;Wingenfeld&lt;/Author&gt;&lt;Year&gt;2010&lt;/Year&gt;&lt;RecNum&gt;2643&lt;/RecNum&gt;&lt;DisplayText&gt;[3]&lt;/DisplayText&gt;&lt;record&gt;&lt;rec-number&gt;2643&lt;/rec-number&gt;&lt;foreign-keys&gt;&lt;key app="EN" db-id="a5fvx0vzf5f9dbez0rm55er02f209ztrdr52" timestamp="1647868692"&gt;2643&lt;/key&gt;&lt;/foreign-keys&gt;&lt;ref-type name="Journal Article"&gt;17&lt;/ref-type&gt;&lt;contributors&gt;&lt;authors&gt;&lt;author&gt;Wingenfeld, Katja&lt;/author&gt;&lt;author&gt;Spitzer, Carsten&lt;/author&gt;&lt;author&gt;Mensebach, Christoph&lt;/author&gt;&lt;author&gt;Grabe, Hans Jörgen&lt;/author&gt;&lt;author&gt;Hill, Andreas&lt;/author&gt;&lt;author&gt;Gast, Ursula&lt;/author&gt;&lt;author&gt;Schlosser, Nicole&lt;/author&gt;&lt;author&gt;Höpp, Hella&lt;/author&gt;&lt;author&gt;Beblo, Thomas&lt;/author&gt;&lt;author&gt;Driessen, Martin&lt;/author&gt;&lt;/authors&gt;&lt;/contributors&gt;&lt;titles&gt;&lt;title&gt;The German version of the Childhood Trauma Questionnaire (CTQ): preliminary psychometric properties&lt;/title&gt;&lt;secondary-title&gt;Psychotherapie, Psychosomatik, Medizinische Psychologie&lt;/secondary-title&gt;&lt;/titles&gt;&lt;periodical&gt;&lt;full-title&gt;Psychotherapie, Psychosomatik, Medizinische Psychologie&lt;/full-title&gt;&lt;/periodical&gt;&lt;pages&gt;442-450&lt;/pages&gt;&lt;volume&gt;60&lt;/volume&gt;&lt;number&gt;11&lt;/number&gt;&lt;dates&gt;&lt;year&gt;2010&lt;/year&gt;&lt;/dates&gt;&lt;isbn&gt;0937-2032&lt;/isbn&gt;&lt;urls&gt;&lt;/urls&gt;&lt;/record&gt;&lt;/Cite&gt;&lt;/EndNote&gt;</w:instrText>
      </w:r>
      <w:r w:rsidR="007C38FF" w:rsidRPr="00D260F9">
        <w:rPr>
          <w:rFonts w:ascii="Arial" w:hAnsi="Arial" w:cs="Arial"/>
          <w:color w:val="212121"/>
          <w:sz w:val="22"/>
          <w:szCs w:val="22"/>
          <w:lang w:val="en-US"/>
        </w:rPr>
        <w:fldChar w:fldCharType="separate"/>
      </w:r>
      <w:r w:rsidR="007C38FF" w:rsidRPr="00D260F9">
        <w:rPr>
          <w:rFonts w:ascii="Arial" w:hAnsi="Arial" w:cs="Arial"/>
          <w:noProof/>
          <w:color w:val="212121"/>
          <w:sz w:val="22"/>
          <w:szCs w:val="22"/>
          <w:lang w:val="en-US"/>
        </w:rPr>
        <w:t>[3]</w:t>
      </w:r>
      <w:r w:rsidR="007C38FF"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t xml:space="preserve">, to detect any childhood trauma that possibly impact the noradrenergic responses to stress </w:t>
      </w:r>
      <w:r w:rsidR="007C38FF" w:rsidRPr="00D260F9">
        <w:rPr>
          <w:rFonts w:ascii="Arial" w:hAnsi="Arial" w:cs="Arial"/>
          <w:color w:val="212121"/>
          <w:sz w:val="22"/>
          <w:szCs w:val="22"/>
          <w:lang w:val="en-US"/>
        </w:rPr>
        <w:fldChar w:fldCharType="begin"/>
      </w:r>
      <w:r w:rsidR="007C38FF" w:rsidRPr="00D260F9">
        <w:rPr>
          <w:rFonts w:ascii="Arial" w:hAnsi="Arial" w:cs="Arial"/>
          <w:color w:val="212121"/>
          <w:sz w:val="22"/>
          <w:szCs w:val="22"/>
          <w:lang w:val="en-US"/>
        </w:rPr>
        <w:instrText xml:space="preserve"> ADDIN EN.CITE &lt;EndNote&gt;&lt;Cite&gt;&lt;Author&gt;Otte&lt;/Author&gt;&lt;Year&gt;2005&lt;/Year&gt;&lt;RecNum&gt;2644&lt;/RecNum&gt;&lt;DisplayText&gt;[4]&lt;/DisplayText&gt;&lt;record&gt;&lt;rec-number&gt;2644&lt;/rec-number&gt;&lt;foreign-keys&gt;&lt;key app="EN" db-id="a5fvx0vzf5f9dbez0rm55er02f209ztrdr52" timestamp="1647868732"&gt;2644&lt;/key&gt;&lt;/foreign-keys&gt;&lt;ref-type name="Journal Article"&gt;17&lt;/ref-type&gt;&lt;contributors&gt;&lt;authors&gt;&lt;author&gt;Otte, Christian&lt;/author&gt;&lt;author&gt;Neylan, Thomas C&lt;/author&gt;&lt;author&gt;Pole, Nnamdi&lt;/author&gt;&lt;author&gt;Metzler, Thomas&lt;/author&gt;&lt;author&gt;Best, Suzanne&lt;/author&gt;&lt;author&gt;Henn-Haase, Clare&lt;/author&gt;&lt;author&gt;Yehuda, Rachel&lt;/author&gt;&lt;author&gt;Marmar, Charles R&lt;/author&gt;&lt;/authors&gt;&lt;/contributors&gt;&lt;titles&gt;&lt;title&gt;Association between childhood trauma and catecholamine response to psychological stress in police academy recruits&lt;/title&gt;&lt;secondary-title&gt;Biological psychiatry&lt;/secondary-title&gt;&lt;/titles&gt;&lt;periodical&gt;&lt;full-title&gt;Biological psychiatry&lt;/full-title&gt;&lt;/periodical&gt;&lt;pages&gt;27-32&lt;/pages&gt;&lt;volume&gt;57&lt;/volume&gt;&lt;number&gt;1&lt;/number&gt;&lt;dates&gt;&lt;year&gt;2005&lt;/year&gt;&lt;/dates&gt;&lt;isbn&gt;0006-3223&lt;/isbn&gt;&lt;urls&gt;&lt;/urls&gt;&lt;/record&gt;&lt;/Cite&gt;&lt;/EndNote&gt;</w:instrText>
      </w:r>
      <w:r w:rsidR="007C38FF" w:rsidRPr="00D260F9">
        <w:rPr>
          <w:rFonts w:ascii="Arial" w:hAnsi="Arial" w:cs="Arial"/>
          <w:color w:val="212121"/>
          <w:sz w:val="22"/>
          <w:szCs w:val="22"/>
          <w:lang w:val="en-US"/>
        </w:rPr>
        <w:fldChar w:fldCharType="separate"/>
      </w:r>
      <w:r w:rsidR="007C38FF" w:rsidRPr="00D260F9">
        <w:rPr>
          <w:rFonts w:ascii="Arial" w:hAnsi="Arial" w:cs="Arial"/>
          <w:noProof/>
          <w:color w:val="212121"/>
          <w:sz w:val="22"/>
          <w:szCs w:val="22"/>
          <w:lang w:val="en-US"/>
        </w:rPr>
        <w:t>[4]</w:t>
      </w:r>
      <w:r w:rsidR="007C38FF"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t xml:space="preserve"> and can increase the risk of post-traumatic stress disorder (PTSD) after a secondary trauma in adulthood </w:t>
      </w:r>
      <w:r w:rsidR="007C38FF" w:rsidRPr="00D260F9">
        <w:rPr>
          <w:rFonts w:ascii="Arial" w:hAnsi="Arial" w:cs="Arial"/>
          <w:color w:val="212121"/>
          <w:sz w:val="22"/>
          <w:szCs w:val="22"/>
          <w:lang w:val="en-US"/>
        </w:rPr>
        <w:fldChar w:fldCharType="begin"/>
      </w:r>
      <w:r w:rsidR="007C38FF" w:rsidRPr="00D260F9">
        <w:rPr>
          <w:rFonts w:ascii="Arial" w:hAnsi="Arial" w:cs="Arial"/>
          <w:color w:val="212121"/>
          <w:sz w:val="22"/>
          <w:szCs w:val="22"/>
          <w:lang w:val="en-US"/>
        </w:rPr>
        <w:instrText xml:space="preserve"> ADDIN EN.CITE &lt;EndNote&gt;&lt;Cite&gt;&lt;Author&gt;Breslau&lt;/Author&gt;&lt;Year&gt;1999&lt;/Year&gt;&lt;RecNum&gt;2645&lt;/RecNum&gt;&lt;DisplayText&gt;[5]&lt;/DisplayText&gt;&lt;record&gt;&lt;rec-number&gt;2645&lt;/rec-number&gt;&lt;foreign-keys&gt;&lt;key app="EN" db-id="a5fvx0vzf5f9dbez0rm55er02f209ztrdr52" timestamp="1647868768"&gt;2645&lt;/key&gt;&lt;/foreign-keys&gt;&lt;ref-type name="Journal Article"&gt;17&lt;/ref-type&gt;&lt;contributors&gt;&lt;authors&gt;&lt;author&gt;Breslau, Naomi&lt;/author&gt;&lt;author&gt;Chilcoat, Howard D&lt;/author&gt;&lt;author&gt;Kessler, Ronald C&lt;/author&gt;&lt;author&gt;Davis, Glenn C&lt;/author&gt;&lt;/authors&gt;&lt;/contributors&gt;&lt;titles&gt;&lt;title&gt;Previous exposure to trauma and PTSD effects of subsequent trauma: results from the Detroit Area Survey of Trauma&lt;/title&gt;&lt;secondary-title&gt;American journal of Psychiatry&lt;/secondary-title&gt;&lt;/titles&gt;&lt;periodical&gt;&lt;full-title&gt;American Journal of Psychiatry&lt;/full-title&gt;&lt;/periodical&gt;&lt;pages&gt;902-907&lt;/pages&gt;&lt;volume&gt;156&lt;/volume&gt;&lt;number&gt;6&lt;/number&gt;&lt;dates&gt;&lt;year&gt;1999&lt;/year&gt;&lt;/dates&gt;&lt;isbn&gt;0002-953X&lt;/isbn&gt;&lt;urls&gt;&lt;/urls&gt;&lt;/record&gt;&lt;/Cite&gt;&lt;/EndNote&gt;</w:instrText>
      </w:r>
      <w:r w:rsidR="007C38FF" w:rsidRPr="00D260F9">
        <w:rPr>
          <w:rFonts w:ascii="Arial" w:hAnsi="Arial" w:cs="Arial"/>
          <w:color w:val="212121"/>
          <w:sz w:val="22"/>
          <w:szCs w:val="22"/>
          <w:lang w:val="en-US"/>
        </w:rPr>
        <w:fldChar w:fldCharType="separate"/>
      </w:r>
      <w:r w:rsidR="007C38FF" w:rsidRPr="00D260F9">
        <w:rPr>
          <w:rFonts w:ascii="Arial" w:hAnsi="Arial" w:cs="Arial"/>
          <w:noProof/>
          <w:color w:val="212121"/>
          <w:sz w:val="22"/>
          <w:szCs w:val="22"/>
          <w:lang w:val="en-US"/>
        </w:rPr>
        <w:t>[5]</w:t>
      </w:r>
      <w:r w:rsidR="007C38FF"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t>, (3) Emotion Regulation Questionnaire</w:t>
      </w:r>
      <w:r w:rsidR="007C38FF" w:rsidRPr="00D260F9">
        <w:rPr>
          <w:rFonts w:ascii="Arial" w:hAnsi="Arial" w:cs="Arial"/>
          <w:color w:val="212121"/>
          <w:sz w:val="22"/>
          <w:szCs w:val="22"/>
          <w:lang w:val="en-US"/>
        </w:rPr>
        <w:t xml:space="preserve"> </w:t>
      </w:r>
      <w:r w:rsidR="007C38FF" w:rsidRPr="00D260F9">
        <w:rPr>
          <w:rFonts w:ascii="Arial" w:hAnsi="Arial" w:cs="Arial"/>
          <w:color w:val="212121"/>
          <w:sz w:val="22"/>
          <w:szCs w:val="22"/>
          <w:lang w:val="en-US"/>
        </w:rPr>
        <w:fldChar w:fldCharType="begin"/>
      </w:r>
      <w:r w:rsidR="001A7E10">
        <w:rPr>
          <w:rFonts w:ascii="Arial" w:hAnsi="Arial" w:cs="Arial"/>
          <w:color w:val="212121"/>
          <w:sz w:val="22"/>
          <w:szCs w:val="22"/>
          <w:lang w:val="en-US"/>
        </w:rPr>
        <w:instrText xml:space="preserve"> ADDIN EN.CITE &lt;EndNote&gt;&lt;Cite&gt;&lt;Author&gt;Abler&lt;/Author&gt;&lt;Year&gt;2009&lt;/Year&gt;&lt;RecNum&gt;2492&lt;/RecNum&gt;&lt;DisplayText&gt;[6]&lt;/DisplayText&gt;&lt;record&gt;&lt;rec-number&gt;2492&lt;/rec-number&gt;&lt;foreign-keys&gt;&lt;key app="EN" db-id="a5fvx0vzf5f9dbez0rm55er02f209ztrdr52" timestamp="1661284262"&gt;2492&lt;/key&gt;&lt;/foreign-keys&gt;&lt;ref-type name="Journal Article"&gt;17&lt;/ref-type&gt;&lt;contributors&gt;&lt;authors&gt;&lt;author&gt;Abler, Birgit&lt;/author&gt;&lt;author&gt;Kessler, Henrik&lt;/author&gt;&lt;/authors&gt;&lt;/contributors&gt;&lt;titles&gt;&lt;title&gt;Emotion regulation questionnaire–Eine deutschsprachige Fassung des ERQ von Gross und John&lt;/title&gt;&lt;secondary-title&gt;Diagnostica&lt;/secondary-title&gt;&lt;/titles&gt;&lt;periodical&gt;&lt;full-title&gt;Diagnostica&lt;/full-title&gt;&lt;/periodical&gt;&lt;pages&gt;144-152&lt;/pages&gt;&lt;volume&gt;55&lt;/volume&gt;&lt;number&gt;3&lt;/number&gt;&lt;dates&gt;&lt;year&gt;2009&lt;/year&gt;&lt;/dates&gt;&lt;isbn&gt;0012-1924&lt;/isbn&gt;&lt;urls&gt;&lt;/urls&gt;&lt;/record&gt;&lt;/Cite&gt;&lt;/EndNote&gt;</w:instrText>
      </w:r>
      <w:r w:rsidR="007C38FF" w:rsidRPr="00D260F9">
        <w:rPr>
          <w:rFonts w:ascii="Arial" w:hAnsi="Arial" w:cs="Arial"/>
          <w:color w:val="212121"/>
          <w:sz w:val="22"/>
          <w:szCs w:val="22"/>
          <w:lang w:val="en-US"/>
        </w:rPr>
        <w:fldChar w:fldCharType="separate"/>
      </w:r>
      <w:r w:rsidR="007C38FF" w:rsidRPr="00D260F9">
        <w:rPr>
          <w:rFonts w:ascii="Arial" w:hAnsi="Arial" w:cs="Arial"/>
          <w:noProof/>
          <w:color w:val="212121"/>
          <w:sz w:val="22"/>
          <w:szCs w:val="22"/>
          <w:lang w:val="en-US"/>
        </w:rPr>
        <w:t>[6]</w:t>
      </w:r>
      <w:r w:rsidR="007C38FF"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t xml:space="preserve">, to </w:t>
      </w:r>
      <w:r w:rsidRPr="00D260F9">
        <w:rPr>
          <w:rFonts w:ascii="Arial" w:hAnsi="Arial" w:cs="Arial"/>
          <w:sz w:val="22"/>
          <w:szCs w:val="22"/>
          <w:lang w:val="en-US"/>
        </w:rPr>
        <w:t xml:space="preserve">identify emotion regulation strategies, as these can affect the formation of intrusions </w:t>
      </w:r>
      <w:r w:rsidR="007C38FF" w:rsidRPr="00D260F9">
        <w:rPr>
          <w:rFonts w:ascii="Arial" w:hAnsi="Arial" w:cs="Arial"/>
          <w:sz w:val="22"/>
          <w:szCs w:val="22"/>
          <w:lang w:val="en-US"/>
        </w:rPr>
        <w:fldChar w:fldCharType="begin"/>
      </w:r>
      <w:r w:rsidR="007C38FF" w:rsidRPr="00D260F9">
        <w:rPr>
          <w:rFonts w:ascii="Arial" w:hAnsi="Arial" w:cs="Arial"/>
          <w:sz w:val="22"/>
          <w:szCs w:val="22"/>
          <w:lang w:val="en-US"/>
        </w:rPr>
        <w:instrText xml:space="preserve"> ADDIN EN.CITE &lt;EndNote&gt;&lt;Cite&gt;&lt;Author&gt;Kaczkurkin&lt;/Author&gt;&lt;Year&gt;2017&lt;/Year&gt;&lt;RecNum&gt;2416&lt;/RecNum&gt;&lt;DisplayText&gt;[7]&lt;/DisplayText&gt;&lt;record&gt;&lt;rec-number&gt;2416&lt;/rec-number&gt;&lt;foreign-keys&gt;&lt;key app="EN" db-id="a5fvx0vzf5f9dbez0rm55er02f209ztrdr52" timestamp="1608420735"&gt;2416&lt;/key&gt;&lt;/foreign-keys&gt;&lt;ref-type name="Journal Article"&gt;17&lt;/ref-type&gt;&lt;contributors&gt;&lt;authors&gt;&lt;author&gt;Kaczkurkin, Antonia N&lt;/author&gt;&lt;author&gt;Zang, Yinyin&lt;/author&gt;&lt;author&gt;Gay, Natalie G&lt;/author&gt;&lt;author&gt;Peterson, Alan L&lt;/author&gt;&lt;author&gt;Yarvis, Jeffrey S&lt;/author&gt;&lt;author&gt;Borah, Elisa V&lt;/author&gt;&lt;author&gt;Dondanville, Katherine A&lt;/author&gt;&lt;author&gt;Hembree, Elizabeth A&lt;/author&gt;&lt;author&gt;Litz, Brett T&lt;/author&gt;&lt;author&gt;Mintz, Jim&lt;/author&gt;&lt;/authors&gt;&lt;/contributors&gt;&lt;titles&gt;&lt;title&gt;Cognitive emotion regulation strategies associated with the DSM</w:instrText>
      </w:r>
      <w:r w:rsidR="007C38FF" w:rsidRPr="00D260F9">
        <w:rPr>
          <w:rFonts w:ascii="Cambria Math" w:hAnsi="Cambria Math" w:cs="Cambria Math"/>
          <w:sz w:val="22"/>
          <w:szCs w:val="22"/>
          <w:lang w:val="en-US"/>
        </w:rPr>
        <w:instrText>‐</w:instrText>
      </w:r>
      <w:r w:rsidR="007C38FF" w:rsidRPr="00D260F9">
        <w:rPr>
          <w:rFonts w:ascii="Arial" w:hAnsi="Arial" w:cs="Arial"/>
          <w:sz w:val="22"/>
          <w:szCs w:val="22"/>
          <w:lang w:val="en-US"/>
        </w:rPr>
        <w:instrText>5 posttraumatic stress disorder criteria&lt;/title&gt;&lt;secondary-title&gt;Journal of Traumatic Stress&lt;/secondary-title&gt;&lt;/titles&gt;&lt;periodical&gt;&lt;full-title&gt;Journal of Traumatic Stress&lt;/full-title&gt;&lt;/periodical&gt;&lt;pages&gt;343-350&lt;/pages&gt;&lt;volume&gt;30&lt;/volume&gt;&lt;number&gt;4&lt;/number&gt;&lt;dates&gt;&lt;year&gt;2017&lt;/year&gt;&lt;/dates&gt;&lt;isbn&gt;0894-9867&lt;/isbn&gt;&lt;urls&gt;&lt;/urls&gt;&lt;/record&gt;&lt;/Cite&gt;&lt;/EndNote&gt;</w:instrText>
      </w:r>
      <w:r w:rsidR="007C38FF" w:rsidRPr="00D260F9">
        <w:rPr>
          <w:rFonts w:ascii="Arial" w:hAnsi="Arial" w:cs="Arial"/>
          <w:sz w:val="22"/>
          <w:szCs w:val="22"/>
          <w:lang w:val="en-US"/>
        </w:rPr>
        <w:fldChar w:fldCharType="separate"/>
      </w:r>
      <w:r w:rsidR="007C38FF" w:rsidRPr="00D260F9">
        <w:rPr>
          <w:rFonts w:ascii="Arial" w:hAnsi="Arial" w:cs="Arial"/>
          <w:noProof/>
          <w:sz w:val="22"/>
          <w:szCs w:val="22"/>
          <w:lang w:val="en-US"/>
        </w:rPr>
        <w:t>[7]</w:t>
      </w:r>
      <w:r w:rsidR="007C38FF" w:rsidRPr="00D260F9">
        <w:rPr>
          <w:rFonts w:ascii="Arial" w:hAnsi="Arial" w:cs="Arial"/>
          <w:sz w:val="22"/>
          <w:szCs w:val="22"/>
          <w:lang w:val="en-US"/>
        </w:rPr>
        <w:fldChar w:fldCharType="end"/>
      </w:r>
      <w:r w:rsidRPr="00D260F9">
        <w:rPr>
          <w:rFonts w:ascii="Arial" w:hAnsi="Arial" w:cs="Arial"/>
          <w:sz w:val="22"/>
          <w:szCs w:val="22"/>
          <w:lang w:val="en-US"/>
        </w:rPr>
        <w:t xml:space="preserve">, (4) </w:t>
      </w:r>
      <w:r w:rsidRPr="00D260F9">
        <w:rPr>
          <w:rFonts w:ascii="Arial" w:hAnsi="Arial" w:cs="Arial"/>
          <w:color w:val="212121"/>
          <w:sz w:val="22"/>
          <w:szCs w:val="22"/>
          <w:lang w:val="en-US"/>
        </w:rPr>
        <w:t xml:space="preserve">State-Trait Anxiety Inventory </w:t>
      </w:r>
      <w:r w:rsidR="007C38FF" w:rsidRPr="00D260F9">
        <w:rPr>
          <w:rFonts w:ascii="Arial" w:hAnsi="Arial" w:cs="Arial"/>
          <w:color w:val="212121"/>
          <w:sz w:val="22"/>
          <w:szCs w:val="22"/>
          <w:lang w:val="en-US"/>
        </w:rPr>
        <w:fldChar w:fldCharType="begin"/>
      </w:r>
      <w:r w:rsidR="007C38FF" w:rsidRPr="00D260F9">
        <w:rPr>
          <w:rFonts w:ascii="Arial" w:hAnsi="Arial" w:cs="Arial"/>
          <w:color w:val="212121"/>
          <w:sz w:val="22"/>
          <w:szCs w:val="22"/>
          <w:lang w:val="en-US"/>
        </w:rPr>
        <w:instrText xml:space="preserve"> ADDIN EN.CITE &lt;EndNote&gt;&lt;Cite&gt;&lt;Author&gt;Laux&lt;/Author&gt;&lt;Year&gt;1981&lt;/Year&gt;&lt;RecNum&gt;2648&lt;/RecNum&gt;&lt;DisplayText&gt;[8]&lt;/DisplayText&gt;&lt;record&gt;&lt;rec-number&gt;2648&lt;/rec-number&gt;&lt;foreign-keys&gt;&lt;key app="EN" db-id="a5fvx0vzf5f9dbez0rm55er02f209ztrdr52" timestamp="1647868893"&gt;2648&lt;/key&gt;&lt;/foreign-keys&gt;&lt;ref-type name="Journal Article"&gt;17&lt;/ref-type&gt;&lt;contributors&gt;&lt;authors&gt;&lt;author&gt;Laux, Lothar&lt;/author&gt;&lt;/authors&gt;&lt;/contributors&gt;&lt;titles&gt;&lt;title&gt;Das State-Trait-Angstinventar (STAI): theoretische grundlagen und handanweisung&lt;/title&gt;&lt;/titles&gt;&lt;dates&gt;&lt;year&gt;1981&lt;/year&gt;&lt;/dates&gt;&lt;urls&gt;&lt;/urls&gt;&lt;/record&gt;&lt;/Cite&gt;&lt;/EndNote&gt;</w:instrText>
      </w:r>
      <w:r w:rsidR="007C38FF" w:rsidRPr="00D260F9">
        <w:rPr>
          <w:rFonts w:ascii="Arial" w:hAnsi="Arial" w:cs="Arial"/>
          <w:color w:val="212121"/>
          <w:sz w:val="22"/>
          <w:szCs w:val="22"/>
          <w:lang w:val="en-US"/>
        </w:rPr>
        <w:fldChar w:fldCharType="separate"/>
      </w:r>
      <w:r w:rsidR="007C38FF" w:rsidRPr="00D260F9">
        <w:rPr>
          <w:rFonts w:ascii="Arial" w:hAnsi="Arial" w:cs="Arial"/>
          <w:noProof/>
          <w:color w:val="212121"/>
          <w:sz w:val="22"/>
          <w:szCs w:val="22"/>
          <w:lang w:val="en-US"/>
        </w:rPr>
        <w:t>[8]</w:t>
      </w:r>
      <w:r w:rsidR="007C38FF"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t xml:space="preserve">, to determine differences in anxiety, as pre- trauma trait anxiety is positively associated with PTSD </w:t>
      </w:r>
      <w:r w:rsidR="007C38FF" w:rsidRPr="00D260F9">
        <w:rPr>
          <w:rFonts w:ascii="Arial" w:hAnsi="Arial" w:cs="Arial"/>
          <w:color w:val="212121"/>
          <w:sz w:val="22"/>
          <w:szCs w:val="22"/>
          <w:lang w:val="en-US"/>
        </w:rPr>
        <w:fldChar w:fldCharType="begin"/>
      </w:r>
      <w:r w:rsidR="001A7E10">
        <w:rPr>
          <w:rFonts w:ascii="Arial" w:hAnsi="Arial" w:cs="Arial"/>
          <w:color w:val="212121"/>
          <w:sz w:val="22"/>
          <w:szCs w:val="22"/>
          <w:lang w:val="en-US"/>
        </w:rPr>
        <w:instrText xml:space="preserve"> ADDIN EN.CITE &lt;EndNote&gt;&lt;Cite&gt;&lt;Author&gt;McNally&lt;/Author&gt;&lt;Year&gt;2011&lt;/Year&gt;&lt;RecNum&gt;2415&lt;/RecNum&gt;&lt;DisplayText&gt;[9]&lt;/DisplayText&gt;&lt;record&gt;&lt;rec-number&gt;2415&lt;/rec-number&gt;&lt;foreign-keys&gt;&lt;key app="EN" db-id="a5fvx0vzf5f9dbez0rm55er02f209ztrdr52" timestamp="1608419665"&gt;2415&lt;/key&gt;&lt;/foreign-keys&gt;&lt;ref-type name="Journal Article"&gt;17&lt;/ref-type&gt;&lt;contributors&gt;&lt;authors&gt;&lt;author&gt;McNally, Richard J&lt;/author&gt;&lt;author&gt;Hatch, John P&lt;/author&gt;&lt;author&gt;Cedillos, Elizabeth M&lt;/author&gt;&lt;author&gt;Luethcke, Cynthia A&lt;/author&gt;&lt;author&gt;Baker, Monty T&lt;/author&gt;&lt;author&gt;Peterson, Alan L&lt;/author&gt;&lt;author&gt;Litz, Brett T&lt;/author&gt;&lt;/authors&gt;&lt;/contributors&gt;&lt;titles&gt;&lt;title&gt;Does the repressor coping style predict lower posttraumatic stress symptoms?&lt;/title&gt;&lt;secondary-title&gt;Military medicine&lt;/secondary-title&gt;&lt;/titles&gt;&lt;periodical&gt;&lt;full-title&gt;Military medicine&lt;/full-title&gt;&lt;/periodical&gt;&lt;pages&gt;752-756&lt;/pages&gt;&lt;volume&gt;176&lt;/volume&gt;&lt;number&gt;7&lt;/number&gt;&lt;dates&gt;&lt;year&gt;2011&lt;/year&gt;&lt;/dates&gt;&lt;isbn&gt;1930-613X&lt;/isbn&gt;&lt;urls&gt;&lt;/urls&gt;&lt;/record&gt;&lt;/Cite&gt;&lt;/EndNote&gt;</w:instrText>
      </w:r>
      <w:r w:rsidR="007C38FF" w:rsidRPr="00D260F9">
        <w:rPr>
          <w:rFonts w:ascii="Arial" w:hAnsi="Arial" w:cs="Arial"/>
          <w:color w:val="212121"/>
          <w:sz w:val="22"/>
          <w:szCs w:val="22"/>
          <w:lang w:val="en-US"/>
        </w:rPr>
        <w:fldChar w:fldCharType="separate"/>
      </w:r>
      <w:r w:rsidR="007C38FF" w:rsidRPr="00D260F9">
        <w:rPr>
          <w:rFonts w:ascii="Arial" w:hAnsi="Arial" w:cs="Arial"/>
          <w:noProof/>
          <w:color w:val="212121"/>
          <w:sz w:val="22"/>
          <w:szCs w:val="22"/>
          <w:lang w:val="en-US"/>
        </w:rPr>
        <w:t>[9]</w:t>
      </w:r>
      <w:r w:rsidR="007C38FF"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t>.</w:t>
      </w:r>
    </w:p>
    <w:p w14:paraId="19BB3D8D" w14:textId="77777777" w:rsidR="004B19DD" w:rsidRPr="00D260F9" w:rsidRDefault="004B19DD" w:rsidP="004B19DD">
      <w:pPr>
        <w:spacing w:before="100" w:beforeAutospacing="1" w:after="100" w:afterAutospacing="1"/>
        <w:rPr>
          <w:rFonts w:ascii="Arial" w:hAnsi="Arial" w:cs="Arial"/>
          <w:lang w:val="en-US"/>
        </w:rPr>
      </w:pPr>
      <w:r w:rsidRPr="00D260F9">
        <w:rPr>
          <w:rFonts w:ascii="Arial" w:hAnsi="Arial" w:cs="Arial"/>
          <w:b/>
          <w:bCs/>
          <w:i/>
          <w:iCs/>
          <w:color w:val="212121"/>
          <w:sz w:val="22"/>
          <w:szCs w:val="22"/>
          <w:lang w:val="en-US"/>
        </w:rPr>
        <w:t xml:space="preserve">Trauma film </w:t>
      </w:r>
    </w:p>
    <w:p w14:paraId="3B2A2A52" w14:textId="1382E84F" w:rsidR="009D669B" w:rsidRPr="00D260F9" w:rsidRDefault="009D669B" w:rsidP="009D669B">
      <w:pPr>
        <w:spacing w:before="100" w:beforeAutospacing="1" w:after="100" w:afterAutospacing="1" w:line="480" w:lineRule="auto"/>
        <w:jc w:val="both"/>
        <w:rPr>
          <w:rFonts w:ascii="Arial" w:hAnsi="Arial" w:cs="Arial"/>
          <w:color w:val="212121"/>
          <w:sz w:val="22"/>
          <w:szCs w:val="22"/>
          <w:lang w:val="en-US"/>
        </w:rPr>
      </w:pPr>
      <w:r w:rsidRPr="00D260F9">
        <w:rPr>
          <w:rFonts w:ascii="Arial" w:hAnsi="Arial" w:cs="Arial"/>
          <w:color w:val="212121"/>
          <w:sz w:val="22"/>
          <w:szCs w:val="22"/>
          <w:lang w:val="en-US"/>
        </w:rPr>
        <w:t xml:space="preserve">Participants watched a well-established trauma film paradigm </w:t>
      </w:r>
      <w:r w:rsidRPr="00D260F9">
        <w:rPr>
          <w:rFonts w:ascii="Arial" w:hAnsi="Arial" w:cs="Arial"/>
          <w:color w:val="212121"/>
          <w:sz w:val="22"/>
          <w:szCs w:val="22"/>
          <w:lang w:val="en-US"/>
        </w:rPr>
        <w:fldChar w:fldCharType="begin">
          <w:fldData xml:space="preserve">PEVuZE5vdGU+PENpdGU+PEF1dGhvcj5Ib2xtZXM8L0F1dGhvcj48WWVhcj4yMDA4PC9ZZWFyPjxS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</w:fldData>
        </w:fldChar>
      </w:r>
      <w:r w:rsidRPr="00D260F9">
        <w:rPr>
          <w:rFonts w:ascii="Arial" w:hAnsi="Arial" w:cs="Arial"/>
          <w:color w:val="212121"/>
          <w:sz w:val="22"/>
          <w:szCs w:val="22"/>
          <w:lang w:val="en-US"/>
        </w:rPr>
        <w:instrText xml:space="preserve"> ADDIN EN.CITE </w:instrText>
      </w:r>
      <w:r w:rsidRPr="00D260F9">
        <w:rPr>
          <w:rFonts w:ascii="Arial" w:hAnsi="Arial" w:cs="Arial"/>
          <w:color w:val="212121"/>
          <w:sz w:val="22"/>
          <w:szCs w:val="22"/>
          <w:lang w:val="en-US"/>
        </w:rPr>
        <w:fldChar w:fldCharType="begin">
          <w:fldData xml:space="preserve">PEVuZE5vdGU+PENpdGU+PEF1dGhvcj5Ib2xtZXM8L0F1dGhvcj48WWVhcj4yMDA4PC9ZZWFyPjxS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</w:fldData>
        </w:fldChar>
      </w:r>
      <w:r w:rsidRPr="00D260F9">
        <w:rPr>
          <w:rFonts w:ascii="Arial" w:hAnsi="Arial" w:cs="Arial"/>
          <w:color w:val="212121"/>
          <w:sz w:val="22"/>
          <w:szCs w:val="22"/>
          <w:lang w:val="en-US"/>
        </w:rPr>
        <w:instrText xml:space="preserve"> ADDIN EN.CITE.DATA </w:instrText>
      </w:r>
      <w:r w:rsidRPr="00D260F9">
        <w:rPr>
          <w:rFonts w:ascii="Arial" w:hAnsi="Arial" w:cs="Arial"/>
          <w:color w:val="212121"/>
          <w:sz w:val="22"/>
          <w:szCs w:val="22"/>
          <w:lang w:val="en-US"/>
        </w:rPr>
      </w:r>
      <w:r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r>
      <w:r w:rsidRPr="00D260F9">
        <w:rPr>
          <w:rFonts w:ascii="Arial" w:hAnsi="Arial" w:cs="Arial"/>
          <w:color w:val="212121"/>
          <w:sz w:val="22"/>
          <w:szCs w:val="22"/>
          <w:lang w:val="en-US"/>
        </w:rPr>
        <w:fldChar w:fldCharType="separate"/>
      </w:r>
      <w:r w:rsidRPr="00D260F9">
        <w:rPr>
          <w:rFonts w:ascii="Arial" w:hAnsi="Arial" w:cs="Arial"/>
          <w:noProof/>
          <w:color w:val="212121"/>
          <w:sz w:val="22"/>
          <w:szCs w:val="22"/>
          <w:lang w:val="en-US"/>
        </w:rPr>
        <w:t>[10-12]</w:t>
      </w:r>
      <w:r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t xml:space="preserve">, which reliably evokes intrusive symptoms </w:t>
      </w:r>
      <w:r w:rsidRPr="00D260F9">
        <w:rPr>
          <w:rFonts w:ascii="Arial" w:hAnsi="Arial" w:cs="Arial"/>
          <w:color w:val="212121"/>
          <w:sz w:val="22"/>
          <w:szCs w:val="22"/>
          <w:lang w:val="en-US"/>
        </w:rPr>
        <w:fldChar w:fldCharType="begin">
          <w:fldData xml:space="preserve">PEVuZE5vdGU+PENpdGU+PEF1dGhvcj5TY2h1bHRlYnJhdWNrczwvQXV0aG9yPjxZZWFyPjIwMjE8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</w:fldData>
        </w:fldChar>
      </w:r>
      <w:r w:rsidRPr="00D260F9">
        <w:rPr>
          <w:rFonts w:ascii="Arial" w:hAnsi="Arial" w:cs="Arial"/>
          <w:color w:val="212121"/>
          <w:sz w:val="22"/>
          <w:szCs w:val="22"/>
          <w:lang w:val="en-US"/>
        </w:rPr>
        <w:instrText xml:space="preserve"> ADDIN EN.CITE </w:instrText>
      </w:r>
      <w:r w:rsidRPr="00D260F9">
        <w:rPr>
          <w:rFonts w:ascii="Arial" w:hAnsi="Arial" w:cs="Arial"/>
          <w:color w:val="212121"/>
          <w:sz w:val="22"/>
          <w:szCs w:val="22"/>
          <w:lang w:val="en-US"/>
        </w:rPr>
        <w:fldChar w:fldCharType="begin">
          <w:fldData xml:space="preserve">PEVuZE5vdGU+PENpdGU+PEF1dGhvcj5TY2h1bHRlYnJhdWNrczwvQXV0aG9yPjxZZWFyPjIwMjE8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</w:fldData>
        </w:fldChar>
      </w:r>
      <w:r w:rsidRPr="00D260F9">
        <w:rPr>
          <w:rFonts w:ascii="Arial" w:hAnsi="Arial" w:cs="Arial"/>
          <w:color w:val="212121"/>
          <w:sz w:val="22"/>
          <w:szCs w:val="22"/>
          <w:lang w:val="en-US"/>
        </w:rPr>
        <w:instrText xml:space="preserve"> ADDIN EN.CITE.DATA </w:instrText>
      </w:r>
      <w:r w:rsidRPr="00D260F9">
        <w:rPr>
          <w:rFonts w:ascii="Arial" w:hAnsi="Arial" w:cs="Arial"/>
          <w:color w:val="212121"/>
          <w:sz w:val="22"/>
          <w:szCs w:val="22"/>
          <w:lang w:val="en-US"/>
        </w:rPr>
      </w:r>
      <w:r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r>
      <w:r w:rsidRPr="00D260F9">
        <w:rPr>
          <w:rFonts w:ascii="Arial" w:hAnsi="Arial" w:cs="Arial"/>
          <w:color w:val="212121"/>
          <w:sz w:val="22"/>
          <w:szCs w:val="22"/>
          <w:lang w:val="en-US"/>
        </w:rPr>
        <w:fldChar w:fldCharType="separate"/>
      </w:r>
      <w:r w:rsidRPr="00D260F9">
        <w:rPr>
          <w:rFonts w:ascii="Arial" w:hAnsi="Arial" w:cs="Arial"/>
          <w:noProof/>
          <w:color w:val="212121"/>
          <w:sz w:val="22"/>
          <w:szCs w:val="22"/>
          <w:lang w:val="en-US"/>
        </w:rPr>
        <w:t>[12-14]</w:t>
      </w:r>
      <w:r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t>, in a dark room on a 2x2</w:t>
      </w:r>
      <w:r w:rsidR="00976618" w:rsidRPr="00D260F9">
        <w:rPr>
          <w:rFonts w:ascii="Arial" w:hAnsi="Arial" w:cs="Arial"/>
          <w:color w:val="212121"/>
          <w:sz w:val="22"/>
          <w:szCs w:val="22"/>
          <w:lang w:val="en-US"/>
        </w:rPr>
        <w:t>.</w:t>
      </w:r>
      <w:r w:rsidRPr="00D260F9">
        <w:rPr>
          <w:rFonts w:ascii="Arial" w:hAnsi="Arial" w:cs="Arial"/>
          <w:color w:val="212121"/>
          <w:sz w:val="22"/>
          <w:szCs w:val="22"/>
          <w:lang w:val="en-US"/>
        </w:rPr>
        <w:t xml:space="preserve">5m screen. The volume of the sound was standardized and played via headphones. The film scene shows a section of the commercial film </w:t>
      </w:r>
      <w:r w:rsidRPr="00D260F9">
        <w:rPr>
          <w:rFonts w:ascii="Arial" w:hAnsi="Arial" w:cs="Arial"/>
          <w:i/>
          <w:iCs/>
          <w:color w:val="212121"/>
          <w:sz w:val="22"/>
          <w:szCs w:val="22"/>
          <w:lang w:val="en-US"/>
        </w:rPr>
        <w:t xml:space="preserve">Irreversible </w:t>
      </w:r>
      <w:r w:rsidRPr="00D260F9">
        <w:rPr>
          <w:rFonts w:ascii="Arial" w:hAnsi="Arial" w:cs="Arial"/>
          <w:color w:val="212121"/>
          <w:sz w:val="22"/>
          <w:szCs w:val="22"/>
          <w:lang w:val="en-US"/>
        </w:rPr>
        <w:t xml:space="preserve">by Gaspar Noë </w:t>
      </w:r>
      <w:r w:rsidRPr="00D260F9">
        <w:rPr>
          <w:rFonts w:ascii="Arial" w:hAnsi="Arial" w:cs="Arial"/>
          <w:color w:val="212121"/>
          <w:sz w:val="22"/>
          <w:szCs w:val="22"/>
          <w:lang w:val="en-US"/>
        </w:rPr>
        <w:fldChar w:fldCharType="begin"/>
      </w:r>
      <w:r w:rsidRPr="00D260F9">
        <w:rPr>
          <w:rFonts w:ascii="Arial" w:hAnsi="Arial" w:cs="Arial"/>
          <w:color w:val="212121"/>
          <w:sz w:val="22"/>
          <w:szCs w:val="22"/>
          <w:lang w:val="en-US"/>
        </w:rPr>
        <w:instrText xml:space="preserve"> ADDIN EN.CITE &lt;EndNote&gt;&lt;Cite&gt;&lt;Author&gt;G Noé&lt;/Author&gt;&lt;Year&gt;2002&lt;/Year&gt;&lt;RecNum&gt;2655&lt;/RecNum&gt;&lt;DisplayText&gt;[15]&lt;/DisplayText&gt;&lt;record&gt;&lt;rec-number&gt;2655&lt;/rec-number&gt;&lt;foreign-keys&gt;&lt;key app="EN" db-id="a5fvx0vzf5f9dbez0rm55er02f209ztrdr52" timestamp="1647873084"&gt;2655&lt;/key&gt;&lt;/foreign-keys&gt;&lt;ref-type name="Film or Broadcast"&gt;21&lt;/ref-type&gt;&lt;contributors&gt;&lt;authors&gt;&lt;author&gt;G Noé, T Bangalter, M Bellucci, V Cassel,A Dupontel &lt;/author&gt;&lt;/authors&gt;&lt;tertiary-authors&gt;&lt;author&gt;Studio Canal&lt;/author&gt;&lt;/tertiary-authors&gt;&lt;/contributors&gt;&lt;titles&gt;&lt;title&gt;Irreversible&lt;/title&gt;&lt;/titles&gt;&lt;dates&gt;&lt;year&gt;2002&lt;/year&gt;&lt;/dates&gt;&lt;pub-location&gt;France&lt;/pub-location&gt;&lt;urls&gt;&lt;/urls&gt;&lt;/record&gt;&lt;/Cite&gt;&lt;/EndNote&gt;</w:instrText>
      </w:r>
      <w:r w:rsidRPr="00D260F9">
        <w:rPr>
          <w:rFonts w:ascii="Arial" w:hAnsi="Arial" w:cs="Arial"/>
          <w:color w:val="212121"/>
          <w:sz w:val="22"/>
          <w:szCs w:val="22"/>
          <w:lang w:val="en-US"/>
        </w:rPr>
        <w:fldChar w:fldCharType="separate"/>
      </w:r>
      <w:r w:rsidRPr="00D260F9">
        <w:rPr>
          <w:rFonts w:ascii="Arial" w:hAnsi="Arial" w:cs="Arial"/>
          <w:noProof/>
          <w:color w:val="212121"/>
          <w:sz w:val="22"/>
          <w:szCs w:val="22"/>
          <w:lang w:val="en-US"/>
        </w:rPr>
        <w:t>[15]</w:t>
      </w:r>
      <w:r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t xml:space="preserve">. The section </w:t>
      </w:r>
      <w:r w:rsidR="00057112" w:rsidRPr="00D260F9">
        <w:rPr>
          <w:rFonts w:ascii="Arial" w:hAnsi="Arial" w:cs="Arial"/>
          <w:color w:val="212121"/>
          <w:sz w:val="22"/>
          <w:szCs w:val="22"/>
          <w:lang w:val="en-US"/>
        </w:rPr>
        <w:t xml:space="preserve">(14 minutes, 40 seconds) </w:t>
      </w:r>
      <w:r w:rsidRPr="00D260F9">
        <w:rPr>
          <w:rFonts w:ascii="Arial" w:hAnsi="Arial" w:cs="Arial"/>
          <w:color w:val="212121"/>
          <w:sz w:val="22"/>
          <w:szCs w:val="22"/>
          <w:lang w:val="en-US"/>
        </w:rPr>
        <w:t xml:space="preserve">displays very detailly how a woman is attacked, brutally </w:t>
      </w:r>
      <w:proofErr w:type="gramStart"/>
      <w:r w:rsidRPr="00D260F9">
        <w:rPr>
          <w:rFonts w:ascii="Arial" w:hAnsi="Arial" w:cs="Arial"/>
          <w:color w:val="212121"/>
          <w:sz w:val="22"/>
          <w:szCs w:val="22"/>
          <w:lang w:val="en-US"/>
        </w:rPr>
        <w:t>raped</w:t>
      </w:r>
      <w:proofErr w:type="gramEnd"/>
      <w:r w:rsidRPr="00D260F9">
        <w:rPr>
          <w:rFonts w:ascii="Arial" w:hAnsi="Arial" w:cs="Arial"/>
          <w:color w:val="212121"/>
          <w:sz w:val="22"/>
          <w:szCs w:val="22"/>
          <w:lang w:val="en-US"/>
        </w:rPr>
        <w:t xml:space="preserve"> and beaten up by a stranger in a pedestrian </w:t>
      </w:r>
      <w:r w:rsidRPr="00D260F9">
        <w:rPr>
          <w:rFonts w:ascii="Arial" w:hAnsi="Arial" w:cs="Arial"/>
          <w:color w:val="212121"/>
          <w:sz w:val="22"/>
          <w:szCs w:val="22"/>
          <w:lang w:val="en-US"/>
        </w:rPr>
        <w:lastRenderedPageBreak/>
        <w:t>underpass. Before watching the film, participants were asked not to close their eyes and to allow emerging feelings. During the film, a female experimenter was present to verify that the participants watched it attentively and did not take off the headphones.</w:t>
      </w:r>
    </w:p>
    <w:p w14:paraId="70937B13" w14:textId="39AF5E8E" w:rsidR="004B19DD" w:rsidRPr="00D260F9" w:rsidRDefault="004B19DD" w:rsidP="004B19DD">
      <w:pPr>
        <w:spacing w:before="100" w:beforeAutospacing="1" w:after="100" w:afterAutospacing="1"/>
        <w:rPr>
          <w:rFonts w:ascii="Arial" w:hAnsi="Arial" w:cs="Arial"/>
          <w:b/>
          <w:bCs/>
          <w:i/>
          <w:iCs/>
          <w:color w:val="212121"/>
          <w:sz w:val="22"/>
          <w:szCs w:val="22"/>
          <w:lang w:val="en-US"/>
        </w:rPr>
      </w:pPr>
      <w:r w:rsidRPr="00D260F9">
        <w:rPr>
          <w:rFonts w:ascii="Arial" w:hAnsi="Arial" w:cs="Arial"/>
          <w:b/>
          <w:bCs/>
          <w:i/>
          <w:iCs/>
          <w:color w:val="212121"/>
          <w:sz w:val="22"/>
          <w:szCs w:val="22"/>
          <w:lang w:val="en-US"/>
        </w:rPr>
        <w:t xml:space="preserve">Intrusion diary </w:t>
      </w:r>
    </w:p>
    <w:p w14:paraId="5AE2F4F5" w14:textId="7D9020F1" w:rsidR="009D669B" w:rsidRPr="00D260F9" w:rsidRDefault="009D669B" w:rsidP="00986114">
      <w:pPr>
        <w:spacing w:line="480" w:lineRule="auto"/>
        <w:jc w:val="both"/>
        <w:rPr>
          <w:rFonts w:ascii="Arial" w:hAnsi="Arial" w:cs="Arial"/>
          <w:sz w:val="22"/>
          <w:szCs w:val="22"/>
          <w:lang w:val="en-US"/>
        </w:rPr>
      </w:pPr>
      <w:r w:rsidRPr="00D260F9">
        <w:rPr>
          <w:rFonts w:ascii="Arial" w:hAnsi="Arial" w:cs="Arial"/>
          <w:sz w:val="22"/>
          <w:szCs w:val="22"/>
          <w:lang w:val="en-US"/>
        </w:rPr>
        <w:t xml:space="preserve">Intrusive memories were measured with a paper-pencil intrusion diary, which has been used in previous studies </w:t>
      </w:r>
      <w:r w:rsidRPr="00D260F9">
        <w:rPr>
          <w:rFonts w:ascii="Arial" w:hAnsi="Arial" w:cs="Arial"/>
          <w:sz w:val="22"/>
          <w:szCs w:val="22"/>
          <w:lang w:val="en-US"/>
        </w:rPr>
        <w:fldChar w:fldCharType="begin">
          <w:fldData xml:space="preserve">PEVuZE5vdGU+PENpdGU+PEF1dGhvcj5Sb21ib2xkPC9BdXRob3I+PFllYXI+MjAxNjwvWWVhcj48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</w:fldData>
        </w:fldChar>
      </w:r>
      <w:r w:rsidRPr="00D260F9">
        <w:rPr>
          <w:rFonts w:ascii="Arial" w:hAnsi="Arial" w:cs="Arial"/>
          <w:sz w:val="22"/>
          <w:szCs w:val="22"/>
          <w:lang w:val="en-US"/>
        </w:rPr>
        <w:instrText xml:space="preserve"> ADDIN EN.CITE </w:instrText>
      </w:r>
      <w:r w:rsidRPr="00D260F9">
        <w:rPr>
          <w:rFonts w:ascii="Arial" w:hAnsi="Arial" w:cs="Arial"/>
          <w:sz w:val="22"/>
          <w:szCs w:val="22"/>
          <w:lang w:val="en-US"/>
        </w:rPr>
        <w:fldChar w:fldCharType="begin">
          <w:fldData xml:space="preserve">PEVuZE5vdGU+PENpdGU+PEF1dGhvcj5Sb21ib2xkPC9BdXRob3I+PFllYXI+MjAxNjwvWWVhcj48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</w:fldData>
        </w:fldChar>
      </w:r>
      <w:r w:rsidRPr="00D260F9">
        <w:rPr>
          <w:rFonts w:ascii="Arial" w:hAnsi="Arial" w:cs="Arial"/>
          <w:sz w:val="22"/>
          <w:szCs w:val="22"/>
          <w:lang w:val="en-US"/>
        </w:rPr>
        <w:instrText xml:space="preserve"> ADDIN EN.CITE.DATA </w:instrText>
      </w:r>
      <w:r w:rsidRPr="00D260F9">
        <w:rPr>
          <w:rFonts w:ascii="Arial" w:hAnsi="Arial" w:cs="Arial"/>
          <w:sz w:val="22"/>
          <w:szCs w:val="22"/>
          <w:lang w:val="en-US"/>
        </w:rPr>
      </w:r>
      <w:r w:rsidRPr="00D260F9">
        <w:rPr>
          <w:rFonts w:ascii="Arial" w:hAnsi="Arial" w:cs="Arial"/>
          <w:sz w:val="22"/>
          <w:szCs w:val="22"/>
          <w:lang w:val="en-US"/>
        </w:rPr>
        <w:fldChar w:fldCharType="end"/>
      </w:r>
      <w:r w:rsidRPr="00D260F9">
        <w:rPr>
          <w:rFonts w:ascii="Arial" w:hAnsi="Arial" w:cs="Arial"/>
          <w:sz w:val="22"/>
          <w:szCs w:val="22"/>
          <w:lang w:val="en-US"/>
        </w:rPr>
      </w:r>
      <w:r w:rsidRPr="00D260F9">
        <w:rPr>
          <w:rFonts w:ascii="Arial" w:hAnsi="Arial" w:cs="Arial"/>
          <w:sz w:val="22"/>
          <w:szCs w:val="22"/>
          <w:lang w:val="en-US"/>
        </w:rPr>
        <w:fldChar w:fldCharType="separate"/>
      </w:r>
      <w:r w:rsidRPr="00D260F9">
        <w:rPr>
          <w:rFonts w:ascii="Arial" w:hAnsi="Arial" w:cs="Arial"/>
          <w:noProof/>
          <w:sz w:val="22"/>
          <w:szCs w:val="22"/>
          <w:lang w:val="en-US"/>
        </w:rPr>
        <w:t>[13, 16]</w:t>
      </w:r>
      <w:r w:rsidRPr="00D260F9">
        <w:rPr>
          <w:rFonts w:ascii="Arial" w:hAnsi="Arial" w:cs="Arial"/>
          <w:sz w:val="22"/>
          <w:szCs w:val="22"/>
          <w:lang w:val="en-US"/>
        </w:rPr>
        <w:fldChar w:fldCharType="end"/>
      </w:r>
      <w:r w:rsidRPr="00D260F9">
        <w:rPr>
          <w:rFonts w:ascii="Arial" w:hAnsi="Arial" w:cs="Arial"/>
          <w:sz w:val="22"/>
          <w:szCs w:val="22"/>
          <w:lang w:val="en-US"/>
        </w:rPr>
        <w:t xml:space="preserve">, for four days </w:t>
      </w:r>
      <w:proofErr w:type="gramStart"/>
      <w:r w:rsidRPr="00D260F9">
        <w:rPr>
          <w:rFonts w:ascii="Arial" w:hAnsi="Arial" w:cs="Arial"/>
          <w:sz w:val="22"/>
          <w:szCs w:val="22"/>
          <w:lang w:val="en-US"/>
        </w:rPr>
        <w:t>subsequent to</w:t>
      </w:r>
      <w:proofErr w:type="gramEnd"/>
      <w:r w:rsidRPr="00D260F9">
        <w:rPr>
          <w:rFonts w:ascii="Arial" w:hAnsi="Arial" w:cs="Arial"/>
          <w:sz w:val="22"/>
          <w:szCs w:val="22"/>
          <w:lang w:val="en-US"/>
        </w:rPr>
        <w:t xml:space="preserve"> the trauma film. Participants were asked to enter every memory of the film directly after occurrence. To ensure participation and prevent data loss, participants were asked to transfer their records into an online diary every evening and received a message at 9 pm every day as a reminder. According to Holmes et al. </w:t>
      </w:r>
      <w:r w:rsidRPr="00D260F9">
        <w:rPr>
          <w:rFonts w:ascii="Arial" w:hAnsi="Arial" w:cs="Arial"/>
          <w:sz w:val="22"/>
          <w:szCs w:val="22"/>
          <w:lang w:val="en-US"/>
        </w:rPr>
        <w:fldChar w:fldCharType="begin"/>
      </w:r>
      <w:r w:rsidRPr="00D260F9">
        <w:rPr>
          <w:rFonts w:ascii="Arial" w:hAnsi="Arial" w:cs="Arial"/>
          <w:sz w:val="22"/>
          <w:szCs w:val="22"/>
          <w:lang w:val="en-US"/>
        </w:rPr>
        <w:instrText xml:space="preserve"> ADDIN EN.CITE &lt;EndNote&gt;&lt;Cite&gt;&lt;Author&gt;Holmes&lt;/Author&gt;&lt;Year&gt;2004&lt;/Year&gt;&lt;RecNum&gt;2656&lt;/RecNum&gt;&lt;DisplayText&gt;[11]&lt;/DisplayText&gt;&lt;record&gt;&lt;rec-number&gt;2656&lt;/rec-number&gt;&lt;foreign-keys&gt;&lt;key app="EN" db-id="a5fvx0vzf5f9dbez0rm55er02f209ztrdr52" timestamp="1647873832"&gt;2656&lt;/key&gt;&lt;/foreign-keys&gt;&lt;ref-type name="Journal Article"&gt;17&lt;/ref-type&gt;&lt;contributors&gt;&lt;authors&gt;&lt;author&gt;Holmes, Emily A&lt;/author&gt;&lt;author&gt;Brewin, Chris R&lt;/author&gt;&lt;author&gt;Hennessy, Richard G&lt;/author&gt;&lt;/authors&gt;&lt;/contributors&gt;&lt;titles&gt;&lt;title&gt;Trauma films, information processing, and intrusive memory development&lt;/title&gt;&lt;secondary-title&gt;Journal of Experimental Psychology: General&lt;/secondary-title&gt;&lt;/titles&gt;&lt;periodical&gt;&lt;full-title&gt;Journal of Experimental Psychology: General&lt;/full-title&gt;&lt;/periodical&gt;&lt;pages&gt;3&lt;/pages&gt;&lt;volume&gt;133&lt;/volume&gt;&lt;number&gt;1&lt;/number&gt;&lt;dates&gt;&lt;year&gt;2004&lt;/year&gt;&lt;/dates&gt;&lt;isbn&gt;1939-2222&lt;/isbn&gt;&lt;urls&gt;&lt;/urls&gt;&lt;/record&gt;&lt;/Cite&gt;&lt;/EndNote&gt;</w:instrText>
      </w:r>
      <w:r w:rsidRPr="00D260F9">
        <w:rPr>
          <w:rFonts w:ascii="Arial" w:hAnsi="Arial" w:cs="Arial"/>
          <w:sz w:val="22"/>
          <w:szCs w:val="22"/>
          <w:lang w:val="en-US"/>
        </w:rPr>
        <w:fldChar w:fldCharType="separate"/>
      </w:r>
      <w:r w:rsidRPr="00D260F9">
        <w:rPr>
          <w:rFonts w:ascii="Arial" w:hAnsi="Arial" w:cs="Arial"/>
          <w:noProof/>
          <w:sz w:val="22"/>
          <w:szCs w:val="22"/>
          <w:lang w:val="en-US"/>
        </w:rPr>
        <w:t>[11]</w:t>
      </w:r>
      <w:r w:rsidRPr="00D260F9">
        <w:rPr>
          <w:rFonts w:ascii="Arial" w:hAnsi="Arial" w:cs="Arial"/>
          <w:sz w:val="22"/>
          <w:szCs w:val="22"/>
          <w:lang w:val="en-US"/>
        </w:rPr>
        <w:fldChar w:fldCharType="end"/>
      </w:r>
      <w:r w:rsidRPr="00D260F9">
        <w:rPr>
          <w:rFonts w:ascii="Arial" w:hAnsi="Arial" w:cs="Arial"/>
          <w:sz w:val="22"/>
          <w:szCs w:val="22"/>
          <w:lang w:val="en-US"/>
        </w:rPr>
        <w:t xml:space="preserve"> the diary included information about the memory content, modality, vividness and degree of distress (0 = not at all to 5 = very strong). Further, the degree of distress and the vividness of every memory were rated on a scale from 0 (</w:t>
      </w:r>
      <w:r w:rsidRPr="00D260F9">
        <w:rPr>
          <w:rFonts w:ascii="Arial" w:hAnsi="Arial" w:cs="Arial"/>
          <w:i/>
          <w:iCs/>
          <w:sz w:val="22"/>
          <w:szCs w:val="22"/>
          <w:lang w:val="en-US"/>
        </w:rPr>
        <w:t>not at all</w:t>
      </w:r>
      <w:r w:rsidRPr="00D260F9">
        <w:rPr>
          <w:rFonts w:ascii="Arial" w:hAnsi="Arial" w:cs="Arial"/>
          <w:sz w:val="22"/>
          <w:szCs w:val="22"/>
          <w:lang w:val="en-US"/>
        </w:rPr>
        <w:t>) to 5 (</w:t>
      </w:r>
      <w:r w:rsidRPr="00D260F9">
        <w:rPr>
          <w:rFonts w:ascii="Arial" w:hAnsi="Arial" w:cs="Arial"/>
          <w:i/>
          <w:iCs/>
          <w:sz w:val="22"/>
          <w:szCs w:val="22"/>
          <w:lang w:val="en-US"/>
        </w:rPr>
        <w:t>a lot</w:t>
      </w:r>
      <w:r w:rsidRPr="00D260F9">
        <w:rPr>
          <w:rFonts w:ascii="Arial" w:hAnsi="Arial" w:cs="Arial"/>
          <w:sz w:val="22"/>
          <w:szCs w:val="22"/>
          <w:lang w:val="en-US"/>
        </w:rPr>
        <w:t xml:space="preserve">). Memories were classified as intrusive if they occurred spontaneously, included images and had ratings &gt; 0 of the degree of distress and vividness </w:t>
      </w:r>
      <w:r w:rsidRPr="00D260F9">
        <w:rPr>
          <w:rFonts w:ascii="Arial" w:hAnsi="Arial" w:cs="Arial"/>
          <w:sz w:val="22"/>
          <w:szCs w:val="22"/>
          <w:lang w:val="en-US"/>
        </w:rPr>
        <w:fldChar w:fldCharType="begin"/>
      </w:r>
      <w:r w:rsidRPr="00D260F9">
        <w:rPr>
          <w:rFonts w:ascii="Arial" w:hAnsi="Arial" w:cs="Arial"/>
          <w:sz w:val="22"/>
          <w:szCs w:val="22"/>
          <w:lang w:val="en-US"/>
        </w:rPr>
        <w:instrText xml:space="preserve"> ADDIN EN.CITE &lt;EndNote&gt;&lt;Cite&gt;&lt;Author&gt;Ehlers&lt;/Author&gt;&lt;Year&gt;2004&lt;/Year&gt;&lt;RecNum&gt;2658&lt;/RecNum&gt;&lt;DisplayText&gt;[17, 18]&lt;/DisplayText&gt;&lt;record&gt;&lt;rec-number&gt;2658&lt;/rec-number&gt;&lt;foreign-keys&gt;&lt;key app="EN" db-id="a5fvx0vzf5f9dbez0rm55er02f209ztrdr52" timestamp="1647874166"&gt;2658&lt;/key&gt;&lt;/foreign-keys&gt;&lt;ref-type name="Journal Article"&gt;17&lt;/ref-type&gt;&lt;contributors&gt;&lt;authors&gt;&lt;author&gt;Ehlers, Anke&lt;/author&gt;&lt;author&gt;Hackmann, Ann&lt;/author&gt;&lt;author&gt;Michael, Tanja&lt;/author&gt;&lt;/authors&gt;&lt;/contributors&gt;&lt;titles&gt;&lt;title&gt;Intrusive re</w:instrText>
      </w:r>
      <w:r w:rsidRPr="00D260F9">
        <w:rPr>
          <w:rFonts w:ascii="Cambria Math" w:hAnsi="Cambria Math" w:cs="Cambria Math"/>
          <w:sz w:val="22"/>
          <w:szCs w:val="22"/>
          <w:lang w:val="en-US"/>
        </w:rPr>
        <w:instrText>‐</w:instrText>
      </w:r>
      <w:r w:rsidRPr="00D260F9">
        <w:rPr>
          <w:rFonts w:ascii="Arial" w:hAnsi="Arial" w:cs="Arial"/>
          <w:sz w:val="22"/>
          <w:szCs w:val="22"/>
          <w:lang w:val="en-US"/>
        </w:rPr>
        <w:instrText>experiencing in post</w:instrText>
      </w:r>
      <w:r w:rsidRPr="00D260F9">
        <w:rPr>
          <w:rFonts w:ascii="Cambria Math" w:hAnsi="Cambria Math" w:cs="Cambria Math"/>
          <w:sz w:val="22"/>
          <w:szCs w:val="22"/>
          <w:lang w:val="en-US"/>
        </w:rPr>
        <w:instrText>‐</w:instrText>
      </w:r>
      <w:r w:rsidRPr="00D260F9">
        <w:rPr>
          <w:rFonts w:ascii="Arial" w:hAnsi="Arial" w:cs="Arial"/>
          <w:sz w:val="22"/>
          <w:szCs w:val="22"/>
          <w:lang w:val="en-US"/>
        </w:rPr>
        <w:instrText>traumatic stress disorder: Phenomenology, theory, and therapy&lt;/title&gt;&lt;secondary-title&gt;Memory&lt;/secondary-title&gt;&lt;/titles&gt;&lt;periodical&gt;&lt;full-title&gt;Memory&lt;/full-title&gt;&lt;/periodical&gt;&lt;pages&gt;403-415&lt;/pages&gt;&lt;volume&gt;12&lt;/volume&gt;&lt;number&gt;4&lt;/number&gt;&lt;dates&gt;&lt;year&gt;2004&lt;/year&gt;&lt;/dates&gt;&lt;isbn&gt;0965-8211&lt;/isbn&gt;&lt;urls&gt;&lt;/urls&gt;&lt;/record&gt;&lt;/Cite&gt;&lt;Cite&gt;&lt;Author&gt;Arntz&lt;/Author&gt;&lt;Year&gt;2005&lt;/Year&gt;&lt;RecNum&gt;2657&lt;/RecNum&gt;&lt;record&gt;&lt;rec-number&gt;2657&lt;/rec-number&gt;&lt;foreign-keys&gt;&lt;key app="EN" db-id="a5fvx0vzf5f9dbez0rm55er02f209ztrdr52" timestamp="1647874153"&gt;2657&lt;/key&gt;&lt;/foreign-keys&gt;&lt;ref-type name="Journal Article"&gt;17&lt;/ref-type&gt;&lt;contributors&gt;&lt;authors&gt;&lt;author&gt;Arntz, Arnoud&lt;/author&gt;&lt;author&gt;de Groot, Corlijn&lt;/author&gt;&lt;author&gt;Kindt, Merel&lt;/author&gt;&lt;/authors&gt;&lt;/contributors&gt;&lt;titles&gt;&lt;title&gt;Emotional memory is perceptual&lt;/title&gt;&lt;secondary-title&gt;Journal of Behavior Therapy and Experimental Psychiatry&lt;/secondary-title&gt;&lt;/titles&gt;&lt;periodical&gt;&lt;full-title&gt;Journal of Behavior Therapy and Experimental Psychiatry&lt;/full-title&gt;&lt;/periodical&gt;&lt;pages&gt;19-34&lt;/pages&gt;&lt;volume&gt;36&lt;/volume&gt;&lt;number&gt;1&lt;/number&gt;&lt;dates&gt;&lt;year&gt;2005&lt;/year&gt;&lt;/dates&gt;&lt;isbn&gt;0005-7916&lt;/isbn&gt;&lt;urls&gt;&lt;/urls&gt;&lt;/record&gt;&lt;/Cite&gt;&lt;/EndNote&gt;</w:instrText>
      </w:r>
      <w:r w:rsidRPr="00D260F9">
        <w:rPr>
          <w:rFonts w:ascii="Arial" w:hAnsi="Arial" w:cs="Arial"/>
          <w:sz w:val="22"/>
          <w:szCs w:val="22"/>
          <w:lang w:val="en-US"/>
        </w:rPr>
        <w:fldChar w:fldCharType="separate"/>
      </w:r>
      <w:r w:rsidRPr="00D260F9">
        <w:rPr>
          <w:rFonts w:ascii="Arial" w:hAnsi="Arial" w:cs="Arial"/>
          <w:noProof/>
          <w:sz w:val="22"/>
          <w:szCs w:val="22"/>
          <w:lang w:val="en-US"/>
        </w:rPr>
        <w:t>[17, 18]</w:t>
      </w:r>
      <w:r w:rsidRPr="00D260F9">
        <w:rPr>
          <w:rFonts w:ascii="Arial" w:hAnsi="Arial" w:cs="Arial"/>
          <w:sz w:val="22"/>
          <w:szCs w:val="22"/>
          <w:lang w:val="en-US"/>
        </w:rPr>
        <w:fldChar w:fldCharType="end"/>
      </w:r>
      <w:r w:rsidRPr="00D260F9">
        <w:rPr>
          <w:rFonts w:ascii="Arial" w:hAnsi="Arial" w:cs="Arial"/>
          <w:sz w:val="22"/>
          <w:szCs w:val="22"/>
          <w:lang w:val="en-US"/>
        </w:rPr>
        <w:t xml:space="preserve">. </w:t>
      </w:r>
    </w:p>
    <w:p w14:paraId="51E0255E" w14:textId="77777777" w:rsidR="004B19DD" w:rsidRPr="00D260F9" w:rsidRDefault="004B19DD" w:rsidP="004B19DD">
      <w:pPr>
        <w:spacing w:before="100" w:beforeAutospacing="1" w:after="100" w:afterAutospacing="1"/>
        <w:rPr>
          <w:rFonts w:ascii="Arial" w:hAnsi="Arial" w:cs="Arial"/>
          <w:lang w:val="en-US"/>
        </w:rPr>
      </w:pPr>
      <w:r w:rsidRPr="00D260F9">
        <w:rPr>
          <w:rFonts w:ascii="Arial" w:hAnsi="Arial" w:cs="Arial"/>
          <w:b/>
          <w:bCs/>
          <w:i/>
          <w:iCs/>
          <w:color w:val="212121"/>
          <w:sz w:val="22"/>
          <w:szCs w:val="22"/>
          <w:lang w:val="en-US"/>
        </w:rPr>
        <w:t xml:space="preserve">Salivary assessment </w:t>
      </w:r>
    </w:p>
    <w:p w14:paraId="7E04E7E4" w14:textId="12B63828" w:rsidR="000A0EA3" w:rsidRPr="000A0EA3" w:rsidRDefault="00986114" w:rsidP="000A0EA3">
      <w:pPr>
        <w:pStyle w:val="StandardWeb"/>
        <w:spacing w:line="480" w:lineRule="auto"/>
        <w:jc w:val="both"/>
        <w:rPr>
          <w:rFonts w:ascii="Arial" w:hAnsi="Arial" w:cs="Arial"/>
          <w:sz w:val="22"/>
          <w:szCs w:val="22"/>
          <w:lang w:val="en-US"/>
        </w:rPr>
      </w:pPr>
      <w:r w:rsidRPr="00D260F9">
        <w:rPr>
          <w:rFonts w:ascii="Arial" w:hAnsi="Arial" w:cs="Arial"/>
          <w:sz w:val="22"/>
          <w:szCs w:val="22"/>
          <w:lang w:val="en-US"/>
        </w:rPr>
        <w:t xml:space="preserve">Saliva samples were collected in </w:t>
      </w:r>
      <w:proofErr w:type="spellStart"/>
      <w:r w:rsidRPr="00D260F9">
        <w:rPr>
          <w:rFonts w:ascii="Arial" w:hAnsi="Arial" w:cs="Arial"/>
          <w:sz w:val="22"/>
          <w:szCs w:val="22"/>
          <w:lang w:val="en-US"/>
        </w:rPr>
        <w:t>salivettes</w:t>
      </w:r>
      <w:proofErr w:type="spellEnd"/>
      <w:r w:rsidRPr="00D260F9">
        <w:rPr>
          <w:rFonts w:ascii="Arial" w:hAnsi="Arial" w:cs="Arial"/>
          <w:sz w:val="22"/>
          <w:szCs w:val="22"/>
          <w:lang w:val="en-US"/>
        </w:rPr>
        <w:t xml:space="preserve"> (blue cap, </w:t>
      </w:r>
      <w:proofErr w:type="spellStart"/>
      <w:r w:rsidRPr="00D260F9">
        <w:rPr>
          <w:rFonts w:ascii="Arial" w:hAnsi="Arial" w:cs="Arial"/>
          <w:sz w:val="22"/>
          <w:szCs w:val="22"/>
          <w:lang w:val="en-US"/>
        </w:rPr>
        <w:t>Sarstedt</w:t>
      </w:r>
      <w:proofErr w:type="spellEnd"/>
      <w:r w:rsidRPr="00D260F9">
        <w:rPr>
          <w:rFonts w:ascii="Arial" w:hAnsi="Arial" w:cs="Arial"/>
          <w:sz w:val="22"/>
          <w:szCs w:val="22"/>
          <w:lang w:val="en-US"/>
        </w:rPr>
        <w:t xml:space="preserve">, Germany), </w:t>
      </w:r>
      <w:proofErr w:type="gramStart"/>
      <w:r w:rsidRPr="00D260F9">
        <w:rPr>
          <w:rFonts w:ascii="Arial" w:hAnsi="Arial" w:cs="Arial"/>
          <w:sz w:val="22"/>
          <w:szCs w:val="22"/>
          <w:lang w:val="en-US"/>
        </w:rPr>
        <w:t>in order to</w:t>
      </w:r>
      <w:proofErr w:type="gramEnd"/>
      <w:r w:rsidRPr="00D260F9">
        <w:rPr>
          <w:rFonts w:ascii="Arial" w:hAnsi="Arial" w:cs="Arial"/>
          <w:sz w:val="22"/>
          <w:szCs w:val="22"/>
          <w:lang w:val="en-US"/>
        </w:rPr>
        <w:t xml:space="preserve"> measure free cortisol and </w:t>
      </w:r>
      <w:proofErr w:type="spellStart"/>
      <w:r w:rsidRPr="00D260F9">
        <w:rPr>
          <w:rFonts w:ascii="Arial" w:hAnsi="Arial" w:cs="Arial"/>
          <w:sz w:val="22"/>
          <w:szCs w:val="22"/>
          <w:lang w:val="en-US"/>
        </w:rPr>
        <w:t>sAA</w:t>
      </w:r>
      <w:proofErr w:type="spellEnd"/>
      <w:r w:rsidRPr="00D260F9">
        <w:rPr>
          <w:rFonts w:ascii="Arial" w:hAnsi="Arial" w:cs="Arial"/>
          <w:sz w:val="22"/>
          <w:szCs w:val="22"/>
          <w:lang w:val="en-US"/>
        </w:rPr>
        <w:t xml:space="preserve">. Samples were immediately stored at – 80 °C (-112 °F) until biochemical analysis. Biochemical </w:t>
      </w:r>
      <w:proofErr w:type="gramStart"/>
      <w:r w:rsidRPr="00D260F9">
        <w:rPr>
          <w:rFonts w:ascii="Arial" w:hAnsi="Arial" w:cs="Arial"/>
          <w:sz w:val="22"/>
          <w:szCs w:val="22"/>
          <w:lang w:val="en-US"/>
        </w:rPr>
        <w:t>analysis</w:t>
      </w:r>
      <w:proofErr w:type="gramEnd"/>
      <w:r w:rsidRPr="00D260F9">
        <w:rPr>
          <w:rFonts w:ascii="Arial" w:hAnsi="Arial" w:cs="Arial"/>
          <w:sz w:val="22"/>
          <w:szCs w:val="22"/>
          <w:lang w:val="en-US"/>
        </w:rPr>
        <w:t xml:space="preserve"> were conducted in the Neurobiology Laboratory of the Department of Psychiatry and </w:t>
      </w:r>
      <w:r w:rsidR="00976618" w:rsidRPr="00D260F9">
        <w:rPr>
          <w:rFonts w:ascii="Arial" w:hAnsi="Arial" w:cs="Arial"/>
          <w:sz w:val="22"/>
          <w:szCs w:val="22"/>
          <w:lang w:val="en-US"/>
        </w:rPr>
        <w:t>Neuroscience</w:t>
      </w:r>
      <w:r w:rsidRPr="00D260F9">
        <w:rPr>
          <w:rFonts w:ascii="Arial" w:hAnsi="Arial" w:cs="Arial"/>
          <w:sz w:val="22"/>
          <w:szCs w:val="22"/>
          <w:lang w:val="en-US"/>
        </w:rPr>
        <w:t xml:space="preserve">, </w:t>
      </w:r>
      <w:proofErr w:type="spellStart"/>
      <w:r w:rsidRPr="00D260F9">
        <w:rPr>
          <w:rFonts w:ascii="Arial" w:hAnsi="Arial" w:cs="Arial"/>
          <w:sz w:val="22"/>
          <w:szCs w:val="22"/>
          <w:lang w:val="en-US"/>
        </w:rPr>
        <w:t>Charité</w:t>
      </w:r>
      <w:proofErr w:type="spellEnd"/>
      <w:r w:rsidRPr="00D260F9">
        <w:rPr>
          <w:rFonts w:ascii="Arial" w:hAnsi="Arial" w:cs="Arial"/>
          <w:sz w:val="22"/>
          <w:szCs w:val="22"/>
          <w:lang w:val="en-US"/>
        </w:rPr>
        <w:t xml:space="preserve"> – </w:t>
      </w:r>
      <w:proofErr w:type="spellStart"/>
      <w:r w:rsidRPr="00D260F9">
        <w:rPr>
          <w:rFonts w:ascii="Arial" w:hAnsi="Arial" w:cs="Arial"/>
          <w:sz w:val="22"/>
          <w:szCs w:val="22"/>
          <w:lang w:val="en-US"/>
        </w:rPr>
        <w:t>Universitätsmedizin</w:t>
      </w:r>
      <w:proofErr w:type="spellEnd"/>
      <w:r w:rsidRPr="00D260F9">
        <w:rPr>
          <w:rFonts w:ascii="Arial" w:hAnsi="Arial" w:cs="Arial"/>
          <w:sz w:val="22"/>
          <w:szCs w:val="22"/>
          <w:lang w:val="en-US"/>
        </w:rPr>
        <w:t xml:space="preserve"> Berlin. Detailed description of the analyses have been published previously </w:t>
      </w:r>
      <w:r w:rsidRPr="00D260F9">
        <w:rPr>
          <w:rFonts w:ascii="Arial" w:hAnsi="Arial" w:cs="Arial"/>
          <w:sz w:val="22"/>
          <w:szCs w:val="22"/>
          <w:lang w:val="en-US"/>
        </w:rPr>
        <w:fldChar w:fldCharType="begin"/>
      </w:r>
      <w:r w:rsidRPr="00D260F9">
        <w:rPr>
          <w:rFonts w:ascii="Arial" w:hAnsi="Arial" w:cs="Arial"/>
          <w:sz w:val="22"/>
          <w:szCs w:val="22"/>
          <w:lang w:val="en-US"/>
        </w:rPr>
        <w:instrText xml:space="preserve"> ADDIN EN.CITE &lt;EndNote&gt;&lt;Cite&gt;&lt;Author&gt;Schultebraucks&lt;/Author&gt;&lt;Year&gt;2019&lt;/Year&gt;&lt;RecNum&gt;2659&lt;/RecNum&gt;&lt;DisplayText&gt;[19]&lt;/DisplayText&gt;&lt;record&gt;&lt;rec-number&gt;2659&lt;/rec-number&gt;&lt;foreign-keys&gt;&lt;key app="EN" db-id="a5fvx0vzf5f9dbez0rm55er02f209ztrdr52" timestamp="1647874794"&gt;2659&lt;/key&gt;&lt;/foreign-keys&gt;&lt;ref-type name="Journal Article"&gt;17&lt;/ref-type&gt;&lt;contributors&gt;&lt;authors&gt;&lt;author&gt;Schultebraucks, Katharina&lt;/author&gt;&lt;author&gt;Rombold-Bruehl, Felicitas&lt;/author&gt;&lt;author&gt;Wingenfeld, Katja&lt;/author&gt;&lt;author&gt;Hellmann-Regen, Julian&lt;/author&gt;&lt;author&gt;Otte, Christian&lt;/author&gt;&lt;author&gt;Roepke, Stefan&lt;/author&gt;&lt;/authors&gt;&lt;/contributors&gt;&lt;titles&gt;&lt;title&gt;Heightened biological stress response during exposure to a trauma film predicts an increase in intrusive memories&lt;/title&gt;&lt;secondary-title&gt;Journal of abnormal psychology&lt;/secondary-title&gt;&lt;/titles&gt;&lt;periodical&gt;&lt;full-title&gt;Journal of abnormal psychology&lt;/full-title&gt;&lt;/periodical&gt;&lt;pages&gt;645&lt;/pages&gt;&lt;volume&gt;128&lt;/volume&gt;&lt;number&gt;7&lt;/number&gt;&lt;dates&gt;&lt;year&gt;2019&lt;/year&gt;&lt;/dates&gt;&lt;isbn&gt;1939-1846&lt;/isbn&gt;&lt;urls&gt;&lt;/urls&gt;&lt;/record&gt;&lt;/Cite&gt;&lt;/EndNote&gt;</w:instrText>
      </w:r>
      <w:r w:rsidRPr="00D260F9">
        <w:rPr>
          <w:rFonts w:ascii="Arial" w:hAnsi="Arial" w:cs="Arial"/>
          <w:sz w:val="22"/>
          <w:szCs w:val="22"/>
          <w:lang w:val="en-US"/>
        </w:rPr>
        <w:fldChar w:fldCharType="separate"/>
      </w:r>
      <w:r w:rsidRPr="00D260F9">
        <w:rPr>
          <w:rFonts w:ascii="Arial" w:hAnsi="Arial" w:cs="Arial"/>
          <w:noProof/>
          <w:sz w:val="22"/>
          <w:szCs w:val="22"/>
          <w:lang w:val="en-US"/>
        </w:rPr>
        <w:t>[19]</w:t>
      </w:r>
      <w:r w:rsidRPr="00D260F9">
        <w:rPr>
          <w:rFonts w:ascii="Arial" w:hAnsi="Arial" w:cs="Arial"/>
          <w:sz w:val="22"/>
          <w:szCs w:val="22"/>
          <w:lang w:val="en-US"/>
        </w:rPr>
        <w:fldChar w:fldCharType="end"/>
      </w:r>
      <w:r w:rsidRPr="00D260F9">
        <w:rPr>
          <w:rFonts w:ascii="Arial" w:hAnsi="Arial" w:cs="Arial"/>
          <w:sz w:val="22"/>
          <w:szCs w:val="22"/>
          <w:lang w:val="en-US"/>
        </w:rPr>
        <w:t>.</w:t>
      </w:r>
      <w:r w:rsidR="000A0EA3">
        <w:rPr>
          <w:rFonts w:ascii="Arial" w:hAnsi="Arial" w:cs="Arial"/>
          <w:sz w:val="22"/>
          <w:szCs w:val="22"/>
          <w:lang w:val="en-US"/>
        </w:rPr>
        <w:t xml:space="preserve"> </w:t>
      </w:r>
      <w:r w:rsidR="000A0EA3" w:rsidRPr="000A0EA3">
        <w:rPr>
          <w:rFonts w:ascii="Arial" w:hAnsi="Arial" w:cs="Arial"/>
          <w:sz w:val="22"/>
          <w:szCs w:val="22"/>
          <w:lang w:val="en-US"/>
        </w:rPr>
        <w:t>We calculated delta values to indicate increases in salivary cortisol</w:t>
      </w:r>
      <w:r w:rsidR="000A0EA3">
        <w:rPr>
          <w:rFonts w:ascii="Arial" w:hAnsi="Arial" w:cs="Arial"/>
          <w:sz w:val="22"/>
          <w:szCs w:val="22"/>
          <w:lang w:val="en-US"/>
        </w:rPr>
        <w:t xml:space="preserve"> and</w:t>
      </w:r>
      <w:r w:rsidR="000A0EA3" w:rsidRPr="000A0EA3">
        <w:rPr>
          <w:rFonts w:ascii="Arial" w:hAnsi="Arial" w:cs="Arial"/>
          <w:sz w:val="22"/>
          <w:szCs w:val="22"/>
          <w:lang w:val="en-US"/>
        </w:rPr>
        <w:t xml:space="preserve"> </w:t>
      </w:r>
      <w:proofErr w:type="spellStart"/>
      <w:r w:rsidR="000A0EA3" w:rsidRPr="000A0EA3">
        <w:rPr>
          <w:rFonts w:ascii="Arial" w:hAnsi="Arial" w:cs="Arial"/>
          <w:sz w:val="22"/>
          <w:szCs w:val="22"/>
          <w:lang w:val="en-US"/>
        </w:rPr>
        <w:t>sAA</w:t>
      </w:r>
      <w:proofErr w:type="spellEnd"/>
      <w:r w:rsidR="000A0EA3" w:rsidRPr="000A0EA3">
        <w:rPr>
          <w:rFonts w:ascii="Arial" w:hAnsi="Arial" w:cs="Arial"/>
          <w:sz w:val="22"/>
          <w:szCs w:val="22"/>
          <w:lang w:val="en-US"/>
        </w:rPr>
        <w:t xml:space="preserve"> activity</w:t>
      </w:r>
      <w:r w:rsidR="000A0EA3">
        <w:rPr>
          <w:rFonts w:ascii="Arial" w:hAnsi="Arial" w:cs="Arial"/>
          <w:sz w:val="22"/>
          <w:szCs w:val="22"/>
          <w:lang w:val="en-US"/>
        </w:rPr>
        <w:t xml:space="preserve">, </w:t>
      </w:r>
      <w:r w:rsidR="000A0EA3" w:rsidRPr="000A0EA3">
        <w:rPr>
          <w:rFonts w:ascii="Arial" w:hAnsi="Arial" w:cs="Arial"/>
          <w:sz w:val="22"/>
          <w:szCs w:val="22"/>
          <w:lang w:val="en-US"/>
        </w:rPr>
        <w:t>by subtracting the mean of the two baseline measurements from the maximum measurement between +</w:t>
      </w:r>
      <w:r w:rsidR="000A0EA3">
        <w:rPr>
          <w:rFonts w:ascii="Arial" w:hAnsi="Arial" w:cs="Arial"/>
          <w:sz w:val="22"/>
          <w:szCs w:val="22"/>
          <w:lang w:val="en-US"/>
        </w:rPr>
        <w:t>60</w:t>
      </w:r>
      <w:r w:rsidR="000A0EA3" w:rsidRPr="000A0EA3">
        <w:rPr>
          <w:rFonts w:ascii="Arial" w:hAnsi="Arial" w:cs="Arial"/>
          <w:sz w:val="22"/>
          <w:szCs w:val="22"/>
          <w:lang w:val="en-US"/>
        </w:rPr>
        <w:t xml:space="preserve"> and + </w:t>
      </w:r>
      <w:r w:rsidR="000A0EA3">
        <w:rPr>
          <w:rFonts w:ascii="Arial" w:hAnsi="Arial" w:cs="Arial"/>
          <w:sz w:val="22"/>
          <w:szCs w:val="22"/>
          <w:lang w:val="en-US"/>
        </w:rPr>
        <w:t>135</w:t>
      </w:r>
      <w:r w:rsidR="000A0EA3" w:rsidRPr="000A0EA3">
        <w:rPr>
          <w:rFonts w:ascii="Arial" w:hAnsi="Arial" w:cs="Arial"/>
          <w:sz w:val="22"/>
          <w:szCs w:val="22"/>
          <w:lang w:val="en-US"/>
        </w:rPr>
        <w:t xml:space="preserve"> min. </w:t>
      </w:r>
    </w:p>
    <w:p w14:paraId="678832BF" w14:textId="739509B4" w:rsidR="00986114" w:rsidRDefault="00986114" w:rsidP="00986114">
      <w:pPr>
        <w:pStyle w:val="StandardWeb"/>
        <w:spacing w:line="480" w:lineRule="auto"/>
        <w:jc w:val="both"/>
        <w:rPr>
          <w:rFonts w:ascii="Arial" w:hAnsi="Arial" w:cs="Arial"/>
          <w:sz w:val="22"/>
          <w:szCs w:val="22"/>
          <w:lang w:val="en-US"/>
        </w:rPr>
      </w:pPr>
    </w:p>
    <w:p w14:paraId="37A240EB" w14:textId="66A13B08" w:rsidR="000A0EA3" w:rsidRDefault="000A0EA3" w:rsidP="00986114">
      <w:pPr>
        <w:pStyle w:val="StandardWeb"/>
        <w:spacing w:line="480" w:lineRule="auto"/>
        <w:jc w:val="both"/>
        <w:rPr>
          <w:rFonts w:ascii="Arial" w:hAnsi="Arial" w:cs="Arial"/>
          <w:sz w:val="22"/>
          <w:szCs w:val="22"/>
          <w:lang w:val="en-US"/>
        </w:rPr>
      </w:pPr>
    </w:p>
    <w:p w14:paraId="52627C92" w14:textId="77777777" w:rsidR="000A0EA3" w:rsidRPr="00D260F9" w:rsidRDefault="000A0EA3" w:rsidP="00986114">
      <w:pPr>
        <w:pStyle w:val="StandardWeb"/>
        <w:spacing w:line="480" w:lineRule="auto"/>
        <w:jc w:val="both"/>
        <w:rPr>
          <w:rFonts w:ascii="Arial" w:hAnsi="Arial" w:cs="Arial"/>
          <w:sz w:val="22"/>
          <w:szCs w:val="22"/>
          <w:lang w:val="en-US"/>
        </w:rPr>
      </w:pPr>
    </w:p>
    <w:p w14:paraId="068CF8EE" w14:textId="6F0FCAA3" w:rsidR="004B19DD" w:rsidRPr="00D260F9" w:rsidRDefault="004B19DD" w:rsidP="00986114">
      <w:pPr>
        <w:pStyle w:val="StandardWeb"/>
        <w:spacing w:line="480" w:lineRule="auto"/>
        <w:jc w:val="both"/>
        <w:rPr>
          <w:rFonts w:ascii="Arial" w:hAnsi="Arial" w:cs="Arial"/>
          <w:b/>
          <w:bCs/>
          <w:i/>
          <w:iCs/>
          <w:color w:val="212121"/>
          <w:sz w:val="22"/>
          <w:szCs w:val="22"/>
          <w:lang w:val="en-US"/>
        </w:rPr>
      </w:pPr>
      <w:r w:rsidRPr="00D260F9">
        <w:rPr>
          <w:rFonts w:ascii="Arial" w:hAnsi="Arial" w:cs="Arial"/>
          <w:b/>
          <w:bCs/>
          <w:i/>
          <w:iCs/>
          <w:color w:val="212121"/>
          <w:sz w:val="22"/>
          <w:szCs w:val="22"/>
          <w:lang w:val="en-US"/>
        </w:rPr>
        <w:lastRenderedPageBreak/>
        <w:t xml:space="preserve">Heart rate variability </w:t>
      </w:r>
    </w:p>
    <w:p w14:paraId="6936848C" w14:textId="53436C9F" w:rsidR="004B19DD" w:rsidRPr="00D260F9" w:rsidRDefault="00986114" w:rsidP="00986114">
      <w:pPr>
        <w:pStyle w:val="StandardWeb"/>
        <w:spacing w:line="480" w:lineRule="auto"/>
        <w:jc w:val="both"/>
        <w:rPr>
          <w:rFonts w:ascii="Arial" w:hAnsi="Arial" w:cs="Arial"/>
          <w:color w:val="212121"/>
          <w:sz w:val="22"/>
          <w:szCs w:val="22"/>
          <w:highlight w:val="yellow"/>
          <w:lang w:val="en-US"/>
        </w:rPr>
      </w:pPr>
      <w:r w:rsidRPr="00D260F9">
        <w:rPr>
          <w:rFonts w:ascii="Arial" w:hAnsi="Arial" w:cs="Arial"/>
          <w:color w:val="212121"/>
          <w:sz w:val="22"/>
          <w:szCs w:val="22"/>
          <w:lang w:val="en-US"/>
        </w:rPr>
        <w:t xml:space="preserve">A heart rate monitor and a Polar Electro Oy chest strap (Polar RS800CX; </w:t>
      </w:r>
      <w:proofErr w:type="spellStart"/>
      <w:r w:rsidRPr="00D260F9">
        <w:rPr>
          <w:rFonts w:ascii="Arial" w:hAnsi="Arial" w:cs="Arial"/>
          <w:color w:val="212121"/>
          <w:sz w:val="22"/>
          <w:szCs w:val="22"/>
          <w:lang w:val="en-US"/>
        </w:rPr>
        <w:t>Kempele</w:t>
      </w:r>
      <w:proofErr w:type="spellEnd"/>
      <w:r w:rsidRPr="00D260F9">
        <w:rPr>
          <w:rFonts w:ascii="Arial" w:hAnsi="Arial" w:cs="Arial"/>
          <w:color w:val="212121"/>
          <w:sz w:val="22"/>
          <w:szCs w:val="22"/>
          <w:lang w:val="en-US"/>
        </w:rPr>
        <w:t xml:space="preserve">, Finland) have been used to measure Heart rate variability (HRV). This economic method has been shown to be a valid and reliable alternative to an electrocardiogram </w:t>
      </w:r>
      <w:r w:rsidRPr="00D260F9">
        <w:rPr>
          <w:rFonts w:ascii="Arial" w:hAnsi="Arial" w:cs="Arial"/>
          <w:color w:val="212121"/>
          <w:sz w:val="22"/>
          <w:szCs w:val="22"/>
          <w:lang w:val="en-US"/>
        </w:rPr>
        <w:fldChar w:fldCharType="begin"/>
      </w:r>
      <w:r w:rsidRPr="00D260F9">
        <w:rPr>
          <w:rFonts w:ascii="Arial" w:hAnsi="Arial" w:cs="Arial"/>
          <w:color w:val="212121"/>
          <w:sz w:val="22"/>
          <w:szCs w:val="22"/>
          <w:lang w:val="en-US"/>
        </w:rPr>
        <w:instrText xml:space="preserve"> ADDIN EN.CITE &lt;EndNote&gt;&lt;Cite&gt;&lt;Author&gt;Laborde&lt;/Author&gt;&lt;Year&gt;2017&lt;/Year&gt;&lt;RecNum&gt;2110&lt;/RecNum&gt;&lt;DisplayText&gt;[20]&lt;/DisplayText&gt;&lt;record&gt;&lt;rec-number&gt;2110&lt;/rec-number&gt;&lt;foreign-keys&gt;&lt;key app="EN" db-id="a5fvx0vzf5f9dbez0rm55er02f209ztrdr52" timestamp="1599654711"&gt;2110&lt;/key&gt;&lt;/foreign-keys&gt;&lt;ref-type name="Journal Article"&gt;17&lt;/ref-type&gt;&lt;contributors&gt;&lt;authors&gt;&lt;author&gt;Laborde, S.&lt;/author&gt;&lt;author&gt;Mosley, E.&lt;/author&gt;&lt;author&gt;Thayer, J. F.&lt;/author&gt;&lt;/authors&gt;&lt;/contributors&gt;&lt;auth-address&gt;Institute of Psychology, Department of Performance Psychology, German Sport University CologneCologne, Germany; Normandie Universite Caen, UFR STAPS, EA 4260Caen, France.&amp;#xD;Southampton Solent UniversitySouthampton, UK; Bournemouth UniversityBournemouth, UK.&amp;#xD;Ohio State University Columbus, OH, USA.&lt;/auth-address&gt;&lt;titles&gt;&lt;title&gt;Heart Rate Variability and Cardiac Vagal Tone in Psychophysiological Research - Recommendations for Experiment Planning, Data Analysis, and Data Reporting&lt;/title&gt;&lt;secondary-title&gt;Front Psychol&lt;/secondary-title&gt;&lt;/titles&gt;&lt;periodical&gt;&lt;full-title&gt;Front Psychol&lt;/full-title&gt;&lt;/periodical&gt;&lt;pages&gt;213&lt;/pages&gt;&lt;volume&gt;8&lt;/volume&gt;&lt;edition&gt;2017/03/08&lt;/edition&gt;&lt;keywords&gt;&lt;keyword&gt;cardiac vagal control&lt;/keyword&gt;&lt;keyword&gt;heart rate variability&lt;/keyword&gt;&lt;keyword&gt;parasympathetic activity&lt;/keyword&gt;&lt;keyword&gt;parasympathetic nervous system&lt;/keyword&gt;&lt;keyword&gt;vagal activity&lt;/keyword&gt;&lt;keyword&gt;vagal tone&lt;/keyword&gt;&lt;/keywords&gt;&lt;dates&gt;&lt;year&gt;2017&lt;/year&gt;&lt;/dates&gt;&lt;isbn&gt;1664-1078 (Print)&amp;#xD;1664-1078 (Linking)&lt;/isbn&gt;&lt;accession-num&gt;28265249&lt;/accession-num&gt;&lt;urls&gt;&lt;related-urls&gt;&lt;url&gt;https://www.ncbi.nlm.nih.gov/pubmed/28265249&lt;/url&gt;&lt;/related-urls&gt;&lt;/urls&gt;&lt;custom2&gt;PMC5316555&lt;/custom2&gt;&lt;electronic-resource-num&gt;10.3389/fpsyg.2017.00213&lt;/electronic-resource-num&gt;&lt;/record&gt;&lt;/Cite&gt;&lt;/EndNote&gt;</w:instrText>
      </w:r>
      <w:r w:rsidRPr="00D260F9">
        <w:rPr>
          <w:rFonts w:ascii="Arial" w:hAnsi="Arial" w:cs="Arial"/>
          <w:color w:val="212121"/>
          <w:sz w:val="22"/>
          <w:szCs w:val="22"/>
          <w:lang w:val="en-US"/>
        </w:rPr>
        <w:fldChar w:fldCharType="separate"/>
      </w:r>
      <w:r w:rsidRPr="00D260F9">
        <w:rPr>
          <w:rFonts w:ascii="Arial" w:hAnsi="Arial" w:cs="Arial"/>
          <w:noProof/>
          <w:color w:val="212121"/>
          <w:sz w:val="22"/>
          <w:szCs w:val="22"/>
          <w:lang w:val="en-US"/>
        </w:rPr>
        <w:t>[20]</w:t>
      </w:r>
      <w:r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t xml:space="preserve">. HRV was measured for five minutes, while participants were asked to remain seated in a relaxed position with their feet on the floor and hands on their lap in a quiet room. The female examiner </w:t>
      </w:r>
      <w:proofErr w:type="gramStart"/>
      <w:r w:rsidRPr="00D260F9">
        <w:rPr>
          <w:rFonts w:ascii="Arial" w:hAnsi="Arial" w:cs="Arial"/>
          <w:color w:val="212121"/>
          <w:sz w:val="22"/>
          <w:szCs w:val="22"/>
          <w:lang w:val="en-US"/>
        </w:rPr>
        <w:t>was present at all times</w:t>
      </w:r>
      <w:proofErr w:type="gramEnd"/>
      <w:r w:rsidRPr="00D260F9">
        <w:rPr>
          <w:rFonts w:ascii="Arial" w:hAnsi="Arial" w:cs="Arial"/>
          <w:color w:val="212121"/>
          <w:sz w:val="22"/>
          <w:szCs w:val="22"/>
          <w:lang w:val="en-US"/>
        </w:rPr>
        <w:t xml:space="preserve"> to assure adherence to instructions. The mean values of the previous and the following inter-beat intervals were calculated and used as interpolated intervals to replace abnormal intervals, </w:t>
      </w:r>
      <w:proofErr w:type="gramStart"/>
      <w:r w:rsidRPr="00D260F9">
        <w:rPr>
          <w:rFonts w:ascii="Arial" w:hAnsi="Arial" w:cs="Arial"/>
          <w:color w:val="212121"/>
          <w:sz w:val="22"/>
          <w:szCs w:val="22"/>
          <w:lang w:val="en-US"/>
        </w:rPr>
        <w:t>in order to</w:t>
      </w:r>
      <w:proofErr w:type="gramEnd"/>
      <w:r w:rsidRPr="00D260F9">
        <w:rPr>
          <w:rFonts w:ascii="Arial" w:hAnsi="Arial" w:cs="Arial"/>
          <w:color w:val="212121"/>
          <w:sz w:val="22"/>
          <w:szCs w:val="22"/>
          <w:lang w:val="en-US"/>
        </w:rPr>
        <w:t xml:space="preserve"> detect and replace artifacts. Filter power was set as “moderate” at default and the minimum protection zone was set at six beats/minute (BPM). </w:t>
      </w:r>
      <w:proofErr w:type="spellStart"/>
      <w:r w:rsidR="004B19DD" w:rsidRPr="00D260F9">
        <w:rPr>
          <w:rFonts w:ascii="Arial" w:hAnsi="Arial" w:cs="Arial"/>
          <w:color w:val="212121"/>
          <w:sz w:val="22"/>
          <w:szCs w:val="22"/>
          <w:lang w:val="en-US"/>
        </w:rPr>
        <w:t>Kubios</w:t>
      </w:r>
      <w:proofErr w:type="spellEnd"/>
      <w:r w:rsidR="004B19DD" w:rsidRPr="00D260F9">
        <w:rPr>
          <w:rFonts w:ascii="Arial" w:hAnsi="Arial" w:cs="Arial"/>
          <w:color w:val="212121"/>
          <w:sz w:val="22"/>
          <w:szCs w:val="22"/>
          <w:lang w:val="en-US"/>
        </w:rPr>
        <w:t xml:space="preserve"> HRV Version 2.0 (</w:t>
      </w:r>
      <w:proofErr w:type="spellStart"/>
      <w:r w:rsidR="004B19DD" w:rsidRPr="00D260F9">
        <w:rPr>
          <w:rFonts w:ascii="Arial" w:hAnsi="Arial" w:cs="Arial"/>
          <w:color w:val="212121"/>
          <w:sz w:val="22"/>
          <w:szCs w:val="22"/>
          <w:lang w:val="en-US"/>
        </w:rPr>
        <w:t>Kubios</w:t>
      </w:r>
      <w:proofErr w:type="spellEnd"/>
      <w:r w:rsidR="004B19DD" w:rsidRPr="00D260F9">
        <w:rPr>
          <w:rFonts w:ascii="Arial" w:hAnsi="Arial" w:cs="Arial"/>
          <w:color w:val="212121"/>
          <w:sz w:val="22"/>
          <w:szCs w:val="22"/>
          <w:lang w:val="en-US"/>
        </w:rPr>
        <w:t xml:space="preserve"> Oy, Kuopio, Finland) for MATLAB Runtime MCR (R2016b) </w:t>
      </w:r>
      <w:r w:rsidRPr="00D260F9">
        <w:rPr>
          <w:rFonts w:ascii="Arial" w:hAnsi="Arial" w:cs="Arial"/>
          <w:color w:val="212121"/>
          <w:sz w:val="22"/>
          <w:szCs w:val="22"/>
          <w:lang w:val="en-US"/>
        </w:rPr>
        <w:t xml:space="preserve">was utilized to analyze data. The root mean square of successive differences (RMSSD) was used as the HRV parameter for statistical analysis. The RMSSD has been preferred to low-frequency power and low-frequency/high-frequency ratios, as it is relatively free of sympathetic inference and respiration rate and therefore a valid indicator of primarily parasympathetic nervous system activity, when measured at rest </w:t>
      </w:r>
      <w:r w:rsidRPr="00D260F9">
        <w:rPr>
          <w:rFonts w:ascii="Arial" w:hAnsi="Arial" w:cs="Arial"/>
          <w:color w:val="212121"/>
          <w:sz w:val="22"/>
          <w:szCs w:val="22"/>
          <w:lang w:val="en-US"/>
        </w:rPr>
        <w:fldChar w:fldCharType="begin"/>
      </w:r>
      <w:r w:rsidRPr="00D260F9">
        <w:rPr>
          <w:rFonts w:ascii="Arial" w:hAnsi="Arial" w:cs="Arial"/>
          <w:color w:val="212121"/>
          <w:sz w:val="22"/>
          <w:szCs w:val="22"/>
          <w:lang w:val="en-US"/>
        </w:rPr>
        <w:instrText xml:space="preserve"> ADDIN EN.CITE &lt;EndNote&gt;&lt;Cite&gt;&lt;Author&gt;Laborde&lt;/Author&gt;&lt;Year&gt;2017&lt;/Year&gt;&lt;RecNum&gt;2661&lt;/RecNum&gt;&lt;DisplayText&gt;[21]&lt;/DisplayText&gt;&lt;record&gt;&lt;rec-number&gt;2661&lt;/rec-number&gt;&lt;foreign-keys&gt;&lt;key app="EN" db-id="a5fvx0vzf5f9dbez0rm55er02f209ztrdr52" timestamp="1647875345"&gt;2661&lt;/key&gt;&lt;/foreign-keys&gt;&lt;ref-type name="Journal Article"&gt;17&lt;/ref-type&gt;&lt;contributors&gt;&lt;authors&gt;&lt;author&gt;Laborde, Sylvain&lt;/author&gt;&lt;author&gt;Mosley, Emma&lt;/author&gt;&lt;author&gt;Thayer, Julian F&lt;/author&gt;&lt;/authors&gt;&lt;/contributors&gt;&lt;titles&gt;&lt;title&gt;Heart rate variability and cardiac vagal tone in psychophysiological research–recommendations for experiment planning, data analysis, and data reporting&lt;/title&gt;&lt;secondary-title&gt;Frontiers in psychology&lt;/secondary-title&gt;&lt;/titles&gt;&lt;periodical&gt;&lt;full-title&gt;Frontiers in psychology&lt;/full-title&gt;&lt;/periodical&gt;&lt;pages&gt;213&lt;/pages&gt;&lt;volume&gt;8&lt;/volume&gt;&lt;dates&gt;&lt;year&gt;2017&lt;/year&gt;&lt;/dates&gt;&lt;isbn&gt;1664-1078&lt;/isbn&gt;&lt;urls&gt;&lt;/urls&gt;&lt;/record&gt;&lt;/Cite&gt;&lt;/EndNote&gt;</w:instrText>
      </w:r>
      <w:r w:rsidRPr="00D260F9">
        <w:rPr>
          <w:rFonts w:ascii="Arial" w:hAnsi="Arial" w:cs="Arial"/>
          <w:color w:val="212121"/>
          <w:sz w:val="22"/>
          <w:szCs w:val="22"/>
          <w:lang w:val="en-US"/>
        </w:rPr>
        <w:fldChar w:fldCharType="separate"/>
      </w:r>
      <w:r w:rsidRPr="00D260F9">
        <w:rPr>
          <w:rFonts w:ascii="Arial" w:hAnsi="Arial" w:cs="Arial"/>
          <w:noProof/>
          <w:color w:val="212121"/>
          <w:sz w:val="22"/>
          <w:szCs w:val="22"/>
          <w:lang w:val="en-US"/>
        </w:rPr>
        <w:t>[21]</w:t>
      </w:r>
      <w:r w:rsidRPr="00D260F9">
        <w:rPr>
          <w:rFonts w:ascii="Arial" w:hAnsi="Arial" w:cs="Arial"/>
          <w:color w:val="212121"/>
          <w:sz w:val="22"/>
          <w:szCs w:val="22"/>
          <w:lang w:val="en-US"/>
        </w:rPr>
        <w:fldChar w:fldCharType="end"/>
      </w:r>
      <w:r w:rsidRPr="00D260F9">
        <w:rPr>
          <w:rFonts w:ascii="Arial" w:hAnsi="Arial" w:cs="Arial"/>
          <w:color w:val="212121"/>
          <w:sz w:val="22"/>
          <w:szCs w:val="22"/>
          <w:lang w:val="en-US"/>
        </w:rPr>
        <w:t>.</w:t>
      </w:r>
    </w:p>
    <w:p w14:paraId="21DEDAC8" w14:textId="0279F0FD" w:rsidR="00AF5CA4" w:rsidRPr="00D260F9" w:rsidRDefault="00AF5CA4" w:rsidP="00AF5CA4">
      <w:pPr>
        <w:spacing w:before="100" w:beforeAutospacing="1" w:after="100" w:afterAutospacing="1"/>
        <w:rPr>
          <w:rFonts w:ascii="Arial" w:hAnsi="Arial" w:cs="Arial"/>
          <w:b/>
          <w:bCs/>
          <w:sz w:val="22"/>
          <w:szCs w:val="22"/>
          <w:lang w:val="en-US"/>
        </w:rPr>
      </w:pPr>
      <w:r w:rsidRPr="00D260F9">
        <w:rPr>
          <w:rFonts w:ascii="Arial" w:hAnsi="Arial" w:cs="Arial"/>
          <w:b/>
          <w:bCs/>
          <w:sz w:val="22"/>
          <w:szCs w:val="22"/>
          <w:lang w:val="en-US"/>
        </w:rPr>
        <w:t>Genetic data</w:t>
      </w:r>
    </w:p>
    <w:p w14:paraId="7DC6F2BF" w14:textId="2BA0A98C" w:rsidR="004B19DD" w:rsidRDefault="003B6182" w:rsidP="003B6182">
      <w:pPr>
        <w:spacing w:before="100" w:beforeAutospacing="1" w:after="100" w:afterAutospacing="1" w:line="480" w:lineRule="auto"/>
        <w:jc w:val="both"/>
        <w:rPr>
          <w:lang w:val="en-US"/>
        </w:rPr>
      </w:pPr>
      <w:r w:rsidRPr="00842155">
        <w:rPr>
          <w:rFonts w:ascii="Arial" w:hAnsi="Arial" w:cs="Arial"/>
          <w:sz w:val="22"/>
          <w:szCs w:val="22"/>
          <w:lang w:val="en-US"/>
        </w:rPr>
        <w:t xml:space="preserve">A total of 206 blood-derived DNA samples were obtained from the participants and assayed on the Illumina Global Screening Array </w:t>
      </w:r>
      <w:proofErr w:type="spellStart"/>
      <w:r w:rsidRPr="00842155">
        <w:rPr>
          <w:rFonts w:ascii="Arial" w:hAnsi="Arial" w:cs="Arial"/>
          <w:sz w:val="22"/>
          <w:szCs w:val="22"/>
          <w:lang w:val="en-US"/>
        </w:rPr>
        <w:t>BeadChip</w:t>
      </w:r>
      <w:proofErr w:type="spellEnd"/>
      <w:r w:rsidRPr="00842155">
        <w:rPr>
          <w:rFonts w:ascii="Arial" w:hAnsi="Arial" w:cs="Arial"/>
          <w:sz w:val="22"/>
          <w:szCs w:val="22"/>
          <w:lang w:val="en-US"/>
        </w:rPr>
        <w:t xml:space="preserve"> (Illumina, San Diego, CA). Due to subsequent quality checks one individual was excluded due to a low call rate (&lt; 98%). Next, 29 ancestry outliers were removed after principal component analysis. Additionally, one individual of a genetically related pair (PI-HAT &gt; 0.2) was removed at random. After exclusion, genotypes of 175 individuals were imputed using the publicly available HRC reference panel release 1.1 [22] and utilized for polygenic scoring.</w:t>
      </w:r>
    </w:p>
    <w:p w14:paraId="38424586" w14:textId="052B7568" w:rsidR="00AF5CA4" w:rsidRDefault="00AF5CA4">
      <w:pPr>
        <w:rPr>
          <w:lang w:val="en-US"/>
        </w:rPr>
      </w:pPr>
      <w:r>
        <w:rPr>
          <w:lang w:val="en-US"/>
        </w:rPr>
        <w:br w:type="page"/>
      </w:r>
    </w:p>
    <w:p w14:paraId="6876F678" w14:textId="48A474D9" w:rsidR="00AF5CA4" w:rsidRPr="00DA1DA9" w:rsidRDefault="00AF5CA4" w:rsidP="00AF5CA4">
      <w:pPr>
        <w:spacing w:line="276" w:lineRule="auto"/>
        <w:jc w:val="both"/>
        <w:rPr>
          <w:rFonts w:ascii="Arial" w:hAnsi="Arial" w:cs="Arial"/>
          <w:sz w:val="22"/>
          <w:szCs w:val="22"/>
          <w:lang w:val="en-US"/>
        </w:rPr>
      </w:pPr>
      <w:r w:rsidRPr="00DA1DA9">
        <w:rPr>
          <w:rFonts w:ascii="Arial" w:hAnsi="Arial" w:cs="Arial"/>
          <w:b/>
          <w:bCs/>
          <w:sz w:val="22"/>
          <w:szCs w:val="22"/>
          <w:lang w:val="en-US"/>
        </w:rPr>
        <w:lastRenderedPageBreak/>
        <w:t>Supplementa</w:t>
      </w:r>
      <w:r w:rsidR="00AE59DD">
        <w:rPr>
          <w:rFonts w:ascii="Arial" w:hAnsi="Arial" w:cs="Arial"/>
          <w:b/>
          <w:bCs/>
          <w:sz w:val="22"/>
          <w:szCs w:val="22"/>
          <w:lang w:val="en-US"/>
        </w:rPr>
        <w:t>l</w:t>
      </w:r>
      <w:r w:rsidRPr="00DA1DA9">
        <w:rPr>
          <w:rFonts w:ascii="Arial" w:hAnsi="Arial" w:cs="Arial"/>
          <w:b/>
          <w:bCs/>
          <w:sz w:val="22"/>
          <w:szCs w:val="22"/>
          <w:lang w:val="en-US"/>
        </w:rPr>
        <w:t xml:space="preserve"> Table 1. </w:t>
      </w:r>
      <w:r w:rsidRPr="00DA1DA9">
        <w:rPr>
          <w:rFonts w:ascii="Arial" w:hAnsi="Arial" w:cs="Arial"/>
          <w:sz w:val="22"/>
          <w:szCs w:val="22"/>
          <w:lang w:val="en-US"/>
        </w:rPr>
        <w:t>Number of SNPs comprised in each PRS</w:t>
      </w:r>
    </w:p>
    <w:tbl>
      <w:tblPr>
        <w:tblW w:w="0" w:type="auto"/>
        <w:tblBorders>
          <w:top w:val="single" w:sz="8" w:space="0" w:color="000000"/>
          <w:bottom w:val="single" w:sz="8" w:space="0" w:color="000000"/>
        </w:tblBorders>
        <w:tblCellMar>
          <w:top w:w="15" w:type="dxa"/>
          <w:left w:w="15" w:type="dxa"/>
          <w:bottom w:w="15" w:type="dxa"/>
          <w:right w:w="15" w:type="dxa"/>
        </w:tblCellMar>
        <w:tblLook w:val="04A0" w:firstRow="1" w:lastRow="0" w:firstColumn="1" w:lastColumn="0" w:noHBand="0" w:noVBand="1"/>
      </w:tblPr>
      <w:tblGrid>
        <w:gridCol w:w="3969"/>
        <w:gridCol w:w="3969"/>
      </w:tblGrid>
      <w:tr w:rsidR="00AF5CA4" w:rsidRPr="00890550" w14:paraId="1C63FD11" w14:textId="77777777" w:rsidTr="008824CE">
        <w:tc>
          <w:tcPr>
            <w:tcW w:w="3969" w:type="dxa"/>
            <w:tcBorders>
              <w:top w:val="single" w:sz="8" w:space="0" w:color="000000"/>
              <w:bottom w:val="single" w:sz="8" w:space="0" w:color="000000"/>
            </w:tcBorders>
            <w:tcMar>
              <w:top w:w="100" w:type="dxa"/>
              <w:left w:w="100" w:type="dxa"/>
              <w:bottom w:w="100" w:type="dxa"/>
              <w:right w:w="100" w:type="dxa"/>
            </w:tcMar>
            <w:hideMark/>
          </w:tcPr>
          <w:p w14:paraId="5FEC4823" w14:textId="77777777" w:rsidR="00AF5CA4" w:rsidRPr="00FF0E99" w:rsidRDefault="00AF5CA4" w:rsidP="003C05F9">
            <w:pPr>
              <w:jc w:val="both"/>
              <w:rPr>
                <w:rFonts w:ascii="Arial" w:hAnsi="Arial" w:cs="Arial"/>
                <w:b/>
                <w:bCs/>
                <w:sz w:val="22"/>
                <w:szCs w:val="22"/>
              </w:rPr>
            </w:pPr>
            <w:r w:rsidRPr="00FF0E99">
              <w:rPr>
                <w:rFonts w:ascii="Arial" w:hAnsi="Arial" w:cs="Arial"/>
                <w:b/>
                <w:bCs/>
                <w:sz w:val="22"/>
                <w:szCs w:val="22"/>
              </w:rPr>
              <w:t>PRS</w:t>
            </w:r>
          </w:p>
        </w:tc>
        <w:tc>
          <w:tcPr>
            <w:tcW w:w="3969" w:type="dxa"/>
            <w:tcBorders>
              <w:top w:val="single" w:sz="8" w:space="0" w:color="000000"/>
              <w:bottom w:val="single" w:sz="8" w:space="0" w:color="000000"/>
            </w:tcBorders>
            <w:tcMar>
              <w:top w:w="100" w:type="dxa"/>
              <w:left w:w="100" w:type="dxa"/>
              <w:bottom w:w="100" w:type="dxa"/>
              <w:right w:w="100" w:type="dxa"/>
            </w:tcMar>
            <w:hideMark/>
          </w:tcPr>
          <w:p w14:paraId="069850E4" w14:textId="77777777" w:rsidR="00AF5CA4" w:rsidRPr="00FF0E99" w:rsidRDefault="00AF5CA4" w:rsidP="003C05F9">
            <w:pPr>
              <w:jc w:val="both"/>
              <w:rPr>
                <w:rFonts w:ascii="Arial" w:hAnsi="Arial" w:cs="Arial"/>
                <w:b/>
                <w:bCs/>
                <w:sz w:val="22"/>
                <w:szCs w:val="22"/>
              </w:rPr>
            </w:pPr>
            <w:proofErr w:type="spellStart"/>
            <w:r w:rsidRPr="00FF0E99">
              <w:rPr>
                <w:rFonts w:ascii="Arial" w:hAnsi="Arial" w:cs="Arial"/>
                <w:b/>
                <w:bCs/>
                <w:sz w:val="22"/>
                <w:szCs w:val="22"/>
              </w:rPr>
              <w:t>No</w:t>
            </w:r>
            <w:proofErr w:type="spellEnd"/>
            <w:r w:rsidRPr="00FF0E99">
              <w:rPr>
                <w:rFonts w:ascii="Arial" w:hAnsi="Arial" w:cs="Arial"/>
                <w:b/>
                <w:bCs/>
                <w:sz w:val="22"/>
                <w:szCs w:val="22"/>
              </w:rPr>
              <w:t xml:space="preserve">. </w:t>
            </w:r>
            <w:proofErr w:type="spellStart"/>
            <w:r w:rsidRPr="00FF0E99">
              <w:rPr>
                <w:rFonts w:ascii="Arial" w:hAnsi="Arial" w:cs="Arial"/>
                <w:b/>
                <w:bCs/>
                <w:sz w:val="22"/>
                <w:szCs w:val="22"/>
              </w:rPr>
              <w:t>of</w:t>
            </w:r>
            <w:proofErr w:type="spellEnd"/>
            <w:r w:rsidRPr="00FF0E99">
              <w:rPr>
                <w:rFonts w:ascii="Arial" w:hAnsi="Arial" w:cs="Arial"/>
                <w:b/>
                <w:bCs/>
                <w:sz w:val="22"/>
                <w:szCs w:val="22"/>
              </w:rPr>
              <w:t xml:space="preserve"> SNPs</w:t>
            </w:r>
          </w:p>
        </w:tc>
      </w:tr>
      <w:tr w:rsidR="00AF5CA4" w:rsidRPr="00890550" w14:paraId="12518B12" w14:textId="77777777" w:rsidTr="008824CE">
        <w:tc>
          <w:tcPr>
            <w:tcW w:w="3969" w:type="dxa"/>
            <w:tcBorders>
              <w:top w:val="single" w:sz="8" w:space="0" w:color="000000"/>
            </w:tcBorders>
            <w:tcMar>
              <w:top w:w="100" w:type="dxa"/>
              <w:left w:w="100" w:type="dxa"/>
              <w:bottom w:w="100" w:type="dxa"/>
              <w:right w:w="100" w:type="dxa"/>
            </w:tcMar>
            <w:hideMark/>
          </w:tcPr>
          <w:p w14:paraId="42F03E88" w14:textId="77777777" w:rsidR="00AF5CA4" w:rsidRPr="00FF0E99" w:rsidRDefault="00AF5CA4" w:rsidP="003C05F9">
            <w:pPr>
              <w:jc w:val="both"/>
              <w:rPr>
                <w:rFonts w:ascii="Arial" w:hAnsi="Arial" w:cs="Arial"/>
                <w:sz w:val="22"/>
                <w:szCs w:val="22"/>
              </w:rPr>
            </w:pPr>
            <w:r w:rsidRPr="00FF0E99">
              <w:rPr>
                <w:rFonts w:ascii="Arial" w:hAnsi="Arial" w:cs="Arial"/>
                <w:sz w:val="22"/>
                <w:szCs w:val="22"/>
              </w:rPr>
              <w:t xml:space="preserve">Cross </w:t>
            </w:r>
            <w:proofErr w:type="spellStart"/>
            <w:r w:rsidRPr="00FF0E99">
              <w:rPr>
                <w:rFonts w:ascii="Arial" w:hAnsi="Arial" w:cs="Arial"/>
                <w:sz w:val="22"/>
                <w:szCs w:val="22"/>
              </w:rPr>
              <w:t>disorder</w:t>
            </w:r>
            <w:proofErr w:type="spellEnd"/>
          </w:p>
        </w:tc>
        <w:tc>
          <w:tcPr>
            <w:tcW w:w="3969" w:type="dxa"/>
            <w:tcBorders>
              <w:top w:val="single" w:sz="8" w:space="0" w:color="000000"/>
            </w:tcBorders>
            <w:tcMar>
              <w:top w:w="100" w:type="dxa"/>
              <w:left w:w="100" w:type="dxa"/>
              <w:bottom w:w="100" w:type="dxa"/>
              <w:right w:w="100" w:type="dxa"/>
            </w:tcMar>
            <w:hideMark/>
          </w:tcPr>
          <w:p w14:paraId="159BBA94" w14:textId="77777777" w:rsidR="00AF5CA4" w:rsidRPr="00FF0E99" w:rsidRDefault="00AF5CA4" w:rsidP="003C05F9">
            <w:pPr>
              <w:jc w:val="both"/>
              <w:rPr>
                <w:rFonts w:ascii="Arial" w:hAnsi="Arial" w:cs="Arial"/>
                <w:sz w:val="22"/>
                <w:szCs w:val="22"/>
              </w:rPr>
            </w:pPr>
            <w:r w:rsidRPr="00FF0E99">
              <w:rPr>
                <w:rFonts w:ascii="Arial" w:hAnsi="Arial" w:cs="Arial"/>
                <w:sz w:val="22"/>
                <w:szCs w:val="22"/>
              </w:rPr>
              <w:t>111,381</w:t>
            </w:r>
          </w:p>
        </w:tc>
      </w:tr>
      <w:tr w:rsidR="00AF5CA4" w:rsidRPr="00890550" w14:paraId="50B28C4A" w14:textId="77777777" w:rsidTr="008824CE">
        <w:tc>
          <w:tcPr>
            <w:tcW w:w="3969" w:type="dxa"/>
            <w:tcMar>
              <w:top w:w="100" w:type="dxa"/>
              <w:left w:w="100" w:type="dxa"/>
              <w:bottom w:w="100" w:type="dxa"/>
              <w:right w:w="100" w:type="dxa"/>
            </w:tcMar>
            <w:hideMark/>
          </w:tcPr>
          <w:p w14:paraId="5D50FA11" w14:textId="77777777" w:rsidR="00AF5CA4" w:rsidRPr="00FF0E99" w:rsidRDefault="00AF5CA4" w:rsidP="003C05F9">
            <w:pPr>
              <w:jc w:val="both"/>
              <w:rPr>
                <w:rFonts w:ascii="Arial" w:hAnsi="Arial" w:cs="Arial"/>
                <w:sz w:val="22"/>
                <w:szCs w:val="22"/>
              </w:rPr>
            </w:pPr>
            <w:r w:rsidRPr="00FF0E99">
              <w:rPr>
                <w:rFonts w:ascii="Arial" w:hAnsi="Arial" w:cs="Arial"/>
                <w:sz w:val="22"/>
                <w:szCs w:val="22"/>
              </w:rPr>
              <w:t>MDD</w:t>
            </w:r>
          </w:p>
        </w:tc>
        <w:tc>
          <w:tcPr>
            <w:tcW w:w="3969" w:type="dxa"/>
            <w:tcMar>
              <w:top w:w="100" w:type="dxa"/>
              <w:left w:w="100" w:type="dxa"/>
              <w:bottom w:w="100" w:type="dxa"/>
              <w:right w:w="100" w:type="dxa"/>
            </w:tcMar>
            <w:hideMark/>
          </w:tcPr>
          <w:p w14:paraId="069657CA" w14:textId="77777777" w:rsidR="00AF5CA4" w:rsidRPr="00FF0E99" w:rsidRDefault="00AF5CA4" w:rsidP="003C05F9">
            <w:pPr>
              <w:jc w:val="both"/>
              <w:rPr>
                <w:rFonts w:ascii="Arial" w:hAnsi="Arial" w:cs="Arial"/>
                <w:sz w:val="22"/>
                <w:szCs w:val="22"/>
              </w:rPr>
            </w:pPr>
            <w:r w:rsidRPr="00FF0E99">
              <w:rPr>
                <w:rFonts w:ascii="Arial" w:hAnsi="Arial" w:cs="Arial"/>
                <w:sz w:val="22"/>
                <w:szCs w:val="22"/>
              </w:rPr>
              <w:t>107,087</w:t>
            </w:r>
          </w:p>
        </w:tc>
      </w:tr>
      <w:tr w:rsidR="00AF5CA4" w:rsidRPr="00890550" w14:paraId="4E665A6B" w14:textId="77777777" w:rsidTr="008824CE">
        <w:tc>
          <w:tcPr>
            <w:tcW w:w="3969" w:type="dxa"/>
            <w:tcMar>
              <w:top w:w="100" w:type="dxa"/>
              <w:left w:w="100" w:type="dxa"/>
              <w:bottom w:w="100" w:type="dxa"/>
              <w:right w:w="100" w:type="dxa"/>
            </w:tcMar>
            <w:hideMark/>
          </w:tcPr>
          <w:p w14:paraId="6CBCDDA7" w14:textId="68C453E1" w:rsidR="00AF5CA4" w:rsidRPr="00FF0E99" w:rsidRDefault="008824CE" w:rsidP="003C05F9">
            <w:pPr>
              <w:jc w:val="both"/>
              <w:rPr>
                <w:rFonts w:ascii="Arial" w:hAnsi="Arial" w:cs="Arial"/>
                <w:sz w:val="22"/>
                <w:szCs w:val="22"/>
              </w:rPr>
            </w:pPr>
            <w:r w:rsidRPr="00FF0E99">
              <w:rPr>
                <w:rFonts w:ascii="Arial" w:hAnsi="Arial" w:cs="Arial"/>
                <w:sz w:val="22"/>
                <w:szCs w:val="22"/>
              </w:rPr>
              <w:t xml:space="preserve">PTSD </w:t>
            </w:r>
          </w:p>
        </w:tc>
        <w:tc>
          <w:tcPr>
            <w:tcW w:w="3969" w:type="dxa"/>
            <w:tcMar>
              <w:top w:w="100" w:type="dxa"/>
              <w:left w:w="100" w:type="dxa"/>
              <w:bottom w:w="100" w:type="dxa"/>
              <w:right w:w="100" w:type="dxa"/>
            </w:tcMar>
            <w:hideMark/>
          </w:tcPr>
          <w:p w14:paraId="249049A7" w14:textId="77777777" w:rsidR="00AF5CA4" w:rsidRPr="00FF0E99" w:rsidRDefault="00AF5CA4" w:rsidP="003C05F9">
            <w:pPr>
              <w:jc w:val="both"/>
              <w:rPr>
                <w:rFonts w:ascii="Arial" w:hAnsi="Arial" w:cs="Arial"/>
                <w:sz w:val="22"/>
                <w:szCs w:val="22"/>
              </w:rPr>
            </w:pPr>
            <w:r w:rsidRPr="00FF0E99">
              <w:rPr>
                <w:rFonts w:ascii="Arial" w:hAnsi="Arial" w:cs="Arial"/>
                <w:sz w:val="22"/>
                <w:szCs w:val="22"/>
              </w:rPr>
              <w:t>161,809</w:t>
            </w:r>
          </w:p>
        </w:tc>
      </w:tr>
      <w:tr w:rsidR="00AF5CA4" w:rsidRPr="00890550" w14:paraId="37826921" w14:textId="77777777" w:rsidTr="008824CE">
        <w:tc>
          <w:tcPr>
            <w:tcW w:w="3969" w:type="dxa"/>
            <w:tcMar>
              <w:top w:w="100" w:type="dxa"/>
              <w:left w:w="100" w:type="dxa"/>
              <w:bottom w:w="100" w:type="dxa"/>
              <w:right w:w="100" w:type="dxa"/>
            </w:tcMar>
            <w:hideMark/>
          </w:tcPr>
          <w:p w14:paraId="47A7910A" w14:textId="3964A894" w:rsidR="00AF5CA4" w:rsidRPr="00FF0E99" w:rsidRDefault="008824CE" w:rsidP="003C05F9">
            <w:pPr>
              <w:jc w:val="both"/>
              <w:rPr>
                <w:rFonts w:ascii="Arial" w:hAnsi="Arial" w:cs="Arial"/>
                <w:sz w:val="22"/>
                <w:szCs w:val="22"/>
              </w:rPr>
            </w:pPr>
            <w:proofErr w:type="gramStart"/>
            <w:r w:rsidRPr="00FF0E99">
              <w:rPr>
                <w:rFonts w:ascii="Arial" w:hAnsi="Arial" w:cs="Arial"/>
                <w:sz w:val="22"/>
                <w:szCs w:val="22"/>
              </w:rPr>
              <w:t xml:space="preserve">PTSD </w:t>
            </w:r>
            <w:r w:rsidR="00AF5CA4" w:rsidRPr="00FF0E99">
              <w:rPr>
                <w:rFonts w:ascii="Arial" w:hAnsi="Arial" w:cs="Arial"/>
                <w:sz w:val="22"/>
                <w:szCs w:val="22"/>
              </w:rPr>
              <w:t xml:space="preserve"> </w:t>
            </w:r>
            <w:proofErr w:type="spellStart"/>
            <w:r w:rsidR="00AF5CA4" w:rsidRPr="00FF0E99">
              <w:rPr>
                <w:rFonts w:ascii="Arial" w:hAnsi="Arial" w:cs="Arial"/>
                <w:sz w:val="22"/>
                <w:szCs w:val="22"/>
              </w:rPr>
              <w:t>female</w:t>
            </w:r>
            <w:proofErr w:type="spellEnd"/>
            <w:proofErr w:type="gramEnd"/>
          </w:p>
        </w:tc>
        <w:tc>
          <w:tcPr>
            <w:tcW w:w="3969" w:type="dxa"/>
            <w:tcMar>
              <w:top w:w="100" w:type="dxa"/>
              <w:left w:w="100" w:type="dxa"/>
              <w:bottom w:w="100" w:type="dxa"/>
              <w:right w:w="100" w:type="dxa"/>
            </w:tcMar>
            <w:hideMark/>
          </w:tcPr>
          <w:p w14:paraId="02740221" w14:textId="77777777" w:rsidR="00AF5CA4" w:rsidRPr="00FF0E99" w:rsidRDefault="00AF5CA4" w:rsidP="003C05F9">
            <w:pPr>
              <w:jc w:val="both"/>
              <w:rPr>
                <w:rFonts w:ascii="Arial" w:hAnsi="Arial" w:cs="Arial"/>
                <w:sz w:val="22"/>
                <w:szCs w:val="22"/>
              </w:rPr>
            </w:pPr>
            <w:r w:rsidRPr="00FF0E99">
              <w:rPr>
                <w:rFonts w:ascii="Arial" w:hAnsi="Arial" w:cs="Arial"/>
                <w:sz w:val="22"/>
                <w:szCs w:val="22"/>
              </w:rPr>
              <w:t>161,519</w:t>
            </w:r>
          </w:p>
        </w:tc>
      </w:tr>
      <w:tr w:rsidR="00AF5CA4" w:rsidRPr="00890550" w14:paraId="3649F361" w14:textId="77777777" w:rsidTr="008824CE">
        <w:tc>
          <w:tcPr>
            <w:tcW w:w="3969" w:type="dxa"/>
            <w:tcMar>
              <w:top w:w="100" w:type="dxa"/>
              <w:left w:w="100" w:type="dxa"/>
              <w:bottom w:w="100" w:type="dxa"/>
              <w:right w:w="100" w:type="dxa"/>
            </w:tcMar>
            <w:hideMark/>
          </w:tcPr>
          <w:p w14:paraId="2107F939" w14:textId="77777777" w:rsidR="00AF5CA4" w:rsidRPr="00FF0E99" w:rsidRDefault="00AF5CA4" w:rsidP="003C05F9">
            <w:pPr>
              <w:jc w:val="both"/>
              <w:rPr>
                <w:rFonts w:ascii="Arial" w:hAnsi="Arial" w:cs="Arial"/>
                <w:sz w:val="22"/>
                <w:szCs w:val="22"/>
              </w:rPr>
            </w:pPr>
            <w:r w:rsidRPr="00FF0E99">
              <w:rPr>
                <w:rFonts w:ascii="Arial" w:hAnsi="Arial" w:cs="Arial"/>
                <w:sz w:val="22"/>
                <w:szCs w:val="22"/>
              </w:rPr>
              <w:t>SCZ</w:t>
            </w:r>
          </w:p>
        </w:tc>
        <w:tc>
          <w:tcPr>
            <w:tcW w:w="3969" w:type="dxa"/>
            <w:tcMar>
              <w:top w:w="100" w:type="dxa"/>
              <w:left w:w="100" w:type="dxa"/>
              <w:bottom w:w="100" w:type="dxa"/>
              <w:right w:w="100" w:type="dxa"/>
            </w:tcMar>
            <w:hideMark/>
          </w:tcPr>
          <w:p w14:paraId="49F0CF35" w14:textId="77777777" w:rsidR="00AF5CA4" w:rsidRPr="00FF0E99" w:rsidRDefault="00AF5CA4" w:rsidP="003C05F9">
            <w:pPr>
              <w:jc w:val="both"/>
              <w:rPr>
                <w:rFonts w:ascii="Arial" w:hAnsi="Arial" w:cs="Arial"/>
                <w:sz w:val="22"/>
                <w:szCs w:val="22"/>
              </w:rPr>
            </w:pPr>
            <w:r w:rsidRPr="00FF0E99">
              <w:rPr>
                <w:rFonts w:ascii="Arial" w:hAnsi="Arial" w:cs="Arial"/>
                <w:sz w:val="22"/>
                <w:szCs w:val="22"/>
              </w:rPr>
              <w:t>102,573</w:t>
            </w:r>
          </w:p>
        </w:tc>
      </w:tr>
    </w:tbl>
    <w:p w14:paraId="7D92C05F" w14:textId="6E816F05" w:rsidR="008824CE" w:rsidRPr="00DA1DA9" w:rsidRDefault="008824CE" w:rsidP="008824CE">
      <w:pPr>
        <w:rPr>
          <w:rFonts w:ascii="Arial" w:hAnsi="Arial" w:cs="Arial"/>
          <w:sz w:val="22"/>
          <w:szCs w:val="22"/>
          <w:lang w:val="en-US"/>
        </w:rPr>
      </w:pPr>
      <w:r w:rsidRPr="00DA1DA9">
        <w:rPr>
          <w:rFonts w:ascii="Arial" w:hAnsi="Arial" w:cs="Arial"/>
          <w:b/>
          <w:sz w:val="22"/>
          <w:szCs w:val="22"/>
          <w:lang w:val="en-US"/>
        </w:rPr>
        <w:t>Note</w:t>
      </w:r>
      <w:r w:rsidRPr="00DA1DA9">
        <w:rPr>
          <w:rFonts w:ascii="Arial" w:hAnsi="Arial" w:cs="Arial"/>
          <w:sz w:val="22"/>
          <w:szCs w:val="22"/>
          <w:lang w:val="en-US"/>
        </w:rPr>
        <w:t xml:space="preserve">. PRS </w:t>
      </w:r>
      <w:r w:rsidR="000A0EA3">
        <w:rPr>
          <w:rFonts w:ascii="Arial" w:hAnsi="Arial" w:cs="Arial"/>
          <w:sz w:val="22"/>
          <w:szCs w:val="22"/>
          <w:lang w:val="en-US"/>
        </w:rPr>
        <w:t xml:space="preserve">= </w:t>
      </w:r>
      <w:r w:rsidRPr="00DA1DA9">
        <w:rPr>
          <w:rFonts w:ascii="Arial" w:hAnsi="Arial" w:cs="Arial"/>
          <w:sz w:val="22"/>
          <w:szCs w:val="22"/>
          <w:lang w:val="en-US"/>
        </w:rPr>
        <w:t xml:space="preserve">Polygenic </w:t>
      </w:r>
      <w:r w:rsidR="003C0367" w:rsidRPr="00DA1DA9">
        <w:rPr>
          <w:rFonts w:ascii="Arial" w:hAnsi="Arial" w:cs="Arial"/>
          <w:sz w:val="22"/>
          <w:szCs w:val="22"/>
          <w:lang w:val="en-US"/>
        </w:rPr>
        <w:t>Risk</w:t>
      </w:r>
      <w:r w:rsidRPr="00DA1DA9">
        <w:rPr>
          <w:rFonts w:ascii="Arial" w:hAnsi="Arial" w:cs="Arial"/>
          <w:sz w:val="22"/>
          <w:szCs w:val="22"/>
          <w:lang w:val="en-US"/>
        </w:rPr>
        <w:t xml:space="preserve"> Score, SNP </w:t>
      </w:r>
      <w:r w:rsidR="000A0EA3">
        <w:rPr>
          <w:rFonts w:ascii="Arial" w:hAnsi="Arial" w:cs="Arial"/>
          <w:sz w:val="22"/>
          <w:szCs w:val="22"/>
          <w:lang w:val="en-US"/>
        </w:rPr>
        <w:t xml:space="preserve">= </w:t>
      </w:r>
      <w:r w:rsidRPr="00DA1DA9">
        <w:rPr>
          <w:rFonts w:ascii="Arial" w:hAnsi="Arial" w:cs="Arial"/>
          <w:sz w:val="22"/>
          <w:szCs w:val="22"/>
          <w:lang w:val="en-US"/>
        </w:rPr>
        <w:t xml:space="preserve">single nucleotide polymorphism, MDD </w:t>
      </w:r>
      <w:r w:rsidR="000A0EA3">
        <w:rPr>
          <w:rFonts w:ascii="Arial" w:hAnsi="Arial" w:cs="Arial"/>
          <w:sz w:val="22"/>
          <w:szCs w:val="22"/>
          <w:lang w:val="en-US"/>
        </w:rPr>
        <w:t xml:space="preserve">= </w:t>
      </w:r>
      <w:r w:rsidRPr="00DA1DA9">
        <w:rPr>
          <w:rFonts w:ascii="Arial" w:hAnsi="Arial" w:cs="Arial"/>
          <w:sz w:val="22"/>
          <w:szCs w:val="22"/>
          <w:lang w:val="en-US"/>
        </w:rPr>
        <w:t xml:space="preserve">Major Depression Disorder, PTSD </w:t>
      </w:r>
      <w:r w:rsidR="000A0EA3">
        <w:rPr>
          <w:rFonts w:ascii="Arial" w:hAnsi="Arial" w:cs="Arial"/>
          <w:sz w:val="22"/>
          <w:szCs w:val="22"/>
          <w:lang w:val="en-US"/>
        </w:rPr>
        <w:t xml:space="preserve">= </w:t>
      </w:r>
      <w:r w:rsidRPr="00DA1DA9">
        <w:rPr>
          <w:rFonts w:ascii="Arial" w:hAnsi="Arial" w:cs="Arial"/>
          <w:sz w:val="22"/>
          <w:szCs w:val="22"/>
          <w:lang w:val="en-US"/>
        </w:rPr>
        <w:t xml:space="preserve">Post-traumatic Stress Disorder, SCZ </w:t>
      </w:r>
      <w:r w:rsidR="000A0EA3">
        <w:rPr>
          <w:rFonts w:ascii="Arial" w:hAnsi="Arial" w:cs="Arial"/>
          <w:sz w:val="22"/>
          <w:szCs w:val="22"/>
          <w:lang w:val="en-US"/>
        </w:rPr>
        <w:t xml:space="preserve">= </w:t>
      </w:r>
      <w:r w:rsidRPr="00DA1DA9">
        <w:rPr>
          <w:rFonts w:ascii="Arial" w:hAnsi="Arial" w:cs="Arial"/>
          <w:sz w:val="22"/>
          <w:szCs w:val="22"/>
          <w:lang w:val="en-US"/>
        </w:rPr>
        <w:t>Schizophrenia</w:t>
      </w:r>
    </w:p>
    <w:p w14:paraId="11230126" w14:textId="34274F1F" w:rsidR="00AF5CA4" w:rsidRDefault="00AF5CA4">
      <w:pPr>
        <w:rPr>
          <w:lang w:val="en-US"/>
        </w:rPr>
      </w:pPr>
      <w:r>
        <w:rPr>
          <w:lang w:val="en-US"/>
        </w:rPr>
        <w:br w:type="page"/>
      </w:r>
    </w:p>
    <w:p w14:paraId="72BADE03" w14:textId="47B60DCA" w:rsidR="00035E1F" w:rsidRDefault="00035E1F">
      <w:pPr>
        <w:rPr>
          <w:lang w:val="en-US"/>
        </w:rPr>
        <w:sectPr w:rsidR="00035E1F" w:rsidSect="008824CE">
          <w:pgSz w:w="11906" w:h="16838"/>
          <w:pgMar w:top="1417" w:right="1417" w:bottom="1134" w:left="1417" w:header="708" w:footer="708" w:gutter="0"/>
          <w:cols w:space="708"/>
          <w:docGrid w:linePitch="360"/>
        </w:sectPr>
      </w:pPr>
    </w:p>
    <w:tbl>
      <w:tblPr>
        <w:tblStyle w:val="Tabellenraster"/>
        <w:tblpPr w:leftFromText="180" w:rightFromText="180" w:vertAnchor="page" w:horzAnchor="margin" w:tblpY="2080"/>
        <w:tblW w:w="14596" w:type="dxa"/>
        <w:tblBorders>
          <w:left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397"/>
        <w:gridCol w:w="2977"/>
        <w:gridCol w:w="2552"/>
        <w:gridCol w:w="5670"/>
      </w:tblGrid>
      <w:tr w:rsidR="00035E1F" w:rsidRPr="008824CE" w14:paraId="27D9E1FC" w14:textId="77777777" w:rsidTr="00092CA9">
        <w:trPr>
          <w:trHeight w:val="440"/>
        </w:trPr>
        <w:tc>
          <w:tcPr>
            <w:tcW w:w="3397" w:type="dxa"/>
            <w:tcBorders>
              <w:top w:val="single" w:sz="4" w:space="0" w:color="auto"/>
              <w:bottom w:val="single" w:sz="4" w:space="0" w:color="auto"/>
            </w:tcBorders>
            <w:hideMark/>
          </w:tcPr>
          <w:p w14:paraId="039F79D3" w14:textId="77777777" w:rsidR="00035E1F" w:rsidRPr="00D260F9" w:rsidRDefault="00035E1F" w:rsidP="00092CA9">
            <w:pPr>
              <w:spacing w:before="120" w:line="480" w:lineRule="auto"/>
              <w:rPr>
                <w:rFonts w:ascii="Arial" w:hAnsi="Arial" w:cs="Arial"/>
                <w:color w:val="222222"/>
                <w:sz w:val="22"/>
                <w:szCs w:val="22"/>
              </w:rPr>
            </w:pPr>
            <w:r w:rsidRPr="00D260F9">
              <w:rPr>
                <w:rFonts w:ascii="Arial" w:hAnsi="Arial" w:cs="Arial"/>
                <w:b/>
                <w:bCs/>
                <w:color w:val="222222"/>
                <w:sz w:val="22"/>
                <w:szCs w:val="22"/>
              </w:rPr>
              <w:lastRenderedPageBreak/>
              <w:t>Characteristics</w:t>
            </w:r>
          </w:p>
        </w:tc>
        <w:tc>
          <w:tcPr>
            <w:tcW w:w="2977" w:type="dxa"/>
            <w:tcBorders>
              <w:top w:val="single" w:sz="4" w:space="0" w:color="auto"/>
              <w:bottom w:val="single" w:sz="4" w:space="0" w:color="auto"/>
            </w:tcBorders>
            <w:hideMark/>
          </w:tcPr>
          <w:p w14:paraId="181142C9" w14:textId="77777777" w:rsidR="00035E1F" w:rsidRPr="00D260F9" w:rsidRDefault="00035E1F" w:rsidP="00092CA9">
            <w:pPr>
              <w:spacing w:before="120" w:line="480" w:lineRule="auto"/>
              <w:rPr>
                <w:rFonts w:ascii="Arial" w:hAnsi="Arial" w:cs="Arial"/>
                <w:b/>
                <w:bCs/>
                <w:color w:val="222222"/>
                <w:sz w:val="22"/>
                <w:szCs w:val="22"/>
              </w:rPr>
            </w:pPr>
            <w:r w:rsidRPr="00D260F9">
              <w:rPr>
                <w:rFonts w:ascii="Arial" w:hAnsi="Arial" w:cs="Arial"/>
                <w:b/>
                <w:bCs/>
                <w:color w:val="222222"/>
                <w:sz w:val="22"/>
                <w:szCs w:val="22"/>
              </w:rPr>
              <w:t>Included (n = 202)</w:t>
            </w:r>
          </w:p>
          <w:p w14:paraId="693BD629" w14:textId="77777777" w:rsidR="00035E1F" w:rsidRPr="00D260F9" w:rsidRDefault="00035E1F" w:rsidP="00092CA9">
            <w:pPr>
              <w:spacing w:before="120" w:line="480" w:lineRule="auto"/>
              <w:rPr>
                <w:rFonts w:ascii="Arial" w:hAnsi="Arial" w:cs="Arial"/>
                <w:sz w:val="22"/>
                <w:szCs w:val="22"/>
              </w:rPr>
            </w:pPr>
            <w:r w:rsidRPr="00D260F9">
              <w:rPr>
                <w:rFonts w:ascii="Arial" w:hAnsi="Arial" w:cs="Arial"/>
                <w:i/>
                <w:iCs/>
                <w:color w:val="222222"/>
                <w:sz w:val="22"/>
                <w:szCs w:val="22"/>
              </w:rPr>
              <w:t xml:space="preserve">M </w:t>
            </w:r>
            <w:r w:rsidRPr="00D260F9">
              <w:rPr>
                <w:rFonts w:ascii="Arial" w:hAnsi="Arial" w:cs="Arial"/>
                <w:color w:val="222222"/>
                <w:sz w:val="22"/>
                <w:szCs w:val="22"/>
              </w:rPr>
              <w:t>(</w:t>
            </w:r>
            <w:r w:rsidRPr="00D260F9">
              <w:rPr>
                <w:rFonts w:ascii="Arial" w:hAnsi="Arial" w:cs="Arial"/>
                <w:i/>
                <w:iCs/>
                <w:sz w:val="22"/>
                <w:szCs w:val="22"/>
              </w:rPr>
              <w:t>SD</w:t>
            </w:r>
            <w:r w:rsidRPr="00D260F9">
              <w:rPr>
                <w:rFonts w:ascii="Arial" w:hAnsi="Arial" w:cs="Arial"/>
                <w:sz w:val="22"/>
                <w:szCs w:val="22"/>
              </w:rPr>
              <w:t>)</w:t>
            </w:r>
            <w:r w:rsidRPr="00D260F9">
              <w:rPr>
                <w:rFonts w:ascii="Arial" w:hAnsi="Arial" w:cs="Arial"/>
                <w:i/>
                <w:iCs/>
                <w:color w:val="222222"/>
                <w:sz w:val="22"/>
                <w:szCs w:val="22"/>
              </w:rPr>
              <w:t xml:space="preserve"> </w:t>
            </w:r>
            <w:r w:rsidRPr="00D260F9">
              <w:rPr>
                <w:rFonts w:ascii="Arial" w:hAnsi="Arial" w:cs="Arial"/>
                <w:color w:val="222222"/>
                <w:sz w:val="22"/>
                <w:szCs w:val="22"/>
              </w:rPr>
              <w:t xml:space="preserve">or </w:t>
            </w:r>
            <w:r w:rsidRPr="00D260F9">
              <w:rPr>
                <w:rFonts w:ascii="Arial" w:hAnsi="Arial" w:cs="Arial"/>
                <w:i/>
                <w:iCs/>
                <w:color w:val="222222"/>
                <w:sz w:val="22"/>
                <w:szCs w:val="22"/>
              </w:rPr>
              <w:t xml:space="preserve">n </w:t>
            </w:r>
          </w:p>
        </w:tc>
        <w:tc>
          <w:tcPr>
            <w:tcW w:w="2552" w:type="dxa"/>
            <w:tcBorders>
              <w:top w:val="single" w:sz="4" w:space="0" w:color="auto"/>
              <w:bottom w:val="single" w:sz="4" w:space="0" w:color="auto"/>
            </w:tcBorders>
            <w:hideMark/>
          </w:tcPr>
          <w:p w14:paraId="3793C520" w14:textId="77777777" w:rsidR="00035E1F" w:rsidRPr="00D260F9" w:rsidRDefault="00035E1F" w:rsidP="00092CA9">
            <w:pPr>
              <w:spacing w:before="120" w:line="480" w:lineRule="auto"/>
              <w:rPr>
                <w:rFonts w:ascii="Arial" w:hAnsi="Arial" w:cs="Arial"/>
                <w:b/>
                <w:bCs/>
                <w:color w:val="222222"/>
                <w:sz w:val="22"/>
                <w:szCs w:val="22"/>
              </w:rPr>
            </w:pPr>
            <w:r w:rsidRPr="00D260F9">
              <w:rPr>
                <w:rFonts w:ascii="Arial" w:hAnsi="Arial" w:cs="Arial"/>
                <w:b/>
                <w:bCs/>
                <w:color w:val="222222"/>
                <w:sz w:val="22"/>
                <w:szCs w:val="22"/>
              </w:rPr>
              <w:t>Excluded (n = 15)</w:t>
            </w:r>
          </w:p>
          <w:p w14:paraId="3AFE3B7C" w14:textId="77777777" w:rsidR="00035E1F" w:rsidRPr="00D260F9" w:rsidRDefault="00035E1F" w:rsidP="00092CA9">
            <w:pPr>
              <w:spacing w:before="120" w:line="480" w:lineRule="auto"/>
              <w:rPr>
                <w:rFonts w:ascii="Arial" w:hAnsi="Arial" w:cs="Arial"/>
                <w:color w:val="222222"/>
                <w:sz w:val="22"/>
                <w:szCs w:val="22"/>
              </w:rPr>
            </w:pPr>
            <w:r w:rsidRPr="00D260F9">
              <w:rPr>
                <w:rFonts w:ascii="Arial" w:hAnsi="Arial" w:cs="Arial"/>
                <w:i/>
                <w:iCs/>
                <w:color w:val="222222"/>
                <w:sz w:val="22"/>
                <w:szCs w:val="22"/>
              </w:rPr>
              <w:t xml:space="preserve">M </w:t>
            </w:r>
            <w:r w:rsidRPr="00D260F9">
              <w:rPr>
                <w:rFonts w:ascii="Arial" w:hAnsi="Arial" w:cs="Arial"/>
                <w:color w:val="222222"/>
                <w:sz w:val="22"/>
                <w:szCs w:val="22"/>
              </w:rPr>
              <w:t>(</w:t>
            </w:r>
            <w:r w:rsidRPr="00D260F9">
              <w:rPr>
                <w:rFonts w:ascii="Arial" w:hAnsi="Arial" w:cs="Arial"/>
                <w:i/>
                <w:iCs/>
                <w:sz w:val="22"/>
                <w:szCs w:val="22"/>
              </w:rPr>
              <w:t>SD</w:t>
            </w:r>
            <w:r w:rsidRPr="00D260F9">
              <w:rPr>
                <w:rFonts w:ascii="Arial" w:hAnsi="Arial" w:cs="Arial"/>
                <w:sz w:val="22"/>
                <w:szCs w:val="22"/>
              </w:rPr>
              <w:t>)</w:t>
            </w:r>
            <w:r w:rsidRPr="00D260F9">
              <w:rPr>
                <w:rFonts w:ascii="Arial" w:hAnsi="Arial" w:cs="Arial"/>
                <w:i/>
                <w:iCs/>
                <w:color w:val="222222"/>
                <w:sz w:val="22"/>
                <w:szCs w:val="22"/>
              </w:rPr>
              <w:t xml:space="preserve"> </w:t>
            </w:r>
            <w:r w:rsidRPr="00D260F9">
              <w:rPr>
                <w:rFonts w:ascii="Arial" w:hAnsi="Arial" w:cs="Arial"/>
                <w:color w:val="222222"/>
                <w:sz w:val="22"/>
                <w:szCs w:val="22"/>
              </w:rPr>
              <w:t xml:space="preserve">or </w:t>
            </w:r>
            <w:r w:rsidRPr="00D260F9">
              <w:rPr>
                <w:rFonts w:ascii="Arial" w:hAnsi="Arial" w:cs="Arial"/>
                <w:i/>
                <w:iCs/>
                <w:color w:val="222222"/>
                <w:sz w:val="22"/>
                <w:szCs w:val="22"/>
              </w:rPr>
              <w:t>n</w:t>
            </w:r>
          </w:p>
        </w:tc>
        <w:tc>
          <w:tcPr>
            <w:tcW w:w="5670" w:type="dxa"/>
            <w:tcBorders>
              <w:top w:val="single" w:sz="4" w:space="0" w:color="auto"/>
              <w:bottom w:val="single" w:sz="4" w:space="0" w:color="auto"/>
            </w:tcBorders>
            <w:hideMark/>
          </w:tcPr>
          <w:p w14:paraId="463CDC3D" w14:textId="77777777" w:rsidR="00035E1F" w:rsidRPr="00325A4E" w:rsidRDefault="00035E1F" w:rsidP="00092CA9">
            <w:pPr>
              <w:spacing w:before="120" w:line="480" w:lineRule="auto"/>
              <w:rPr>
                <w:rFonts w:ascii="Arial" w:hAnsi="Arial" w:cs="Arial"/>
                <w:color w:val="222222"/>
                <w:sz w:val="22"/>
                <w:szCs w:val="22"/>
              </w:rPr>
            </w:pPr>
            <w:r w:rsidRPr="00325A4E">
              <w:rPr>
                <w:rFonts w:ascii="Arial" w:hAnsi="Arial" w:cs="Arial"/>
                <w:b/>
                <w:bCs/>
                <w:color w:val="222222"/>
                <w:sz w:val="22"/>
                <w:szCs w:val="22"/>
              </w:rPr>
              <w:t>Statistics</w:t>
            </w:r>
          </w:p>
        </w:tc>
      </w:tr>
      <w:tr w:rsidR="00035E1F" w:rsidRPr="00325A4E" w14:paraId="6FC0822E" w14:textId="77777777" w:rsidTr="00092CA9">
        <w:trPr>
          <w:trHeight w:val="440"/>
        </w:trPr>
        <w:tc>
          <w:tcPr>
            <w:tcW w:w="3397" w:type="dxa"/>
            <w:tcBorders>
              <w:top w:val="single" w:sz="4" w:space="0" w:color="auto"/>
            </w:tcBorders>
            <w:hideMark/>
          </w:tcPr>
          <w:p w14:paraId="6CBF4182" w14:textId="77777777" w:rsidR="00035E1F" w:rsidRPr="00776953" w:rsidRDefault="00035E1F" w:rsidP="0028751C">
            <w:pPr>
              <w:spacing w:before="120"/>
              <w:rPr>
                <w:rFonts w:ascii="Arial" w:hAnsi="Arial" w:cs="Arial"/>
                <w:color w:val="222222"/>
                <w:sz w:val="22"/>
                <w:szCs w:val="22"/>
              </w:rPr>
            </w:pPr>
            <w:r w:rsidRPr="00776953">
              <w:rPr>
                <w:rFonts w:ascii="Arial" w:hAnsi="Arial" w:cs="Arial"/>
                <w:color w:val="222222"/>
                <w:sz w:val="22"/>
                <w:szCs w:val="22"/>
              </w:rPr>
              <w:t>Age</w:t>
            </w:r>
          </w:p>
        </w:tc>
        <w:tc>
          <w:tcPr>
            <w:tcW w:w="2977" w:type="dxa"/>
            <w:tcBorders>
              <w:top w:val="single" w:sz="4" w:space="0" w:color="auto"/>
            </w:tcBorders>
            <w:hideMark/>
          </w:tcPr>
          <w:p w14:paraId="00410494" w14:textId="77777777" w:rsidR="00035E1F" w:rsidRPr="00776953" w:rsidRDefault="00035E1F" w:rsidP="0028751C">
            <w:pPr>
              <w:spacing w:before="120"/>
              <w:rPr>
                <w:rFonts w:ascii="Arial" w:hAnsi="Arial" w:cs="Arial"/>
                <w:color w:val="222222"/>
                <w:sz w:val="22"/>
                <w:szCs w:val="22"/>
              </w:rPr>
            </w:pPr>
            <w:r w:rsidRPr="00776953">
              <w:rPr>
                <w:rFonts w:ascii="Arial" w:hAnsi="Arial" w:cs="Arial"/>
                <w:color w:val="222222"/>
                <w:sz w:val="22"/>
                <w:szCs w:val="22"/>
              </w:rPr>
              <w:t>25.13 (5.99)</w:t>
            </w:r>
          </w:p>
        </w:tc>
        <w:tc>
          <w:tcPr>
            <w:tcW w:w="2552" w:type="dxa"/>
            <w:tcBorders>
              <w:top w:val="single" w:sz="4" w:space="0" w:color="auto"/>
            </w:tcBorders>
            <w:hideMark/>
          </w:tcPr>
          <w:p w14:paraId="5959480E" w14:textId="77777777" w:rsidR="00035E1F" w:rsidRPr="00036ABD" w:rsidRDefault="00035E1F" w:rsidP="0028751C">
            <w:pPr>
              <w:spacing w:before="120"/>
              <w:rPr>
                <w:rFonts w:ascii="Arial" w:hAnsi="Arial" w:cs="Arial"/>
                <w:color w:val="222222"/>
                <w:sz w:val="22"/>
                <w:szCs w:val="22"/>
              </w:rPr>
            </w:pPr>
            <w:r w:rsidRPr="00036ABD">
              <w:rPr>
                <w:rFonts w:ascii="Arial" w:hAnsi="Arial" w:cs="Arial"/>
                <w:color w:val="222222"/>
                <w:sz w:val="22"/>
                <w:szCs w:val="22"/>
              </w:rPr>
              <w:t>25.47 (5.87)</w:t>
            </w:r>
          </w:p>
        </w:tc>
        <w:tc>
          <w:tcPr>
            <w:tcW w:w="5670" w:type="dxa"/>
            <w:tcBorders>
              <w:top w:val="single" w:sz="4" w:space="0" w:color="auto"/>
            </w:tcBorders>
            <w:hideMark/>
          </w:tcPr>
          <w:p w14:paraId="512E13F5" w14:textId="353E00E0" w:rsidR="00035E1F" w:rsidRPr="00036ABD" w:rsidRDefault="00035E1F" w:rsidP="0028751C">
            <w:pPr>
              <w:spacing w:before="120"/>
              <w:rPr>
                <w:rFonts w:ascii="Arial" w:hAnsi="Arial" w:cs="Arial"/>
                <w:color w:val="222222"/>
                <w:sz w:val="22"/>
                <w:szCs w:val="22"/>
                <w:highlight w:val="yellow"/>
              </w:rPr>
            </w:pPr>
            <w:proofErr w:type="gramStart"/>
            <w:r w:rsidRPr="00036ABD">
              <w:rPr>
                <w:rFonts w:ascii="Arial" w:hAnsi="Arial" w:cs="Arial"/>
                <w:i/>
                <w:iCs/>
                <w:sz w:val="22"/>
                <w:szCs w:val="22"/>
              </w:rPr>
              <w:t>t</w:t>
            </w:r>
            <w:r w:rsidRPr="00036ABD">
              <w:rPr>
                <w:rFonts w:ascii="Arial" w:hAnsi="Arial" w:cs="Arial"/>
                <w:sz w:val="22"/>
                <w:szCs w:val="22"/>
              </w:rPr>
              <w:t>(</w:t>
            </w:r>
            <w:proofErr w:type="gramEnd"/>
            <w:r w:rsidRPr="00036ABD">
              <w:rPr>
                <w:rFonts w:ascii="Arial" w:hAnsi="Arial" w:cs="Arial"/>
                <w:sz w:val="22"/>
                <w:szCs w:val="22"/>
              </w:rPr>
              <w:t xml:space="preserve">215) = </w:t>
            </w:r>
            <w:r w:rsidR="000A1349">
              <w:rPr>
                <w:rFonts w:ascii="Arial" w:hAnsi="Arial" w:cs="Arial"/>
                <w:sz w:val="22"/>
                <w:szCs w:val="22"/>
              </w:rPr>
              <w:t>0</w:t>
            </w:r>
            <w:r w:rsidRPr="00036ABD">
              <w:rPr>
                <w:rFonts w:ascii="Arial" w:hAnsi="Arial" w:cs="Arial"/>
                <w:sz w:val="22"/>
                <w:szCs w:val="22"/>
              </w:rPr>
              <w:t xml:space="preserve">.21 </w:t>
            </w:r>
            <w:r w:rsidRPr="00036ABD">
              <w:rPr>
                <w:rFonts w:ascii="Arial" w:hAnsi="Arial" w:cs="Arial"/>
                <w:i/>
                <w:iCs/>
                <w:sz w:val="22"/>
                <w:szCs w:val="22"/>
              </w:rPr>
              <w:t xml:space="preserve">p </w:t>
            </w:r>
            <w:r w:rsidRPr="00036ABD">
              <w:rPr>
                <w:rFonts w:ascii="Arial" w:hAnsi="Arial" w:cs="Arial"/>
                <w:sz w:val="22"/>
                <w:szCs w:val="22"/>
              </w:rPr>
              <w:t>=</w:t>
            </w:r>
            <w:r w:rsidR="000A1349">
              <w:rPr>
                <w:rFonts w:ascii="Arial" w:hAnsi="Arial" w:cs="Arial"/>
                <w:sz w:val="22"/>
                <w:szCs w:val="22"/>
              </w:rPr>
              <w:t>0</w:t>
            </w:r>
            <w:r w:rsidRPr="00036ABD">
              <w:rPr>
                <w:rFonts w:ascii="Arial" w:hAnsi="Arial" w:cs="Arial"/>
                <w:sz w:val="22"/>
                <w:szCs w:val="22"/>
              </w:rPr>
              <w:t xml:space="preserve"> .84, </w:t>
            </w:r>
            <w:r w:rsidRPr="00036ABD">
              <w:rPr>
                <w:rFonts w:ascii="Arial" w:hAnsi="Arial" w:cs="Arial"/>
                <w:i/>
                <w:iCs/>
                <w:sz w:val="22"/>
                <w:szCs w:val="22"/>
              </w:rPr>
              <w:t xml:space="preserve">d </w:t>
            </w:r>
            <w:r w:rsidRPr="00036ABD">
              <w:rPr>
                <w:rFonts w:ascii="Arial" w:hAnsi="Arial" w:cs="Arial"/>
                <w:sz w:val="22"/>
                <w:szCs w:val="22"/>
              </w:rPr>
              <w:t>= -</w:t>
            </w:r>
            <w:r w:rsidR="000A1349">
              <w:rPr>
                <w:rFonts w:ascii="Arial" w:hAnsi="Arial" w:cs="Arial"/>
                <w:sz w:val="22"/>
                <w:szCs w:val="22"/>
              </w:rPr>
              <w:t>0</w:t>
            </w:r>
            <w:r w:rsidRPr="00036ABD">
              <w:rPr>
                <w:rFonts w:ascii="Arial" w:hAnsi="Arial" w:cs="Arial"/>
                <w:sz w:val="22"/>
                <w:szCs w:val="22"/>
              </w:rPr>
              <w:t xml:space="preserve">.06 (95 % CI  [-2.82, 3.49]) </w:t>
            </w:r>
          </w:p>
        </w:tc>
      </w:tr>
      <w:tr w:rsidR="00035E1F" w:rsidRPr="00325A4E" w14:paraId="7E7D990F" w14:textId="77777777" w:rsidTr="00092CA9">
        <w:trPr>
          <w:trHeight w:val="440"/>
        </w:trPr>
        <w:tc>
          <w:tcPr>
            <w:tcW w:w="3397" w:type="dxa"/>
            <w:hideMark/>
          </w:tcPr>
          <w:p w14:paraId="474F194B" w14:textId="77777777" w:rsidR="00035E1F" w:rsidRPr="005D3700" w:rsidRDefault="00035E1F" w:rsidP="0028751C">
            <w:pPr>
              <w:spacing w:before="120"/>
              <w:rPr>
                <w:rFonts w:ascii="Arial" w:hAnsi="Arial" w:cs="Arial"/>
                <w:color w:val="222222"/>
                <w:sz w:val="22"/>
                <w:szCs w:val="22"/>
              </w:rPr>
            </w:pPr>
            <w:r w:rsidRPr="005D3700">
              <w:rPr>
                <w:rFonts w:ascii="Arial" w:hAnsi="Arial" w:cs="Arial"/>
                <w:color w:val="222222"/>
                <w:sz w:val="22"/>
                <w:szCs w:val="22"/>
              </w:rPr>
              <w:t>Intake of oral contraceptives</w:t>
            </w:r>
          </w:p>
        </w:tc>
        <w:tc>
          <w:tcPr>
            <w:tcW w:w="2977" w:type="dxa"/>
            <w:hideMark/>
          </w:tcPr>
          <w:p w14:paraId="408A3261" w14:textId="77777777" w:rsidR="00035E1F" w:rsidRPr="005D3700" w:rsidRDefault="00035E1F" w:rsidP="0028751C">
            <w:pPr>
              <w:spacing w:before="120"/>
              <w:rPr>
                <w:rFonts w:ascii="Arial" w:hAnsi="Arial" w:cs="Arial"/>
                <w:color w:val="222222"/>
                <w:sz w:val="22"/>
                <w:szCs w:val="22"/>
              </w:rPr>
            </w:pPr>
            <w:r w:rsidRPr="005D3700">
              <w:rPr>
                <w:rFonts w:ascii="Arial" w:hAnsi="Arial" w:cs="Arial"/>
                <w:color w:val="222222"/>
                <w:sz w:val="22"/>
                <w:szCs w:val="22"/>
              </w:rPr>
              <w:t>59 (</w:t>
            </w:r>
            <w:r>
              <w:rPr>
                <w:rFonts w:ascii="Arial" w:hAnsi="Arial" w:cs="Arial"/>
                <w:color w:val="222222"/>
                <w:sz w:val="22"/>
                <w:szCs w:val="22"/>
              </w:rPr>
              <w:t>29.21</w:t>
            </w:r>
            <w:r w:rsidRPr="005D3700">
              <w:rPr>
                <w:rFonts w:ascii="Arial" w:hAnsi="Arial" w:cs="Arial"/>
                <w:color w:val="222222"/>
                <w:sz w:val="22"/>
                <w:szCs w:val="22"/>
              </w:rPr>
              <w:t xml:space="preserve"> %)</w:t>
            </w:r>
          </w:p>
        </w:tc>
        <w:tc>
          <w:tcPr>
            <w:tcW w:w="2552" w:type="dxa"/>
            <w:hideMark/>
          </w:tcPr>
          <w:p w14:paraId="10BB8ECE" w14:textId="77777777" w:rsidR="00035E1F" w:rsidRPr="00036ABD" w:rsidRDefault="00035E1F" w:rsidP="0028751C">
            <w:pPr>
              <w:spacing w:before="120"/>
              <w:rPr>
                <w:rFonts w:ascii="Arial" w:hAnsi="Arial" w:cs="Arial"/>
                <w:color w:val="222222"/>
                <w:sz w:val="22"/>
                <w:szCs w:val="22"/>
              </w:rPr>
            </w:pPr>
            <w:r w:rsidRPr="00036ABD">
              <w:rPr>
                <w:rFonts w:ascii="Arial" w:hAnsi="Arial" w:cs="Arial"/>
                <w:color w:val="222222"/>
                <w:sz w:val="22"/>
                <w:szCs w:val="22"/>
              </w:rPr>
              <w:t>2 (13.33 %)</w:t>
            </w:r>
          </w:p>
        </w:tc>
        <w:tc>
          <w:tcPr>
            <w:tcW w:w="5670" w:type="dxa"/>
            <w:hideMark/>
          </w:tcPr>
          <w:p w14:paraId="066226F8" w14:textId="7EB65DEB" w:rsidR="00035E1F" w:rsidRPr="00036ABD" w:rsidRDefault="00035E1F" w:rsidP="0028751C">
            <w:pPr>
              <w:spacing w:before="120"/>
              <w:rPr>
                <w:rFonts w:ascii="Arial" w:hAnsi="Arial" w:cs="Arial"/>
                <w:color w:val="222222"/>
                <w:sz w:val="22"/>
                <w:szCs w:val="22"/>
              </w:rPr>
            </w:pPr>
            <m:oMath>
              <m:r>
                <w:rPr>
                  <w:rFonts w:ascii="Cambria Math" w:hAnsi="Cambria Math" w:cs="Arial"/>
                  <w:color w:val="222222"/>
                  <w:sz w:val="22"/>
                  <w:szCs w:val="22"/>
                </w:rPr>
                <m:t>χ</m:t>
              </m:r>
            </m:oMath>
            <w:r w:rsidRPr="00036ABD">
              <w:rPr>
                <w:rFonts w:ascii="Arial" w:hAnsi="Arial" w:cs="Arial"/>
                <w:i/>
                <w:color w:val="222222"/>
                <w:sz w:val="22"/>
                <w:szCs w:val="22"/>
                <w:vertAlign w:val="superscript"/>
              </w:rPr>
              <w:t>2</w:t>
            </w:r>
            <w:r w:rsidRPr="00036ABD">
              <w:rPr>
                <w:rFonts w:ascii="Arial" w:hAnsi="Arial" w:cs="Arial"/>
                <w:i/>
                <w:color w:val="222222"/>
                <w:sz w:val="22"/>
                <w:szCs w:val="22"/>
              </w:rPr>
              <w:t>(</w:t>
            </w:r>
            <w:r w:rsidRPr="00036ABD">
              <w:rPr>
                <w:rFonts w:ascii="Arial" w:hAnsi="Arial" w:cs="Arial"/>
                <w:color w:val="222222"/>
                <w:sz w:val="22"/>
                <w:szCs w:val="22"/>
              </w:rPr>
              <w:t xml:space="preserve">1) = 1.74, </w:t>
            </w:r>
            <w:r w:rsidRPr="00036ABD">
              <w:rPr>
                <w:rFonts w:ascii="Arial" w:hAnsi="Arial" w:cs="Arial"/>
                <w:i/>
                <w:iCs/>
                <w:color w:val="222222"/>
                <w:sz w:val="22"/>
                <w:szCs w:val="22"/>
              </w:rPr>
              <w:t xml:space="preserve">p </w:t>
            </w:r>
            <w:r w:rsidRPr="00036ABD">
              <w:rPr>
                <w:rFonts w:ascii="Arial" w:hAnsi="Arial" w:cs="Arial"/>
                <w:color w:val="222222"/>
                <w:sz w:val="22"/>
                <w:szCs w:val="22"/>
              </w:rPr>
              <w:t xml:space="preserve">= </w:t>
            </w:r>
            <w:r w:rsidR="000A1349">
              <w:rPr>
                <w:rFonts w:ascii="Arial" w:hAnsi="Arial" w:cs="Arial"/>
                <w:color w:val="222222"/>
                <w:sz w:val="22"/>
                <w:szCs w:val="22"/>
              </w:rPr>
              <w:t>0</w:t>
            </w:r>
            <w:r w:rsidRPr="00036ABD">
              <w:rPr>
                <w:rFonts w:ascii="Arial" w:hAnsi="Arial" w:cs="Arial"/>
                <w:color w:val="222222"/>
                <w:sz w:val="22"/>
                <w:szCs w:val="22"/>
              </w:rPr>
              <w:t>.19,</w:t>
            </w:r>
            <w:r w:rsidRPr="00036ABD">
              <w:rPr>
                <w:rFonts w:ascii="Arial" w:hAnsi="Arial" w:cs="Arial"/>
                <w:i/>
                <w:iCs/>
                <w:sz w:val="22"/>
                <w:szCs w:val="22"/>
                <w:lang w:val="de-DE"/>
              </w:rPr>
              <w:t xml:space="preserve"> φ</w:t>
            </w:r>
            <w:r w:rsidRPr="00036ABD">
              <w:rPr>
                <w:rFonts w:ascii="Arial" w:hAnsi="Arial" w:cs="Arial"/>
                <w:sz w:val="22"/>
                <w:szCs w:val="22"/>
              </w:rPr>
              <w:t xml:space="preserve"> = </w:t>
            </w:r>
            <w:r w:rsidR="000A1349">
              <w:rPr>
                <w:rFonts w:ascii="Arial" w:hAnsi="Arial" w:cs="Arial"/>
                <w:sz w:val="22"/>
                <w:szCs w:val="22"/>
              </w:rPr>
              <w:t>0</w:t>
            </w:r>
            <w:r w:rsidRPr="00036ABD">
              <w:rPr>
                <w:rFonts w:ascii="Arial" w:hAnsi="Arial" w:cs="Arial"/>
                <w:sz w:val="22"/>
                <w:szCs w:val="22"/>
              </w:rPr>
              <w:t>.09</w:t>
            </w:r>
          </w:p>
        </w:tc>
      </w:tr>
      <w:tr w:rsidR="00035E1F" w:rsidRPr="00325A4E" w14:paraId="1990C57C" w14:textId="77777777" w:rsidTr="00092CA9">
        <w:trPr>
          <w:trHeight w:val="440"/>
        </w:trPr>
        <w:tc>
          <w:tcPr>
            <w:tcW w:w="3397" w:type="dxa"/>
            <w:hideMark/>
          </w:tcPr>
          <w:p w14:paraId="3365D1A8" w14:textId="77777777" w:rsidR="00035E1F" w:rsidRPr="00325A4E" w:rsidRDefault="00035E1F" w:rsidP="0028751C">
            <w:pPr>
              <w:spacing w:before="120"/>
              <w:rPr>
                <w:rFonts w:ascii="Arial" w:hAnsi="Arial" w:cs="Arial"/>
                <w:color w:val="222222"/>
                <w:sz w:val="22"/>
                <w:szCs w:val="22"/>
              </w:rPr>
            </w:pPr>
            <w:r w:rsidRPr="00325A4E">
              <w:rPr>
                <w:rFonts w:ascii="Arial" w:hAnsi="Arial" w:cs="Arial"/>
                <w:color w:val="222222"/>
                <w:sz w:val="22"/>
                <w:szCs w:val="22"/>
              </w:rPr>
              <w:t>Current smoker</w:t>
            </w:r>
          </w:p>
        </w:tc>
        <w:tc>
          <w:tcPr>
            <w:tcW w:w="2977" w:type="dxa"/>
            <w:hideMark/>
          </w:tcPr>
          <w:p w14:paraId="6428E196" w14:textId="77777777" w:rsidR="00035E1F" w:rsidRPr="002467F3" w:rsidRDefault="00035E1F" w:rsidP="0028751C">
            <w:pPr>
              <w:spacing w:before="120"/>
              <w:rPr>
                <w:rFonts w:ascii="Arial" w:hAnsi="Arial" w:cs="Arial"/>
                <w:color w:val="222222"/>
                <w:sz w:val="22"/>
                <w:szCs w:val="22"/>
              </w:rPr>
            </w:pPr>
            <w:r>
              <w:rPr>
                <w:rFonts w:ascii="Arial" w:hAnsi="Arial" w:cs="Arial"/>
                <w:color w:val="222222"/>
                <w:sz w:val="22"/>
                <w:szCs w:val="22"/>
              </w:rPr>
              <w:t>55</w:t>
            </w:r>
            <w:r w:rsidRPr="002467F3">
              <w:rPr>
                <w:rFonts w:ascii="Arial" w:hAnsi="Arial" w:cs="Arial"/>
                <w:color w:val="222222"/>
                <w:sz w:val="22"/>
                <w:szCs w:val="22"/>
              </w:rPr>
              <w:t xml:space="preserve"> (</w:t>
            </w:r>
            <w:r>
              <w:rPr>
                <w:rFonts w:ascii="Arial" w:hAnsi="Arial" w:cs="Arial"/>
                <w:color w:val="222222"/>
                <w:sz w:val="22"/>
                <w:szCs w:val="22"/>
              </w:rPr>
              <w:t>27.22</w:t>
            </w:r>
            <w:r w:rsidRPr="002467F3">
              <w:rPr>
                <w:rFonts w:ascii="Arial" w:hAnsi="Arial" w:cs="Arial"/>
                <w:color w:val="222222"/>
                <w:sz w:val="22"/>
                <w:szCs w:val="22"/>
              </w:rPr>
              <w:t xml:space="preserve"> %)</w:t>
            </w:r>
          </w:p>
        </w:tc>
        <w:tc>
          <w:tcPr>
            <w:tcW w:w="2552" w:type="dxa"/>
            <w:hideMark/>
          </w:tcPr>
          <w:p w14:paraId="0F63233E" w14:textId="77777777" w:rsidR="00035E1F" w:rsidRPr="00036ABD" w:rsidRDefault="00035E1F" w:rsidP="0028751C">
            <w:pPr>
              <w:spacing w:before="120"/>
              <w:rPr>
                <w:rFonts w:ascii="Arial" w:hAnsi="Arial" w:cs="Arial"/>
                <w:color w:val="222222"/>
                <w:sz w:val="22"/>
                <w:szCs w:val="22"/>
              </w:rPr>
            </w:pPr>
            <w:r w:rsidRPr="00036ABD">
              <w:rPr>
                <w:rFonts w:ascii="Arial" w:hAnsi="Arial" w:cs="Arial"/>
                <w:color w:val="222222"/>
                <w:sz w:val="22"/>
                <w:szCs w:val="22"/>
              </w:rPr>
              <w:t>5 (33.33 %)</w:t>
            </w:r>
          </w:p>
        </w:tc>
        <w:tc>
          <w:tcPr>
            <w:tcW w:w="5670" w:type="dxa"/>
            <w:hideMark/>
          </w:tcPr>
          <w:p w14:paraId="694BBCA4" w14:textId="2976C12D" w:rsidR="00035E1F" w:rsidRPr="00036ABD" w:rsidRDefault="00035E1F" w:rsidP="0028751C">
            <w:pPr>
              <w:spacing w:before="120"/>
              <w:rPr>
                <w:rFonts w:ascii="Arial" w:hAnsi="Arial" w:cs="Arial"/>
                <w:color w:val="222222"/>
                <w:sz w:val="22"/>
                <w:szCs w:val="22"/>
              </w:rPr>
            </w:pPr>
            <m:oMath>
              <m:r>
                <w:rPr>
                  <w:rFonts w:ascii="Cambria Math" w:hAnsi="Cambria Math" w:cs="Arial"/>
                  <w:color w:val="222222"/>
                  <w:sz w:val="22"/>
                  <w:szCs w:val="22"/>
                </w:rPr>
                <m:t>χ</m:t>
              </m:r>
            </m:oMath>
            <w:r w:rsidRPr="00036ABD">
              <w:rPr>
                <w:rFonts w:ascii="Arial" w:hAnsi="Arial" w:cs="Arial"/>
                <w:i/>
                <w:color w:val="222222"/>
                <w:sz w:val="22"/>
                <w:szCs w:val="22"/>
                <w:vertAlign w:val="superscript"/>
              </w:rPr>
              <w:t>2</w:t>
            </w:r>
            <w:r w:rsidRPr="00036ABD">
              <w:rPr>
                <w:rFonts w:ascii="Arial" w:hAnsi="Arial" w:cs="Arial"/>
                <w:color w:val="222222"/>
                <w:sz w:val="22"/>
                <w:szCs w:val="22"/>
              </w:rPr>
              <w:t xml:space="preserve">(1) = </w:t>
            </w:r>
            <w:r w:rsidR="000A1349">
              <w:rPr>
                <w:rFonts w:ascii="Arial" w:hAnsi="Arial" w:cs="Arial"/>
                <w:color w:val="222222"/>
                <w:sz w:val="22"/>
                <w:szCs w:val="22"/>
              </w:rPr>
              <w:t>0</w:t>
            </w:r>
            <w:r w:rsidRPr="00036ABD">
              <w:rPr>
                <w:rFonts w:ascii="Arial" w:hAnsi="Arial" w:cs="Arial"/>
                <w:color w:val="222222"/>
                <w:sz w:val="22"/>
                <w:szCs w:val="22"/>
              </w:rPr>
              <w:t xml:space="preserve">.26, </w:t>
            </w:r>
            <w:r w:rsidRPr="00036ABD">
              <w:rPr>
                <w:rFonts w:ascii="Arial" w:hAnsi="Arial" w:cs="Arial"/>
                <w:i/>
                <w:iCs/>
                <w:color w:val="222222"/>
                <w:sz w:val="22"/>
                <w:szCs w:val="22"/>
              </w:rPr>
              <w:t xml:space="preserve">p </w:t>
            </w:r>
            <w:r w:rsidRPr="00036ABD">
              <w:rPr>
                <w:rFonts w:ascii="Arial" w:hAnsi="Arial" w:cs="Arial"/>
                <w:color w:val="222222"/>
                <w:sz w:val="22"/>
                <w:szCs w:val="22"/>
              </w:rPr>
              <w:t xml:space="preserve">= </w:t>
            </w:r>
            <w:r w:rsidR="000A1349">
              <w:rPr>
                <w:rFonts w:ascii="Arial" w:hAnsi="Arial" w:cs="Arial"/>
                <w:color w:val="222222"/>
                <w:sz w:val="22"/>
                <w:szCs w:val="22"/>
              </w:rPr>
              <w:t>0</w:t>
            </w:r>
            <w:r w:rsidRPr="00036ABD">
              <w:rPr>
                <w:rFonts w:ascii="Arial" w:hAnsi="Arial" w:cs="Arial"/>
                <w:color w:val="222222"/>
                <w:sz w:val="22"/>
                <w:szCs w:val="22"/>
              </w:rPr>
              <w:t>.61</w:t>
            </w:r>
            <w:proofErr w:type="gramStart"/>
            <w:r w:rsidRPr="00036ABD">
              <w:rPr>
                <w:rFonts w:ascii="Arial" w:hAnsi="Arial" w:cs="Arial"/>
                <w:color w:val="222222"/>
                <w:sz w:val="22"/>
                <w:szCs w:val="22"/>
              </w:rPr>
              <w:t xml:space="preserve">, </w:t>
            </w:r>
            <w:r w:rsidRPr="00036ABD">
              <w:rPr>
                <w:rFonts w:ascii="Arial" w:hAnsi="Arial" w:cs="Arial"/>
                <w:i/>
                <w:iCs/>
                <w:sz w:val="22"/>
                <w:szCs w:val="22"/>
                <w:lang w:val="de-DE"/>
              </w:rPr>
              <w:t xml:space="preserve"> φ</w:t>
            </w:r>
            <w:proofErr w:type="gramEnd"/>
            <w:r w:rsidRPr="00036ABD">
              <w:rPr>
                <w:rFonts w:ascii="Arial" w:hAnsi="Arial" w:cs="Arial"/>
                <w:sz w:val="22"/>
                <w:szCs w:val="22"/>
              </w:rPr>
              <w:t xml:space="preserve"> = -</w:t>
            </w:r>
            <w:r w:rsidR="000A1349">
              <w:rPr>
                <w:rFonts w:ascii="Arial" w:hAnsi="Arial" w:cs="Arial"/>
                <w:sz w:val="22"/>
                <w:szCs w:val="22"/>
              </w:rPr>
              <w:t>0</w:t>
            </w:r>
            <w:r w:rsidRPr="00036ABD">
              <w:rPr>
                <w:rFonts w:ascii="Arial" w:hAnsi="Arial" w:cs="Arial"/>
                <w:sz w:val="22"/>
                <w:szCs w:val="22"/>
              </w:rPr>
              <w:t>.04</w:t>
            </w:r>
          </w:p>
        </w:tc>
      </w:tr>
      <w:tr w:rsidR="00035E1F" w:rsidRPr="00325A4E" w14:paraId="0A8C4501" w14:textId="77777777" w:rsidTr="00092CA9">
        <w:trPr>
          <w:trHeight w:val="440"/>
        </w:trPr>
        <w:tc>
          <w:tcPr>
            <w:tcW w:w="3397" w:type="dxa"/>
            <w:hideMark/>
          </w:tcPr>
          <w:p w14:paraId="61F4DAB8" w14:textId="77777777" w:rsidR="00035E1F" w:rsidRPr="00765D90" w:rsidRDefault="00035E1F" w:rsidP="0028751C">
            <w:pPr>
              <w:spacing w:before="120"/>
              <w:rPr>
                <w:rFonts w:ascii="Arial" w:hAnsi="Arial" w:cs="Arial"/>
                <w:color w:val="222222"/>
                <w:sz w:val="22"/>
                <w:szCs w:val="22"/>
              </w:rPr>
            </w:pPr>
            <w:r w:rsidRPr="00765D90">
              <w:rPr>
                <w:rFonts w:ascii="Arial" w:hAnsi="Arial" w:cs="Arial"/>
                <w:color w:val="222222"/>
                <w:sz w:val="22"/>
                <w:szCs w:val="22"/>
              </w:rPr>
              <w:t>BMI</w:t>
            </w:r>
          </w:p>
        </w:tc>
        <w:tc>
          <w:tcPr>
            <w:tcW w:w="2977" w:type="dxa"/>
            <w:hideMark/>
          </w:tcPr>
          <w:p w14:paraId="0977B949" w14:textId="77777777" w:rsidR="00035E1F" w:rsidRPr="00765D90" w:rsidRDefault="00035E1F" w:rsidP="0028751C">
            <w:pPr>
              <w:spacing w:before="120"/>
              <w:rPr>
                <w:rFonts w:ascii="Arial" w:hAnsi="Arial" w:cs="Arial"/>
                <w:color w:val="222222"/>
                <w:sz w:val="22"/>
                <w:szCs w:val="22"/>
              </w:rPr>
            </w:pPr>
            <w:r w:rsidRPr="00765D90">
              <w:rPr>
                <w:rFonts w:ascii="Arial" w:hAnsi="Arial" w:cs="Arial"/>
                <w:color w:val="222222"/>
                <w:sz w:val="22"/>
                <w:szCs w:val="22"/>
              </w:rPr>
              <w:t>22.02 (2.65)</w:t>
            </w:r>
          </w:p>
        </w:tc>
        <w:tc>
          <w:tcPr>
            <w:tcW w:w="2552" w:type="dxa"/>
            <w:hideMark/>
          </w:tcPr>
          <w:p w14:paraId="510BE356" w14:textId="77777777" w:rsidR="00035E1F" w:rsidRPr="00036ABD" w:rsidRDefault="00035E1F" w:rsidP="0028751C">
            <w:pPr>
              <w:spacing w:before="120"/>
              <w:rPr>
                <w:rFonts w:ascii="Arial" w:hAnsi="Arial" w:cs="Arial"/>
                <w:color w:val="222222"/>
                <w:sz w:val="22"/>
                <w:szCs w:val="22"/>
              </w:rPr>
            </w:pPr>
            <w:r w:rsidRPr="00036ABD">
              <w:rPr>
                <w:rFonts w:ascii="Arial" w:hAnsi="Arial" w:cs="Arial"/>
                <w:color w:val="222222"/>
                <w:sz w:val="22"/>
                <w:szCs w:val="22"/>
              </w:rPr>
              <w:t>22.54 (3.08)</w:t>
            </w:r>
          </w:p>
        </w:tc>
        <w:tc>
          <w:tcPr>
            <w:tcW w:w="5670" w:type="dxa"/>
            <w:hideMark/>
          </w:tcPr>
          <w:p w14:paraId="501D2E76" w14:textId="52B73404" w:rsidR="00035E1F" w:rsidRPr="00036ABD" w:rsidRDefault="00035E1F" w:rsidP="0028751C">
            <w:pPr>
              <w:rPr>
                <w:rFonts w:ascii="Arial" w:hAnsi="Arial" w:cs="Arial"/>
                <w:sz w:val="22"/>
                <w:szCs w:val="22"/>
              </w:rPr>
            </w:pPr>
            <w:proofErr w:type="gramStart"/>
            <w:r w:rsidRPr="00036ABD">
              <w:rPr>
                <w:rFonts w:ascii="Arial" w:hAnsi="Arial" w:cs="Arial"/>
                <w:i/>
                <w:iCs/>
                <w:sz w:val="22"/>
                <w:szCs w:val="22"/>
              </w:rPr>
              <w:t>t</w:t>
            </w:r>
            <w:r w:rsidRPr="00036ABD">
              <w:rPr>
                <w:rFonts w:ascii="Arial" w:hAnsi="Arial" w:cs="Arial"/>
                <w:sz w:val="22"/>
                <w:szCs w:val="22"/>
              </w:rPr>
              <w:t>(</w:t>
            </w:r>
            <w:proofErr w:type="gramEnd"/>
            <w:r w:rsidRPr="00036ABD">
              <w:rPr>
                <w:rFonts w:ascii="Arial" w:hAnsi="Arial" w:cs="Arial"/>
                <w:sz w:val="22"/>
                <w:szCs w:val="22"/>
              </w:rPr>
              <w:t xml:space="preserve">215) = </w:t>
            </w:r>
            <w:r w:rsidR="000A1349">
              <w:rPr>
                <w:rFonts w:ascii="Arial" w:hAnsi="Arial" w:cs="Arial"/>
                <w:sz w:val="22"/>
                <w:szCs w:val="22"/>
              </w:rPr>
              <w:t>0</w:t>
            </w:r>
            <w:r w:rsidRPr="00036ABD">
              <w:rPr>
                <w:rFonts w:ascii="Arial" w:hAnsi="Arial" w:cs="Arial"/>
                <w:sz w:val="22"/>
                <w:szCs w:val="22"/>
              </w:rPr>
              <w:t xml:space="preserve">.73, </w:t>
            </w:r>
            <w:r w:rsidRPr="00036ABD">
              <w:rPr>
                <w:rFonts w:ascii="Arial" w:hAnsi="Arial" w:cs="Arial"/>
                <w:i/>
                <w:iCs/>
                <w:sz w:val="22"/>
                <w:szCs w:val="22"/>
              </w:rPr>
              <w:t xml:space="preserve">p </w:t>
            </w:r>
            <w:r w:rsidRPr="00036ABD">
              <w:rPr>
                <w:rFonts w:ascii="Arial" w:hAnsi="Arial" w:cs="Arial"/>
                <w:sz w:val="22"/>
                <w:szCs w:val="22"/>
              </w:rPr>
              <w:t xml:space="preserve">= </w:t>
            </w:r>
            <w:r w:rsidR="000A1349">
              <w:rPr>
                <w:rFonts w:ascii="Arial" w:hAnsi="Arial" w:cs="Arial"/>
                <w:sz w:val="22"/>
                <w:szCs w:val="22"/>
              </w:rPr>
              <w:t>0</w:t>
            </w:r>
            <w:r w:rsidRPr="00036ABD">
              <w:rPr>
                <w:rFonts w:ascii="Arial" w:hAnsi="Arial" w:cs="Arial"/>
                <w:sz w:val="22"/>
                <w:szCs w:val="22"/>
              </w:rPr>
              <w:t xml:space="preserve">.47, </w:t>
            </w:r>
            <w:r w:rsidRPr="00036ABD">
              <w:rPr>
                <w:rFonts w:ascii="Arial" w:hAnsi="Arial" w:cs="Arial"/>
                <w:i/>
                <w:iCs/>
                <w:sz w:val="22"/>
                <w:szCs w:val="22"/>
              </w:rPr>
              <w:t xml:space="preserve">d </w:t>
            </w:r>
            <w:r w:rsidRPr="00036ABD">
              <w:rPr>
                <w:rFonts w:ascii="Arial" w:hAnsi="Arial" w:cs="Arial"/>
                <w:sz w:val="22"/>
                <w:szCs w:val="22"/>
              </w:rPr>
              <w:t>= -</w:t>
            </w:r>
            <w:r w:rsidR="000A1349">
              <w:rPr>
                <w:rFonts w:ascii="Arial" w:hAnsi="Arial" w:cs="Arial"/>
                <w:sz w:val="22"/>
                <w:szCs w:val="22"/>
              </w:rPr>
              <w:t>0</w:t>
            </w:r>
            <w:r w:rsidRPr="00036ABD">
              <w:rPr>
                <w:rFonts w:ascii="Arial" w:hAnsi="Arial" w:cs="Arial"/>
                <w:sz w:val="22"/>
                <w:szCs w:val="22"/>
              </w:rPr>
              <w:t xml:space="preserve">.18 (95 % CI  [-.89, 1.93]) </w:t>
            </w:r>
          </w:p>
        </w:tc>
      </w:tr>
      <w:tr w:rsidR="00035E1F" w:rsidRPr="00325A4E" w14:paraId="74D2E2B6" w14:textId="77777777" w:rsidTr="00092CA9">
        <w:trPr>
          <w:trHeight w:val="440"/>
        </w:trPr>
        <w:tc>
          <w:tcPr>
            <w:tcW w:w="3397" w:type="dxa"/>
            <w:hideMark/>
          </w:tcPr>
          <w:p w14:paraId="423FEC90" w14:textId="77777777" w:rsidR="00035E1F" w:rsidRPr="00EF5349" w:rsidRDefault="00035E1F" w:rsidP="0028751C">
            <w:pPr>
              <w:spacing w:before="120"/>
              <w:rPr>
                <w:rFonts w:ascii="Arial" w:hAnsi="Arial" w:cs="Arial"/>
                <w:color w:val="222222"/>
                <w:sz w:val="22"/>
                <w:szCs w:val="22"/>
              </w:rPr>
            </w:pPr>
            <w:r w:rsidRPr="00EF5349">
              <w:rPr>
                <w:rFonts w:ascii="Arial" w:hAnsi="Arial" w:cs="Arial"/>
                <w:color w:val="222222"/>
                <w:sz w:val="22"/>
                <w:szCs w:val="22"/>
              </w:rPr>
              <w:t>CTQ</w:t>
            </w:r>
          </w:p>
        </w:tc>
        <w:tc>
          <w:tcPr>
            <w:tcW w:w="2977" w:type="dxa"/>
            <w:hideMark/>
          </w:tcPr>
          <w:p w14:paraId="296328CE" w14:textId="77777777" w:rsidR="00035E1F" w:rsidRPr="00EF5349" w:rsidRDefault="00035E1F" w:rsidP="0028751C">
            <w:pPr>
              <w:spacing w:before="120"/>
              <w:rPr>
                <w:rFonts w:ascii="Arial" w:hAnsi="Arial" w:cs="Arial"/>
                <w:color w:val="222222"/>
                <w:sz w:val="22"/>
                <w:szCs w:val="22"/>
              </w:rPr>
            </w:pPr>
            <w:r w:rsidRPr="00EF5349">
              <w:rPr>
                <w:rFonts w:ascii="Arial" w:hAnsi="Arial" w:cs="Arial"/>
                <w:color w:val="222222"/>
                <w:sz w:val="22"/>
                <w:szCs w:val="22"/>
              </w:rPr>
              <w:t>32.02 (8.32)</w:t>
            </w:r>
          </w:p>
        </w:tc>
        <w:tc>
          <w:tcPr>
            <w:tcW w:w="2552" w:type="dxa"/>
            <w:hideMark/>
          </w:tcPr>
          <w:p w14:paraId="5C212E2B" w14:textId="77777777" w:rsidR="00035E1F" w:rsidRPr="00036ABD" w:rsidRDefault="00035E1F" w:rsidP="0028751C">
            <w:pPr>
              <w:spacing w:before="120"/>
              <w:rPr>
                <w:rFonts w:ascii="Arial" w:hAnsi="Arial" w:cs="Arial"/>
                <w:color w:val="222222"/>
                <w:sz w:val="22"/>
                <w:szCs w:val="22"/>
              </w:rPr>
            </w:pPr>
            <w:r w:rsidRPr="00036ABD">
              <w:rPr>
                <w:rFonts w:ascii="Arial" w:hAnsi="Arial" w:cs="Arial"/>
                <w:color w:val="222222"/>
                <w:sz w:val="22"/>
                <w:szCs w:val="22"/>
              </w:rPr>
              <w:t>38.00 (11.95)</w:t>
            </w:r>
          </w:p>
        </w:tc>
        <w:tc>
          <w:tcPr>
            <w:tcW w:w="5670" w:type="dxa"/>
            <w:hideMark/>
          </w:tcPr>
          <w:p w14:paraId="7FF4FE76" w14:textId="59535A83" w:rsidR="00035E1F" w:rsidRPr="00036ABD" w:rsidRDefault="00035E1F" w:rsidP="0028751C">
            <w:pPr>
              <w:spacing w:before="120"/>
              <w:rPr>
                <w:rFonts w:ascii="Arial" w:hAnsi="Arial" w:cs="Arial"/>
                <w:color w:val="222222"/>
                <w:sz w:val="22"/>
                <w:szCs w:val="22"/>
              </w:rPr>
            </w:pPr>
            <w:r w:rsidRPr="00036ABD">
              <w:rPr>
                <w:rFonts w:ascii="Arial" w:hAnsi="Arial" w:cs="Arial"/>
                <w:i/>
                <w:iCs/>
                <w:sz w:val="22"/>
                <w:szCs w:val="22"/>
              </w:rPr>
              <w:t>U</w:t>
            </w:r>
            <w:r w:rsidRPr="00036ABD">
              <w:rPr>
                <w:rFonts w:ascii="Arial" w:hAnsi="Arial" w:cs="Arial"/>
                <w:sz w:val="22"/>
                <w:szCs w:val="22"/>
              </w:rPr>
              <w:t xml:space="preserve"> = 1086.5, Z = -1.83</w:t>
            </w:r>
            <w:r w:rsidRPr="00036ABD">
              <w:rPr>
                <w:rFonts w:ascii="Arial" w:hAnsi="Arial" w:cs="Arial"/>
                <w:i/>
                <w:iCs/>
                <w:sz w:val="22"/>
                <w:szCs w:val="22"/>
              </w:rPr>
              <w:t xml:space="preserve"> p</w:t>
            </w:r>
            <w:r w:rsidRPr="00036ABD">
              <w:rPr>
                <w:rFonts w:ascii="Arial" w:hAnsi="Arial" w:cs="Arial"/>
                <w:sz w:val="22"/>
                <w:szCs w:val="22"/>
              </w:rPr>
              <w:t xml:space="preserve"> = </w:t>
            </w:r>
            <w:r w:rsidR="000A1349">
              <w:rPr>
                <w:rFonts w:ascii="Arial" w:hAnsi="Arial" w:cs="Arial"/>
                <w:sz w:val="22"/>
                <w:szCs w:val="22"/>
              </w:rPr>
              <w:t>0</w:t>
            </w:r>
            <w:r w:rsidRPr="00036ABD">
              <w:rPr>
                <w:rFonts w:ascii="Arial" w:hAnsi="Arial" w:cs="Arial"/>
                <w:sz w:val="22"/>
                <w:szCs w:val="22"/>
              </w:rPr>
              <w:t>.07</w:t>
            </w:r>
          </w:p>
        </w:tc>
      </w:tr>
      <w:tr w:rsidR="00035E1F" w:rsidRPr="00325A4E" w14:paraId="5B93C559" w14:textId="77777777" w:rsidTr="00092CA9">
        <w:trPr>
          <w:trHeight w:val="440"/>
        </w:trPr>
        <w:tc>
          <w:tcPr>
            <w:tcW w:w="3397" w:type="dxa"/>
            <w:hideMark/>
          </w:tcPr>
          <w:p w14:paraId="5950450B" w14:textId="77777777" w:rsidR="00035E1F" w:rsidRPr="007C1FBA" w:rsidRDefault="00035E1F" w:rsidP="0028751C">
            <w:pPr>
              <w:spacing w:before="120"/>
              <w:rPr>
                <w:rFonts w:ascii="Arial" w:hAnsi="Arial" w:cs="Arial"/>
                <w:color w:val="222222"/>
                <w:sz w:val="22"/>
                <w:szCs w:val="22"/>
              </w:rPr>
            </w:pPr>
            <w:r w:rsidRPr="007C1FBA">
              <w:rPr>
                <w:rFonts w:ascii="Arial" w:hAnsi="Arial" w:cs="Arial"/>
                <w:color w:val="222222"/>
                <w:sz w:val="22"/>
                <w:szCs w:val="22"/>
              </w:rPr>
              <w:t>STAI-T</w:t>
            </w:r>
          </w:p>
        </w:tc>
        <w:tc>
          <w:tcPr>
            <w:tcW w:w="2977" w:type="dxa"/>
            <w:hideMark/>
          </w:tcPr>
          <w:p w14:paraId="7775AA9B" w14:textId="77777777" w:rsidR="00035E1F" w:rsidRPr="007C1FBA" w:rsidRDefault="00035E1F" w:rsidP="0028751C">
            <w:pPr>
              <w:spacing w:before="120"/>
              <w:rPr>
                <w:rFonts w:ascii="Arial" w:hAnsi="Arial" w:cs="Arial"/>
                <w:color w:val="222222"/>
                <w:sz w:val="22"/>
                <w:szCs w:val="22"/>
              </w:rPr>
            </w:pPr>
            <w:r w:rsidRPr="007C1FBA">
              <w:rPr>
                <w:rFonts w:ascii="Arial" w:hAnsi="Arial" w:cs="Arial"/>
                <w:color w:val="222222"/>
                <w:sz w:val="22"/>
                <w:szCs w:val="22"/>
              </w:rPr>
              <w:t>32.59 (6.58)</w:t>
            </w:r>
          </w:p>
        </w:tc>
        <w:tc>
          <w:tcPr>
            <w:tcW w:w="2552" w:type="dxa"/>
            <w:hideMark/>
          </w:tcPr>
          <w:p w14:paraId="781F06EC" w14:textId="77777777" w:rsidR="00035E1F" w:rsidRPr="00036ABD" w:rsidRDefault="00035E1F" w:rsidP="0028751C">
            <w:pPr>
              <w:spacing w:before="120"/>
              <w:rPr>
                <w:rFonts w:ascii="Arial" w:hAnsi="Arial" w:cs="Arial"/>
                <w:color w:val="222222"/>
                <w:sz w:val="22"/>
                <w:szCs w:val="22"/>
              </w:rPr>
            </w:pPr>
            <w:r w:rsidRPr="00036ABD">
              <w:rPr>
                <w:rFonts w:ascii="Arial" w:hAnsi="Arial" w:cs="Arial"/>
                <w:color w:val="222222"/>
                <w:sz w:val="22"/>
                <w:szCs w:val="22"/>
              </w:rPr>
              <w:t>35.14 (10.79)</w:t>
            </w:r>
          </w:p>
        </w:tc>
        <w:tc>
          <w:tcPr>
            <w:tcW w:w="5670" w:type="dxa"/>
            <w:hideMark/>
          </w:tcPr>
          <w:p w14:paraId="59598D6F" w14:textId="1D7F3F10" w:rsidR="00035E1F" w:rsidRPr="00036ABD" w:rsidRDefault="00035E1F" w:rsidP="0028751C">
            <w:pPr>
              <w:spacing w:before="120"/>
              <w:rPr>
                <w:rFonts w:ascii="Arial" w:hAnsi="Arial" w:cs="Arial"/>
                <w:color w:val="222222"/>
                <w:sz w:val="22"/>
                <w:szCs w:val="22"/>
              </w:rPr>
            </w:pPr>
            <w:r w:rsidRPr="00036ABD">
              <w:rPr>
                <w:rFonts w:ascii="Arial" w:hAnsi="Arial" w:cs="Arial"/>
                <w:i/>
                <w:iCs/>
                <w:color w:val="222222"/>
                <w:sz w:val="22"/>
                <w:szCs w:val="22"/>
              </w:rPr>
              <w:t xml:space="preserve">U </w:t>
            </w:r>
            <w:r w:rsidRPr="00036ABD">
              <w:rPr>
                <w:rFonts w:ascii="Arial" w:hAnsi="Arial" w:cs="Arial"/>
                <w:color w:val="222222"/>
                <w:sz w:val="22"/>
                <w:szCs w:val="22"/>
              </w:rPr>
              <w:t xml:space="preserve">= 1307.00, </w:t>
            </w:r>
            <w:r w:rsidRPr="00036ABD">
              <w:rPr>
                <w:rFonts w:ascii="Arial" w:hAnsi="Arial" w:cs="Arial"/>
                <w:i/>
                <w:iCs/>
                <w:color w:val="222222"/>
                <w:sz w:val="22"/>
                <w:szCs w:val="22"/>
              </w:rPr>
              <w:t>Z</w:t>
            </w:r>
            <w:r w:rsidRPr="00036ABD">
              <w:rPr>
                <w:rFonts w:ascii="Arial" w:hAnsi="Arial" w:cs="Arial"/>
                <w:color w:val="222222"/>
                <w:sz w:val="22"/>
                <w:szCs w:val="22"/>
              </w:rPr>
              <w:t xml:space="preserve"> = -</w:t>
            </w:r>
            <w:r w:rsidR="000A1349">
              <w:rPr>
                <w:rFonts w:ascii="Arial" w:hAnsi="Arial" w:cs="Arial"/>
                <w:color w:val="222222"/>
                <w:sz w:val="22"/>
                <w:szCs w:val="22"/>
              </w:rPr>
              <w:t>0</w:t>
            </w:r>
            <w:r w:rsidRPr="00036ABD">
              <w:rPr>
                <w:rFonts w:ascii="Arial" w:hAnsi="Arial" w:cs="Arial"/>
                <w:color w:val="222222"/>
                <w:sz w:val="22"/>
                <w:szCs w:val="22"/>
              </w:rPr>
              <w:t xml:space="preserve">.42, </w:t>
            </w:r>
            <w:r w:rsidRPr="00036ABD">
              <w:rPr>
                <w:rFonts w:ascii="Arial" w:hAnsi="Arial" w:cs="Arial"/>
                <w:i/>
                <w:iCs/>
                <w:color w:val="222222"/>
                <w:sz w:val="22"/>
                <w:szCs w:val="22"/>
              </w:rPr>
              <w:t>p</w:t>
            </w:r>
            <w:r w:rsidRPr="00036ABD">
              <w:rPr>
                <w:rFonts w:ascii="Arial" w:hAnsi="Arial" w:cs="Arial"/>
                <w:color w:val="222222"/>
                <w:sz w:val="22"/>
                <w:szCs w:val="22"/>
              </w:rPr>
              <w:t xml:space="preserve"> = </w:t>
            </w:r>
            <w:r w:rsidR="000A1349">
              <w:rPr>
                <w:rFonts w:ascii="Arial" w:hAnsi="Arial" w:cs="Arial"/>
                <w:color w:val="222222"/>
                <w:sz w:val="22"/>
                <w:szCs w:val="22"/>
              </w:rPr>
              <w:t>0</w:t>
            </w:r>
            <w:r w:rsidRPr="00036ABD">
              <w:rPr>
                <w:rFonts w:ascii="Arial" w:hAnsi="Arial" w:cs="Arial"/>
                <w:color w:val="222222"/>
                <w:sz w:val="22"/>
                <w:szCs w:val="22"/>
              </w:rPr>
              <w:t>.68</w:t>
            </w:r>
          </w:p>
        </w:tc>
      </w:tr>
      <w:tr w:rsidR="00035E1F" w:rsidRPr="00325A4E" w14:paraId="00F9F8AF" w14:textId="77777777" w:rsidTr="00092CA9">
        <w:trPr>
          <w:trHeight w:val="440"/>
        </w:trPr>
        <w:tc>
          <w:tcPr>
            <w:tcW w:w="3397" w:type="dxa"/>
            <w:hideMark/>
          </w:tcPr>
          <w:p w14:paraId="4F06C1FF" w14:textId="77777777" w:rsidR="00035E1F" w:rsidRPr="007C1FBA" w:rsidRDefault="00035E1F" w:rsidP="0028751C">
            <w:pPr>
              <w:spacing w:before="120"/>
              <w:rPr>
                <w:rFonts w:ascii="Arial" w:hAnsi="Arial" w:cs="Arial"/>
                <w:color w:val="222222"/>
                <w:sz w:val="22"/>
                <w:szCs w:val="22"/>
              </w:rPr>
            </w:pPr>
            <w:r w:rsidRPr="007C1FBA">
              <w:rPr>
                <w:rFonts w:ascii="Arial" w:hAnsi="Arial" w:cs="Arial"/>
                <w:color w:val="222222"/>
                <w:sz w:val="22"/>
                <w:szCs w:val="22"/>
              </w:rPr>
              <w:t>BDI-II</w:t>
            </w:r>
          </w:p>
        </w:tc>
        <w:tc>
          <w:tcPr>
            <w:tcW w:w="2977" w:type="dxa"/>
            <w:hideMark/>
          </w:tcPr>
          <w:p w14:paraId="514D253C" w14:textId="77777777" w:rsidR="00035E1F" w:rsidRPr="007C1FBA" w:rsidRDefault="00035E1F" w:rsidP="0028751C">
            <w:pPr>
              <w:spacing w:before="120"/>
              <w:rPr>
                <w:rFonts w:ascii="Arial" w:hAnsi="Arial" w:cs="Arial"/>
                <w:color w:val="222222"/>
                <w:sz w:val="22"/>
                <w:szCs w:val="22"/>
              </w:rPr>
            </w:pPr>
            <w:r w:rsidRPr="007C1FBA">
              <w:rPr>
                <w:rFonts w:ascii="Arial" w:hAnsi="Arial" w:cs="Arial"/>
                <w:color w:val="222222"/>
                <w:sz w:val="22"/>
                <w:szCs w:val="22"/>
              </w:rPr>
              <w:t>4.16 (3.84)</w:t>
            </w:r>
          </w:p>
        </w:tc>
        <w:tc>
          <w:tcPr>
            <w:tcW w:w="2552" w:type="dxa"/>
            <w:hideMark/>
          </w:tcPr>
          <w:p w14:paraId="179A4139" w14:textId="77777777" w:rsidR="00035E1F" w:rsidRPr="00036ABD" w:rsidRDefault="00035E1F" w:rsidP="0028751C">
            <w:pPr>
              <w:spacing w:before="120"/>
              <w:rPr>
                <w:rFonts w:ascii="Arial" w:hAnsi="Arial" w:cs="Arial"/>
                <w:color w:val="222222"/>
                <w:sz w:val="22"/>
                <w:szCs w:val="22"/>
              </w:rPr>
            </w:pPr>
            <w:r w:rsidRPr="00036ABD">
              <w:rPr>
                <w:rFonts w:ascii="Arial" w:hAnsi="Arial" w:cs="Arial"/>
                <w:color w:val="222222"/>
                <w:sz w:val="22"/>
                <w:szCs w:val="22"/>
              </w:rPr>
              <w:t>7.53 (6.94)</w:t>
            </w:r>
          </w:p>
        </w:tc>
        <w:tc>
          <w:tcPr>
            <w:tcW w:w="5670" w:type="dxa"/>
            <w:hideMark/>
          </w:tcPr>
          <w:p w14:paraId="13C4D3B1" w14:textId="4CC6166A" w:rsidR="00035E1F" w:rsidRPr="00036ABD" w:rsidRDefault="00035E1F" w:rsidP="0028751C">
            <w:pPr>
              <w:spacing w:before="120"/>
              <w:rPr>
                <w:rFonts w:ascii="Arial" w:hAnsi="Arial" w:cs="Arial"/>
                <w:color w:val="222222"/>
                <w:sz w:val="22"/>
                <w:szCs w:val="22"/>
              </w:rPr>
            </w:pPr>
            <w:r w:rsidRPr="00036ABD">
              <w:rPr>
                <w:rFonts w:ascii="Arial" w:hAnsi="Arial" w:cs="Arial"/>
                <w:color w:val="222222"/>
                <w:sz w:val="22"/>
                <w:szCs w:val="22"/>
              </w:rPr>
              <w:t>U = 1074.00, Z = -1.89, p</w:t>
            </w:r>
            <w:r w:rsidR="000A1349">
              <w:rPr>
                <w:rFonts w:ascii="Arial" w:hAnsi="Arial" w:cs="Arial"/>
                <w:color w:val="222222"/>
                <w:sz w:val="22"/>
                <w:szCs w:val="22"/>
              </w:rPr>
              <w:t xml:space="preserve"> </w:t>
            </w:r>
            <w:r w:rsidRPr="00036ABD">
              <w:rPr>
                <w:rFonts w:ascii="Arial" w:hAnsi="Arial" w:cs="Arial"/>
                <w:color w:val="222222"/>
                <w:sz w:val="22"/>
                <w:szCs w:val="22"/>
              </w:rPr>
              <w:t>=</w:t>
            </w:r>
            <w:r w:rsidR="000A1349">
              <w:rPr>
                <w:rFonts w:ascii="Arial" w:hAnsi="Arial" w:cs="Arial"/>
                <w:color w:val="222222"/>
                <w:sz w:val="22"/>
                <w:szCs w:val="22"/>
              </w:rPr>
              <w:t xml:space="preserve"> 0</w:t>
            </w:r>
            <w:r w:rsidRPr="00036ABD">
              <w:rPr>
                <w:rFonts w:ascii="Arial" w:hAnsi="Arial" w:cs="Arial"/>
                <w:color w:val="222222"/>
                <w:sz w:val="22"/>
                <w:szCs w:val="22"/>
              </w:rPr>
              <w:t>.06</w:t>
            </w:r>
          </w:p>
        </w:tc>
      </w:tr>
      <w:tr w:rsidR="00035E1F" w:rsidRPr="00325A4E" w14:paraId="6AAB0E91" w14:textId="77777777" w:rsidTr="00092CA9">
        <w:trPr>
          <w:trHeight w:val="440"/>
        </w:trPr>
        <w:tc>
          <w:tcPr>
            <w:tcW w:w="3397" w:type="dxa"/>
            <w:hideMark/>
          </w:tcPr>
          <w:p w14:paraId="10C5FAB7" w14:textId="77777777" w:rsidR="00035E1F" w:rsidRPr="00753098" w:rsidRDefault="00035E1F" w:rsidP="0028751C">
            <w:pPr>
              <w:spacing w:before="120"/>
              <w:rPr>
                <w:rFonts w:ascii="Arial" w:hAnsi="Arial" w:cs="Arial"/>
                <w:color w:val="222222"/>
                <w:sz w:val="22"/>
                <w:szCs w:val="22"/>
              </w:rPr>
            </w:pPr>
            <w:r w:rsidRPr="00753098">
              <w:rPr>
                <w:rFonts w:ascii="Arial" w:hAnsi="Arial" w:cs="Arial"/>
                <w:color w:val="222222"/>
                <w:sz w:val="22"/>
                <w:szCs w:val="22"/>
              </w:rPr>
              <w:t>ERQ reappraisal</w:t>
            </w:r>
          </w:p>
        </w:tc>
        <w:tc>
          <w:tcPr>
            <w:tcW w:w="2977" w:type="dxa"/>
            <w:hideMark/>
          </w:tcPr>
          <w:p w14:paraId="162FE73F" w14:textId="77777777" w:rsidR="00035E1F" w:rsidRPr="00753098" w:rsidRDefault="00035E1F" w:rsidP="0028751C">
            <w:pPr>
              <w:spacing w:before="120"/>
              <w:rPr>
                <w:rFonts w:ascii="Arial" w:hAnsi="Arial" w:cs="Arial"/>
                <w:color w:val="222222"/>
                <w:sz w:val="22"/>
                <w:szCs w:val="22"/>
              </w:rPr>
            </w:pPr>
            <w:r w:rsidRPr="00753098">
              <w:rPr>
                <w:rFonts w:ascii="Arial" w:hAnsi="Arial" w:cs="Arial"/>
                <w:color w:val="222222"/>
                <w:sz w:val="22"/>
                <w:szCs w:val="22"/>
              </w:rPr>
              <w:t>29.47 (5.39)</w:t>
            </w:r>
          </w:p>
        </w:tc>
        <w:tc>
          <w:tcPr>
            <w:tcW w:w="2552" w:type="dxa"/>
            <w:hideMark/>
          </w:tcPr>
          <w:p w14:paraId="46C713AC" w14:textId="77777777" w:rsidR="00035E1F" w:rsidRPr="00036ABD" w:rsidRDefault="00035E1F" w:rsidP="0028751C">
            <w:pPr>
              <w:spacing w:before="120"/>
              <w:rPr>
                <w:rFonts w:ascii="Arial" w:hAnsi="Arial" w:cs="Arial"/>
                <w:color w:val="222222"/>
                <w:sz w:val="22"/>
                <w:szCs w:val="22"/>
              </w:rPr>
            </w:pPr>
            <w:r w:rsidRPr="00036ABD">
              <w:rPr>
                <w:rFonts w:ascii="Arial" w:hAnsi="Arial" w:cs="Arial"/>
                <w:color w:val="222222"/>
                <w:sz w:val="22"/>
                <w:szCs w:val="22"/>
              </w:rPr>
              <w:t>28.27 (7.65)</w:t>
            </w:r>
          </w:p>
        </w:tc>
        <w:tc>
          <w:tcPr>
            <w:tcW w:w="5670" w:type="dxa"/>
            <w:hideMark/>
          </w:tcPr>
          <w:p w14:paraId="5E4A7D05" w14:textId="773C2FC2" w:rsidR="00035E1F" w:rsidRPr="00036ABD" w:rsidRDefault="00035E1F" w:rsidP="0028751C">
            <w:pPr>
              <w:spacing w:before="120"/>
              <w:rPr>
                <w:rFonts w:ascii="Arial" w:hAnsi="Arial" w:cs="Arial"/>
                <w:color w:val="222222"/>
                <w:sz w:val="22"/>
                <w:szCs w:val="22"/>
                <w:highlight w:val="yellow"/>
              </w:rPr>
            </w:pPr>
            <w:proofErr w:type="gramStart"/>
            <w:r w:rsidRPr="00036ABD">
              <w:rPr>
                <w:rFonts w:ascii="Arial" w:hAnsi="Arial" w:cs="Arial"/>
                <w:i/>
                <w:iCs/>
                <w:sz w:val="22"/>
                <w:szCs w:val="22"/>
              </w:rPr>
              <w:t>t</w:t>
            </w:r>
            <w:r w:rsidRPr="00036ABD">
              <w:rPr>
                <w:rFonts w:ascii="Arial" w:hAnsi="Arial" w:cs="Arial"/>
                <w:sz w:val="22"/>
                <w:szCs w:val="22"/>
              </w:rPr>
              <w:t>(</w:t>
            </w:r>
            <w:proofErr w:type="gramEnd"/>
            <w:r w:rsidRPr="00036ABD">
              <w:rPr>
                <w:rFonts w:ascii="Arial" w:hAnsi="Arial" w:cs="Arial"/>
                <w:sz w:val="22"/>
                <w:szCs w:val="22"/>
              </w:rPr>
              <w:t>215) = -</w:t>
            </w:r>
            <w:r w:rsidR="000A1349">
              <w:rPr>
                <w:rFonts w:ascii="Arial" w:hAnsi="Arial" w:cs="Arial"/>
                <w:sz w:val="22"/>
                <w:szCs w:val="22"/>
              </w:rPr>
              <w:t>0</w:t>
            </w:r>
            <w:r w:rsidRPr="00036ABD">
              <w:rPr>
                <w:rFonts w:ascii="Arial" w:hAnsi="Arial" w:cs="Arial"/>
                <w:sz w:val="22"/>
                <w:szCs w:val="22"/>
              </w:rPr>
              <w:t xml:space="preserve">.81, </w:t>
            </w:r>
            <w:r w:rsidRPr="00036ABD">
              <w:rPr>
                <w:rFonts w:ascii="Arial" w:hAnsi="Arial" w:cs="Arial"/>
                <w:i/>
                <w:iCs/>
                <w:sz w:val="22"/>
                <w:szCs w:val="22"/>
              </w:rPr>
              <w:t xml:space="preserve">p </w:t>
            </w:r>
            <w:r w:rsidRPr="00036ABD">
              <w:rPr>
                <w:rFonts w:ascii="Arial" w:hAnsi="Arial" w:cs="Arial"/>
                <w:sz w:val="22"/>
                <w:szCs w:val="22"/>
              </w:rPr>
              <w:t xml:space="preserve">= </w:t>
            </w:r>
            <w:r w:rsidR="000A1349">
              <w:rPr>
                <w:rFonts w:ascii="Arial" w:hAnsi="Arial" w:cs="Arial"/>
                <w:sz w:val="22"/>
                <w:szCs w:val="22"/>
              </w:rPr>
              <w:t>0</w:t>
            </w:r>
            <w:r w:rsidRPr="00036ABD">
              <w:rPr>
                <w:rFonts w:ascii="Arial" w:hAnsi="Arial" w:cs="Arial"/>
                <w:sz w:val="22"/>
                <w:szCs w:val="22"/>
              </w:rPr>
              <w:t xml:space="preserve">.42, </w:t>
            </w:r>
            <w:r w:rsidRPr="00036ABD">
              <w:rPr>
                <w:rFonts w:ascii="Arial" w:hAnsi="Arial" w:cs="Arial"/>
                <w:i/>
                <w:iCs/>
                <w:sz w:val="22"/>
                <w:szCs w:val="22"/>
              </w:rPr>
              <w:t xml:space="preserve">d </w:t>
            </w:r>
            <w:r w:rsidRPr="00036ABD">
              <w:rPr>
                <w:rFonts w:ascii="Arial" w:hAnsi="Arial" w:cs="Arial"/>
                <w:sz w:val="22"/>
                <w:szCs w:val="22"/>
              </w:rPr>
              <w:t xml:space="preserve">= </w:t>
            </w:r>
            <w:r w:rsidR="000A1349">
              <w:rPr>
                <w:rFonts w:ascii="Arial" w:hAnsi="Arial" w:cs="Arial"/>
                <w:sz w:val="22"/>
                <w:szCs w:val="22"/>
              </w:rPr>
              <w:t>0</w:t>
            </w:r>
            <w:r w:rsidRPr="00036ABD">
              <w:rPr>
                <w:rFonts w:ascii="Arial" w:hAnsi="Arial" w:cs="Arial"/>
                <w:sz w:val="22"/>
                <w:szCs w:val="22"/>
              </w:rPr>
              <w:t xml:space="preserve">.18 (95 % CI  [-4.14, 1.73]) </w:t>
            </w:r>
          </w:p>
        </w:tc>
      </w:tr>
      <w:tr w:rsidR="00035E1F" w:rsidRPr="00325A4E" w14:paraId="215458AA" w14:textId="77777777" w:rsidTr="00092CA9">
        <w:trPr>
          <w:trHeight w:val="440"/>
        </w:trPr>
        <w:tc>
          <w:tcPr>
            <w:tcW w:w="3397" w:type="dxa"/>
            <w:hideMark/>
          </w:tcPr>
          <w:p w14:paraId="3F5AC424" w14:textId="77777777" w:rsidR="00035E1F" w:rsidRPr="00753098" w:rsidRDefault="00035E1F" w:rsidP="0028751C">
            <w:pPr>
              <w:spacing w:before="120"/>
              <w:rPr>
                <w:rFonts w:ascii="Arial" w:hAnsi="Arial" w:cs="Arial"/>
                <w:color w:val="222222"/>
                <w:sz w:val="22"/>
                <w:szCs w:val="22"/>
              </w:rPr>
            </w:pPr>
            <w:r w:rsidRPr="00753098">
              <w:rPr>
                <w:rFonts w:ascii="Arial" w:hAnsi="Arial" w:cs="Arial"/>
                <w:color w:val="222222"/>
                <w:sz w:val="22"/>
                <w:szCs w:val="22"/>
              </w:rPr>
              <w:t>ERQ suppression</w:t>
            </w:r>
          </w:p>
        </w:tc>
        <w:tc>
          <w:tcPr>
            <w:tcW w:w="2977" w:type="dxa"/>
            <w:hideMark/>
          </w:tcPr>
          <w:p w14:paraId="18236F66" w14:textId="77777777" w:rsidR="00035E1F" w:rsidRPr="00753098" w:rsidRDefault="00035E1F" w:rsidP="0028751C">
            <w:pPr>
              <w:spacing w:before="120"/>
              <w:rPr>
                <w:rFonts w:ascii="Arial" w:hAnsi="Arial" w:cs="Arial"/>
                <w:color w:val="222222"/>
                <w:sz w:val="22"/>
                <w:szCs w:val="22"/>
              </w:rPr>
            </w:pPr>
            <w:r w:rsidRPr="00753098">
              <w:rPr>
                <w:rFonts w:ascii="Arial" w:hAnsi="Arial" w:cs="Arial"/>
                <w:color w:val="222222"/>
                <w:sz w:val="22"/>
                <w:szCs w:val="22"/>
              </w:rPr>
              <w:t>11.84 (4.34)</w:t>
            </w:r>
          </w:p>
        </w:tc>
        <w:tc>
          <w:tcPr>
            <w:tcW w:w="2552" w:type="dxa"/>
            <w:hideMark/>
          </w:tcPr>
          <w:p w14:paraId="22755920" w14:textId="77777777" w:rsidR="00035E1F" w:rsidRPr="00036ABD" w:rsidRDefault="00035E1F" w:rsidP="0028751C">
            <w:pPr>
              <w:spacing w:before="120"/>
              <w:rPr>
                <w:rFonts w:ascii="Arial" w:hAnsi="Arial" w:cs="Arial"/>
                <w:color w:val="222222"/>
                <w:sz w:val="22"/>
                <w:szCs w:val="22"/>
              </w:rPr>
            </w:pPr>
            <w:r w:rsidRPr="00036ABD">
              <w:rPr>
                <w:rFonts w:ascii="Arial" w:hAnsi="Arial" w:cs="Arial"/>
                <w:color w:val="222222"/>
                <w:sz w:val="22"/>
                <w:szCs w:val="22"/>
              </w:rPr>
              <w:t>11.40 (4.98)</w:t>
            </w:r>
          </w:p>
        </w:tc>
        <w:tc>
          <w:tcPr>
            <w:tcW w:w="5670" w:type="dxa"/>
            <w:hideMark/>
          </w:tcPr>
          <w:p w14:paraId="0AE8D587" w14:textId="5B010E74" w:rsidR="00035E1F" w:rsidRPr="00036ABD" w:rsidRDefault="00035E1F" w:rsidP="0028751C">
            <w:pPr>
              <w:spacing w:before="120"/>
              <w:rPr>
                <w:rFonts w:ascii="Arial" w:hAnsi="Arial" w:cs="Arial"/>
                <w:color w:val="222222"/>
                <w:sz w:val="22"/>
                <w:szCs w:val="22"/>
                <w:highlight w:val="yellow"/>
              </w:rPr>
            </w:pPr>
            <w:proofErr w:type="gramStart"/>
            <w:r w:rsidRPr="00036ABD">
              <w:rPr>
                <w:rFonts w:ascii="Arial" w:hAnsi="Arial" w:cs="Arial"/>
                <w:i/>
                <w:iCs/>
                <w:sz w:val="22"/>
                <w:szCs w:val="22"/>
              </w:rPr>
              <w:t>t</w:t>
            </w:r>
            <w:r w:rsidRPr="00036ABD">
              <w:rPr>
                <w:rFonts w:ascii="Arial" w:hAnsi="Arial" w:cs="Arial"/>
                <w:sz w:val="22"/>
                <w:szCs w:val="22"/>
              </w:rPr>
              <w:t>(</w:t>
            </w:r>
            <w:proofErr w:type="gramEnd"/>
            <w:r w:rsidRPr="00036ABD">
              <w:rPr>
                <w:rFonts w:ascii="Arial" w:hAnsi="Arial" w:cs="Arial"/>
                <w:sz w:val="22"/>
                <w:szCs w:val="22"/>
              </w:rPr>
              <w:t xml:space="preserve">215) = -38, </w:t>
            </w:r>
            <w:r w:rsidRPr="00036ABD">
              <w:rPr>
                <w:rFonts w:ascii="Arial" w:hAnsi="Arial" w:cs="Arial"/>
                <w:i/>
                <w:iCs/>
                <w:sz w:val="22"/>
                <w:szCs w:val="22"/>
              </w:rPr>
              <w:t xml:space="preserve">p </w:t>
            </w:r>
            <w:r w:rsidRPr="00036ABD">
              <w:rPr>
                <w:rFonts w:ascii="Arial" w:hAnsi="Arial" w:cs="Arial"/>
                <w:sz w:val="22"/>
                <w:szCs w:val="22"/>
              </w:rPr>
              <w:t xml:space="preserve">= </w:t>
            </w:r>
            <w:r w:rsidR="000A1349">
              <w:rPr>
                <w:rFonts w:ascii="Arial" w:hAnsi="Arial" w:cs="Arial"/>
                <w:sz w:val="22"/>
                <w:szCs w:val="22"/>
              </w:rPr>
              <w:t>0</w:t>
            </w:r>
            <w:r w:rsidRPr="00036ABD">
              <w:rPr>
                <w:rFonts w:ascii="Arial" w:hAnsi="Arial" w:cs="Arial"/>
                <w:sz w:val="22"/>
                <w:szCs w:val="22"/>
              </w:rPr>
              <w:t xml:space="preserve">.71, </w:t>
            </w:r>
            <w:r w:rsidRPr="00036ABD">
              <w:rPr>
                <w:rFonts w:ascii="Arial" w:hAnsi="Arial" w:cs="Arial"/>
                <w:i/>
                <w:iCs/>
                <w:sz w:val="22"/>
                <w:szCs w:val="22"/>
              </w:rPr>
              <w:t xml:space="preserve">d </w:t>
            </w:r>
            <w:r w:rsidRPr="00036ABD">
              <w:rPr>
                <w:rFonts w:ascii="Arial" w:hAnsi="Arial" w:cs="Arial"/>
                <w:sz w:val="22"/>
                <w:szCs w:val="22"/>
              </w:rPr>
              <w:t xml:space="preserve">= </w:t>
            </w:r>
            <w:r w:rsidR="000A1349">
              <w:rPr>
                <w:rFonts w:ascii="Arial" w:hAnsi="Arial" w:cs="Arial"/>
                <w:sz w:val="22"/>
                <w:szCs w:val="22"/>
              </w:rPr>
              <w:t>0</w:t>
            </w:r>
            <w:r w:rsidRPr="00036ABD">
              <w:rPr>
                <w:rFonts w:ascii="Arial" w:hAnsi="Arial" w:cs="Arial"/>
                <w:sz w:val="22"/>
                <w:szCs w:val="22"/>
              </w:rPr>
              <w:t xml:space="preserve">.09 (95 % CI  [-2.76, 1.87]) </w:t>
            </w:r>
          </w:p>
        </w:tc>
      </w:tr>
      <w:tr w:rsidR="00035E1F" w:rsidRPr="00325A4E" w14:paraId="74F121B7" w14:textId="77777777" w:rsidTr="00092CA9">
        <w:trPr>
          <w:trHeight w:val="440"/>
        </w:trPr>
        <w:tc>
          <w:tcPr>
            <w:tcW w:w="3397" w:type="dxa"/>
            <w:hideMark/>
          </w:tcPr>
          <w:p w14:paraId="3BDA2336" w14:textId="77777777" w:rsidR="00035E1F" w:rsidRPr="00765D90" w:rsidRDefault="00035E1F" w:rsidP="0028751C">
            <w:pPr>
              <w:spacing w:before="120"/>
              <w:rPr>
                <w:rFonts w:ascii="Arial" w:hAnsi="Arial" w:cs="Arial"/>
                <w:color w:val="222222"/>
                <w:sz w:val="22"/>
                <w:szCs w:val="22"/>
              </w:rPr>
            </w:pPr>
            <w:r w:rsidRPr="00765D90">
              <w:rPr>
                <w:rFonts w:ascii="Arial" w:hAnsi="Arial" w:cs="Arial"/>
                <w:color w:val="222222"/>
                <w:sz w:val="22"/>
                <w:szCs w:val="22"/>
              </w:rPr>
              <w:t>Participants who had seen the film before</w:t>
            </w:r>
          </w:p>
        </w:tc>
        <w:tc>
          <w:tcPr>
            <w:tcW w:w="2977" w:type="dxa"/>
            <w:shd w:val="clear" w:color="auto" w:fill="auto"/>
            <w:hideMark/>
          </w:tcPr>
          <w:p w14:paraId="3A85A3F6" w14:textId="77777777" w:rsidR="00035E1F" w:rsidRPr="00765D90" w:rsidRDefault="00035E1F" w:rsidP="0028751C">
            <w:pPr>
              <w:spacing w:before="120"/>
              <w:rPr>
                <w:rFonts w:ascii="Arial" w:hAnsi="Arial" w:cs="Arial"/>
                <w:color w:val="222222"/>
                <w:sz w:val="22"/>
                <w:szCs w:val="22"/>
              </w:rPr>
            </w:pPr>
            <w:r w:rsidRPr="00765D90">
              <w:rPr>
                <w:rFonts w:ascii="Arial" w:hAnsi="Arial" w:cs="Arial"/>
                <w:color w:val="222222"/>
                <w:sz w:val="22"/>
                <w:szCs w:val="22"/>
              </w:rPr>
              <w:t>14 (</w:t>
            </w:r>
            <w:r>
              <w:rPr>
                <w:rFonts w:ascii="Arial" w:hAnsi="Arial" w:cs="Arial"/>
                <w:color w:val="222222"/>
                <w:sz w:val="22"/>
                <w:szCs w:val="22"/>
              </w:rPr>
              <w:t>6</w:t>
            </w:r>
            <w:r w:rsidRPr="00765D90">
              <w:rPr>
                <w:rFonts w:ascii="Arial" w:hAnsi="Arial" w:cs="Arial"/>
                <w:color w:val="222222"/>
                <w:sz w:val="22"/>
                <w:szCs w:val="22"/>
              </w:rPr>
              <w:t>.9</w:t>
            </w:r>
            <w:r>
              <w:rPr>
                <w:rFonts w:ascii="Arial" w:hAnsi="Arial" w:cs="Arial"/>
                <w:color w:val="222222"/>
                <w:sz w:val="22"/>
                <w:szCs w:val="22"/>
              </w:rPr>
              <w:t>3</w:t>
            </w:r>
            <w:r w:rsidRPr="00765D90">
              <w:rPr>
                <w:rFonts w:ascii="Arial" w:hAnsi="Arial" w:cs="Arial"/>
                <w:color w:val="222222"/>
                <w:sz w:val="22"/>
                <w:szCs w:val="22"/>
              </w:rPr>
              <w:t xml:space="preserve"> %)</w:t>
            </w:r>
          </w:p>
        </w:tc>
        <w:tc>
          <w:tcPr>
            <w:tcW w:w="2552" w:type="dxa"/>
            <w:shd w:val="clear" w:color="auto" w:fill="auto"/>
            <w:hideMark/>
          </w:tcPr>
          <w:p w14:paraId="33EFE9F0" w14:textId="77777777" w:rsidR="00035E1F" w:rsidRPr="00036ABD" w:rsidRDefault="00035E1F" w:rsidP="0028751C">
            <w:pPr>
              <w:spacing w:before="120"/>
              <w:rPr>
                <w:rFonts w:ascii="Arial" w:hAnsi="Arial" w:cs="Arial"/>
                <w:color w:val="222222"/>
                <w:sz w:val="22"/>
                <w:szCs w:val="22"/>
              </w:rPr>
            </w:pPr>
            <w:r w:rsidRPr="00036ABD">
              <w:rPr>
                <w:rFonts w:ascii="Arial" w:hAnsi="Arial" w:cs="Arial"/>
                <w:color w:val="222222"/>
                <w:sz w:val="22"/>
                <w:szCs w:val="22"/>
              </w:rPr>
              <w:t>0 (0.00 %)</w:t>
            </w:r>
          </w:p>
        </w:tc>
        <w:tc>
          <w:tcPr>
            <w:tcW w:w="5670" w:type="dxa"/>
            <w:shd w:val="clear" w:color="auto" w:fill="auto"/>
            <w:hideMark/>
          </w:tcPr>
          <w:p w14:paraId="15EE604D" w14:textId="22D63CF0" w:rsidR="00035E1F" w:rsidRPr="00036ABD" w:rsidRDefault="00035E1F" w:rsidP="0028751C">
            <w:pPr>
              <w:spacing w:before="120"/>
              <w:rPr>
                <w:rFonts w:ascii="Arial" w:hAnsi="Arial" w:cs="Arial"/>
                <w:color w:val="222222"/>
                <w:sz w:val="22"/>
                <w:szCs w:val="22"/>
              </w:rPr>
            </w:pPr>
            <m:oMath>
              <m:r>
                <w:rPr>
                  <w:rFonts w:ascii="Cambria Math" w:hAnsi="Cambria Math" w:cs="Arial"/>
                  <w:color w:val="222222"/>
                  <w:sz w:val="22"/>
                  <w:szCs w:val="22"/>
                </w:rPr>
                <m:t>χ</m:t>
              </m:r>
            </m:oMath>
            <w:r w:rsidRPr="00036ABD">
              <w:rPr>
                <w:rFonts w:ascii="Arial" w:hAnsi="Arial" w:cs="Arial"/>
                <w:i/>
                <w:color w:val="222222"/>
                <w:sz w:val="22"/>
                <w:szCs w:val="22"/>
                <w:vertAlign w:val="superscript"/>
              </w:rPr>
              <w:t>2</w:t>
            </w:r>
            <w:r w:rsidRPr="00036ABD">
              <w:rPr>
                <w:rFonts w:ascii="Arial" w:hAnsi="Arial" w:cs="Arial"/>
                <w:color w:val="222222"/>
                <w:sz w:val="22"/>
                <w:szCs w:val="22"/>
              </w:rPr>
              <w:t xml:space="preserve">(1) = </w:t>
            </w:r>
            <w:r w:rsidR="000A1349">
              <w:rPr>
                <w:rFonts w:ascii="Arial" w:hAnsi="Arial" w:cs="Arial"/>
                <w:color w:val="222222"/>
                <w:sz w:val="22"/>
                <w:szCs w:val="22"/>
              </w:rPr>
              <w:t>0</w:t>
            </w:r>
            <w:r w:rsidRPr="00036ABD">
              <w:rPr>
                <w:rFonts w:ascii="Arial" w:hAnsi="Arial" w:cs="Arial"/>
                <w:color w:val="222222"/>
                <w:sz w:val="22"/>
                <w:szCs w:val="22"/>
              </w:rPr>
              <w:t xml:space="preserve">.82, </w:t>
            </w:r>
            <w:r w:rsidRPr="00036ABD">
              <w:rPr>
                <w:rFonts w:ascii="Arial" w:hAnsi="Arial" w:cs="Arial"/>
                <w:i/>
                <w:iCs/>
                <w:color w:val="222222"/>
                <w:sz w:val="22"/>
                <w:szCs w:val="22"/>
              </w:rPr>
              <w:t xml:space="preserve">p </w:t>
            </w:r>
            <w:r w:rsidRPr="00036ABD">
              <w:rPr>
                <w:rFonts w:ascii="Arial" w:hAnsi="Arial" w:cs="Arial"/>
                <w:color w:val="222222"/>
                <w:sz w:val="22"/>
                <w:szCs w:val="22"/>
              </w:rPr>
              <w:t xml:space="preserve">= </w:t>
            </w:r>
            <w:r w:rsidR="000A1349">
              <w:rPr>
                <w:rFonts w:ascii="Arial" w:hAnsi="Arial" w:cs="Arial"/>
                <w:color w:val="222222"/>
                <w:sz w:val="22"/>
                <w:szCs w:val="22"/>
              </w:rPr>
              <w:t>0</w:t>
            </w:r>
            <w:r w:rsidRPr="00036ABD">
              <w:rPr>
                <w:rFonts w:ascii="Arial" w:hAnsi="Arial" w:cs="Arial"/>
                <w:color w:val="222222"/>
                <w:sz w:val="22"/>
                <w:szCs w:val="22"/>
              </w:rPr>
              <w:t>.37,</w:t>
            </w:r>
            <w:r w:rsidRPr="00036ABD">
              <w:rPr>
                <w:rFonts w:ascii="Arial" w:hAnsi="Arial" w:cs="Arial"/>
                <w:i/>
                <w:iCs/>
                <w:sz w:val="22"/>
                <w:szCs w:val="22"/>
                <w:lang w:val="de-DE"/>
              </w:rPr>
              <w:t xml:space="preserve"> φ</w:t>
            </w:r>
            <w:r w:rsidRPr="00036ABD">
              <w:rPr>
                <w:rFonts w:ascii="Arial" w:hAnsi="Arial" w:cs="Arial"/>
                <w:sz w:val="22"/>
                <w:szCs w:val="22"/>
              </w:rPr>
              <w:t xml:space="preserve"> = -</w:t>
            </w:r>
            <w:r w:rsidR="000A1349">
              <w:rPr>
                <w:rFonts w:ascii="Arial" w:hAnsi="Arial" w:cs="Arial"/>
                <w:sz w:val="22"/>
                <w:szCs w:val="22"/>
              </w:rPr>
              <w:t>0</w:t>
            </w:r>
            <w:r w:rsidRPr="00036ABD">
              <w:rPr>
                <w:rFonts w:ascii="Arial" w:hAnsi="Arial" w:cs="Arial"/>
                <w:sz w:val="22"/>
                <w:szCs w:val="22"/>
              </w:rPr>
              <w:t>.06</w:t>
            </w:r>
          </w:p>
        </w:tc>
      </w:tr>
    </w:tbl>
    <w:p w14:paraId="606C2093" w14:textId="77777777" w:rsidR="00035E1F" w:rsidRDefault="00035E1F" w:rsidP="00035E1F">
      <w:pPr>
        <w:rPr>
          <w:b/>
          <w:bCs/>
          <w:lang w:val="en-US"/>
        </w:rPr>
      </w:pPr>
    </w:p>
    <w:p w14:paraId="6075DE92" w14:textId="21A50141" w:rsidR="00035E1F" w:rsidRPr="00DA1DA9" w:rsidRDefault="00035E1F" w:rsidP="00035E1F">
      <w:pPr>
        <w:rPr>
          <w:rFonts w:ascii="Arial" w:hAnsi="Arial" w:cs="Arial"/>
          <w:b/>
          <w:bCs/>
          <w:sz w:val="22"/>
          <w:szCs w:val="22"/>
          <w:lang w:val="en-US"/>
        </w:rPr>
      </w:pPr>
      <w:r w:rsidRPr="00DA1DA9">
        <w:rPr>
          <w:rFonts w:ascii="Arial" w:hAnsi="Arial" w:cs="Arial"/>
          <w:b/>
          <w:bCs/>
          <w:sz w:val="22"/>
          <w:szCs w:val="22"/>
          <w:lang w:val="en-US"/>
        </w:rPr>
        <w:t>Supplementa</w:t>
      </w:r>
      <w:r w:rsidR="00AE59DD">
        <w:rPr>
          <w:rFonts w:ascii="Arial" w:hAnsi="Arial" w:cs="Arial"/>
          <w:b/>
          <w:bCs/>
          <w:sz w:val="22"/>
          <w:szCs w:val="22"/>
          <w:lang w:val="en-US"/>
        </w:rPr>
        <w:t>l</w:t>
      </w:r>
      <w:r w:rsidRPr="00DA1DA9">
        <w:rPr>
          <w:rFonts w:ascii="Arial" w:hAnsi="Arial" w:cs="Arial"/>
          <w:b/>
          <w:bCs/>
          <w:sz w:val="22"/>
          <w:szCs w:val="22"/>
          <w:lang w:val="en-US"/>
        </w:rPr>
        <w:t xml:space="preserve"> Table 2 </w:t>
      </w:r>
      <w:r w:rsidRPr="00DA1DA9">
        <w:rPr>
          <w:rFonts w:ascii="Arial" w:hAnsi="Arial" w:cs="Arial"/>
          <w:sz w:val="22"/>
          <w:szCs w:val="22"/>
          <w:lang w:val="en-US"/>
        </w:rPr>
        <w:t>Included vs. Excluded</w:t>
      </w:r>
      <w:r w:rsidR="00967B30">
        <w:rPr>
          <w:rFonts w:ascii="Arial" w:hAnsi="Arial" w:cs="Arial"/>
          <w:sz w:val="22"/>
          <w:szCs w:val="22"/>
          <w:lang w:val="en-US"/>
        </w:rPr>
        <w:t xml:space="preserve"> Participants</w:t>
      </w:r>
    </w:p>
    <w:p w14:paraId="05126FB4" w14:textId="0443640F" w:rsidR="00035E1F" w:rsidRPr="000E56B8" w:rsidRDefault="00035E1F" w:rsidP="000E56B8">
      <w:pPr>
        <w:spacing w:before="120" w:line="480" w:lineRule="auto"/>
        <w:rPr>
          <w:rFonts w:ascii="Arial" w:hAnsi="Arial" w:cs="Arial"/>
          <w:b/>
          <w:color w:val="222222"/>
          <w:sz w:val="22"/>
          <w:szCs w:val="22"/>
          <w:lang w:val="en-US"/>
        </w:rPr>
        <w:sectPr w:rsidR="00035E1F" w:rsidRPr="000E56B8" w:rsidSect="00035E1F">
          <w:pgSz w:w="16838" w:h="11906" w:orient="landscape"/>
          <w:pgMar w:top="1417" w:right="1134" w:bottom="1417" w:left="1417" w:header="708" w:footer="708" w:gutter="0"/>
          <w:cols w:space="708"/>
          <w:docGrid w:linePitch="360"/>
        </w:sectPr>
      </w:pPr>
      <w:r w:rsidRPr="00DA1DA9">
        <w:rPr>
          <w:rFonts w:ascii="Arial" w:hAnsi="Arial" w:cs="Arial"/>
          <w:b/>
          <w:color w:val="222222"/>
          <w:sz w:val="22"/>
          <w:szCs w:val="22"/>
          <w:lang w:val="en-US"/>
        </w:rPr>
        <w:t xml:space="preserve">Note: </w:t>
      </w:r>
      <w:r w:rsidRPr="00DA1DA9">
        <w:rPr>
          <w:rFonts w:ascii="Arial" w:hAnsi="Arial" w:cs="Arial"/>
          <w:sz w:val="22"/>
          <w:szCs w:val="22"/>
          <w:lang w:val="en-US"/>
        </w:rPr>
        <w:t xml:space="preserve">M </w:t>
      </w:r>
      <w:r w:rsidR="000A0EA3">
        <w:rPr>
          <w:rFonts w:ascii="Arial" w:hAnsi="Arial" w:cs="Arial"/>
          <w:sz w:val="22"/>
          <w:szCs w:val="22"/>
          <w:lang w:val="en-US"/>
        </w:rPr>
        <w:t xml:space="preserve">= </w:t>
      </w:r>
      <w:r w:rsidRPr="00DA1DA9">
        <w:rPr>
          <w:rFonts w:ascii="Arial" w:hAnsi="Arial" w:cs="Arial"/>
          <w:sz w:val="22"/>
          <w:szCs w:val="22"/>
          <w:lang w:val="en-US"/>
        </w:rPr>
        <w:t xml:space="preserve">mean, SD </w:t>
      </w:r>
      <w:r w:rsidR="000A0EA3">
        <w:rPr>
          <w:rFonts w:ascii="Arial" w:hAnsi="Arial" w:cs="Arial"/>
          <w:sz w:val="22"/>
          <w:szCs w:val="22"/>
          <w:lang w:val="en-US"/>
        </w:rPr>
        <w:t xml:space="preserve">= </w:t>
      </w:r>
      <w:r w:rsidRPr="00DA1DA9">
        <w:rPr>
          <w:rFonts w:ascii="Arial" w:hAnsi="Arial" w:cs="Arial"/>
          <w:sz w:val="22"/>
          <w:szCs w:val="22"/>
          <w:lang w:val="en-US"/>
        </w:rPr>
        <w:t>standard deviation, BMI</w:t>
      </w:r>
      <w:r w:rsidR="000A0EA3">
        <w:rPr>
          <w:rFonts w:ascii="Arial" w:hAnsi="Arial" w:cs="Arial"/>
          <w:sz w:val="22"/>
          <w:szCs w:val="22"/>
          <w:lang w:val="en-US"/>
        </w:rPr>
        <w:t xml:space="preserve"> =</w:t>
      </w:r>
      <w:r w:rsidRPr="00DA1DA9">
        <w:rPr>
          <w:rFonts w:ascii="Arial" w:hAnsi="Arial" w:cs="Arial"/>
          <w:sz w:val="22"/>
          <w:szCs w:val="22"/>
          <w:lang w:val="en-US"/>
        </w:rPr>
        <w:t xml:space="preserve"> body mass index, CTQ </w:t>
      </w:r>
      <w:r w:rsidR="000A0EA3">
        <w:rPr>
          <w:rFonts w:ascii="Arial" w:hAnsi="Arial" w:cs="Arial"/>
          <w:sz w:val="22"/>
          <w:szCs w:val="22"/>
          <w:lang w:val="en-US"/>
        </w:rPr>
        <w:t xml:space="preserve">= </w:t>
      </w:r>
      <w:r w:rsidRPr="00DA1DA9">
        <w:rPr>
          <w:rFonts w:ascii="Arial" w:hAnsi="Arial" w:cs="Arial"/>
          <w:sz w:val="22"/>
          <w:szCs w:val="22"/>
          <w:lang w:val="en-US"/>
        </w:rPr>
        <w:t>Childhood Trauma Questionnaire, STAI-T</w:t>
      </w:r>
      <w:r w:rsidR="000A0EA3">
        <w:rPr>
          <w:rFonts w:ascii="Arial" w:hAnsi="Arial" w:cs="Arial"/>
          <w:sz w:val="22"/>
          <w:szCs w:val="22"/>
          <w:lang w:val="en-US"/>
        </w:rPr>
        <w:t xml:space="preserve"> =</w:t>
      </w:r>
      <w:r w:rsidRPr="00DA1DA9">
        <w:rPr>
          <w:rFonts w:ascii="Arial" w:hAnsi="Arial" w:cs="Arial"/>
          <w:sz w:val="22"/>
          <w:szCs w:val="22"/>
          <w:lang w:val="en-US"/>
        </w:rPr>
        <w:t xml:space="preserve"> state-trait anxiety inventory-trait subscale, BDI-II </w:t>
      </w:r>
      <w:r w:rsidR="000A0EA3">
        <w:rPr>
          <w:rFonts w:ascii="Arial" w:hAnsi="Arial" w:cs="Arial"/>
          <w:sz w:val="22"/>
          <w:szCs w:val="22"/>
          <w:lang w:val="en-US"/>
        </w:rPr>
        <w:t xml:space="preserve">= </w:t>
      </w:r>
      <w:r w:rsidRPr="00DA1DA9">
        <w:rPr>
          <w:rFonts w:ascii="Arial" w:hAnsi="Arial" w:cs="Arial"/>
          <w:sz w:val="22"/>
          <w:szCs w:val="22"/>
          <w:lang w:val="en-US"/>
        </w:rPr>
        <w:t>Beck depression inventory-revised, ERQ</w:t>
      </w:r>
      <w:r w:rsidR="000A0EA3">
        <w:rPr>
          <w:rFonts w:ascii="Arial" w:hAnsi="Arial" w:cs="Arial"/>
          <w:sz w:val="22"/>
          <w:szCs w:val="22"/>
          <w:lang w:val="en-US"/>
        </w:rPr>
        <w:t xml:space="preserve"> =</w:t>
      </w:r>
      <w:r w:rsidRPr="00DA1DA9">
        <w:rPr>
          <w:rFonts w:ascii="Arial" w:hAnsi="Arial" w:cs="Arial"/>
          <w:sz w:val="22"/>
          <w:szCs w:val="22"/>
          <w:lang w:val="en-US"/>
        </w:rPr>
        <w:t xml:space="preserve"> emotion regulation questionnaire (subscales reappraisal and suppression). In case the normality assumption for residuals was violated, the Mann–Whitney </w:t>
      </w:r>
      <w:r w:rsidRPr="00DA1DA9">
        <w:rPr>
          <w:rFonts w:ascii="Arial" w:hAnsi="Arial" w:cs="Arial"/>
          <w:i/>
          <w:iCs/>
          <w:sz w:val="22"/>
          <w:szCs w:val="22"/>
          <w:lang w:val="en-US"/>
        </w:rPr>
        <w:t xml:space="preserve">U </w:t>
      </w:r>
      <w:r w:rsidRPr="00DA1DA9">
        <w:rPr>
          <w:rFonts w:ascii="Arial" w:hAnsi="Arial" w:cs="Arial"/>
          <w:sz w:val="22"/>
          <w:szCs w:val="22"/>
          <w:lang w:val="en-US"/>
        </w:rPr>
        <w:t>test was used (</w:t>
      </w:r>
      <w:r w:rsidRPr="00DA1DA9">
        <w:rPr>
          <w:rFonts w:ascii="Arial" w:hAnsi="Arial" w:cs="Arial"/>
          <w:i/>
          <w:iCs/>
          <w:sz w:val="22"/>
          <w:szCs w:val="22"/>
          <w:lang w:val="en-US"/>
        </w:rPr>
        <w:t>U</w:t>
      </w:r>
      <w:r w:rsidRPr="00DA1DA9">
        <w:rPr>
          <w:rFonts w:ascii="Arial" w:hAnsi="Arial" w:cs="Arial"/>
          <w:sz w:val="22"/>
          <w:szCs w:val="22"/>
          <w:lang w:val="en-US"/>
        </w:rPr>
        <w:t>).</w:t>
      </w:r>
    </w:p>
    <w:p w14:paraId="0094B897" w14:textId="0997A5B7" w:rsidR="00035E1F" w:rsidRPr="000E56B8" w:rsidRDefault="00035E1F">
      <w:pPr>
        <w:rPr>
          <w:lang w:val="en-US"/>
        </w:rPr>
        <w:sectPr w:rsidR="00035E1F" w:rsidRPr="000E56B8" w:rsidSect="00035E1F">
          <w:pgSz w:w="11906" w:h="16838"/>
          <w:pgMar w:top="1417" w:right="1417" w:bottom="1134" w:left="1417" w:header="708" w:footer="708" w:gutter="0"/>
          <w:cols w:space="708"/>
          <w:docGrid w:linePitch="360"/>
        </w:sectPr>
      </w:pPr>
    </w:p>
    <w:p w14:paraId="6CD92506" w14:textId="61280EC4" w:rsidR="004B19DD" w:rsidRPr="007071BD" w:rsidRDefault="009D669B" w:rsidP="004B19DD">
      <w:pPr>
        <w:spacing w:before="100" w:beforeAutospacing="1" w:after="100" w:afterAutospacing="1"/>
        <w:rPr>
          <w:rFonts w:ascii="Arial" w:hAnsi="Arial" w:cs="Arial"/>
          <w:b/>
          <w:bCs/>
          <w:sz w:val="22"/>
          <w:szCs w:val="22"/>
          <w:lang w:val="en-US"/>
        </w:rPr>
      </w:pPr>
      <w:r w:rsidRPr="007071BD">
        <w:rPr>
          <w:rFonts w:ascii="Arial" w:hAnsi="Arial" w:cs="Arial"/>
          <w:b/>
          <w:bCs/>
          <w:sz w:val="22"/>
          <w:szCs w:val="22"/>
          <w:lang w:val="en-US"/>
        </w:rPr>
        <w:lastRenderedPageBreak/>
        <w:t>References</w:t>
      </w:r>
    </w:p>
    <w:p w14:paraId="0A9BC17A" w14:textId="77777777" w:rsidR="00DB5CE4" w:rsidRPr="007071BD" w:rsidRDefault="004B19DD" w:rsidP="00DB5CE4">
      <w:pPr>
        <w:pStyle w:val="EndNoteBibliography"/>
        <w:ind w:left="720" w:hanging="720"/>
        <w:rPr>
          <w:rFonts w:ascii="Arial" w:hAnsi="Arial" w:cs="Arial"/>
          <w:noProof/>
          <w:sz w:val="22"/>
          <w:szCs w:val="22"/>
          <w:lang w:val="en-US"/>
        </w:rPr>
      </w:pPr>
      <w:r w:rsidRPr="007071BD">
        <w:rPr>
          <w:rFonts w:ascii="Arial" w:hAnsi="Arial" w:cs="Arial"/>
          <w:sz w:val="22"/>
          <w:szCs w:val="22"/>
          <w:lang w:val="en-US"/>
        </w:rPr>
        <w:fldChar w:fldCharType="begin"/>
      </w:r>
      <w:r w:rsidRPr="007071BD">
        <w:rPr>
          <w:rFonts w:ascii="Arial" w:hAnsi="Arial" w:cs="Arial"/>
          <w:sz w:val="22"/>
          <w:szCs w:val="22"/>
          <w:lang w:val="en-US"/>
        </w:rPr>
        <w:instrText xml:space="preserve"> ADDIN EN.REFLIST </w:instrText>
      </w:r>
      <w:r w:rsidRPr="007071BD">
        <w:rPr>
          <w:rFonts w:ascii="Arial" w:hAnsi="Arial" w:cs="Arial"/>
          <w:sz w:val="22"/>
          <w:szCs w:val="22"/>
          <w:lang w:val="en-US"/>
        </w:rPr>
        <w:fldChar w:fldCharType="separate"/>
      </w:r>
      <w:r w:rsidR="00DB5CE4" w:rsidRPr="007071BD">
        <w:rPr>
          <w:rFonts w:ascii="Arial" w:hAnsi="Arial" w:cs="Arial"/>
          <w:noProof/>
          <w:sz w:val="22"/>
          <w:szCs w:val="22"/>
          <w:lang w:val="en-US"/>
        </w:rPr>
        <w:t>1.</w:t>
      </w:r>
      <w:r w:rsidR="00DB5CE4" w:rsidRPr="007071BD">
        <w:rPr>
          <w:rFonts w:ascii="Arial" w:hAnsi="Arial" w:cs="Arial"/>
          <w:noProof/>
          <w:sz w:val="22"/>
          <w:szCs w:val="22"/>
          <w:lang w:val="en-US"/>
        </w:rPr>
        <w:tab/>
        <w:t xml:space="preserve">Wittchen, H.-U., M. Zaudig, and T. Fydrich, </w:t>
      </w:r>
      <w:r w:rsidR="00DB5CE4" w:rsidRPr="007071BD">
        <w:rPr>
          <w:rFonts w:ascii="Arial" w:hAnsi="Arial" w:cs="Arial"/>
          <w:i/>
          <w:noProof/>
          <w:sz w:val="22"/>
          <w:szCs w:val="22"/>
          <w:lang w:val="en-US"/>
        </w:rPr>
        <w:t xml:space="preserve">Skid. </w:t>
      </w:r>
      <w:r w:rsidR="00DB5CE4" w:rsidRPr="007071BD">
        <w:rPr>
          <w:rFonts w:ascii="Arial" w:hAnsi="Arial" w:cs="Arial"/>
          <w:i/>
          <w:noProof/>
          <w:sz w:val="22"/>
          <w:szCs w:val="22"/>
        </w:rPr>
        <w:t xml:space="preserve">Strukturiertes klinisches Interview für DSM-IV. Achse I und II. </w:t>
      </w:r>
      <w:r w:rsidR="00DB5CE4" w:rsidRPr="007071BD">
        <w:rPr>
          <w:rFonts w:ascii="Arial" w:hAnsi="Arial" w:cs="Arial"/>
          <w:i/>
          <w:noProof/>
          <w:sz w:val="22"/>
          <w:szCs w:val="22"/>
          <w:lang w:val="en-US"/>
        </w:rPr>
        <w:t>Handanweisung.</w:t>
      </w:r>
      <w:r w:rsidR="00DB5CE4" w:rsidRPr="007071BD">
        <w:rPr>
          <w:rFonts w:ascii="Arial" w:hAnsi="Arial" w:cs="Arial"/>
          <w:noProof/>
          <w:sz w:val="22"/>
          <w:szCs w:val="22"/>
          <w:lang w:val="en-US"/>
        </w:rPr>
        <w:t xml:space="preserve"> 1997.</w:t>
      </w:r>
    </w:p>
    <w:p w14:paraId="0BD6F276"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2.</w:t>
      </w:r>
      <w:r w:rsidRPr="007071BD">
        <w:rPr>
          <w:rFonts w:ascii="Arial" w:hAnsi="Arial" w:cs="Arial"/>
          <w:noProof/>
          <w:sz w:val="22"/>
          <w:szCs w:val="22"/>
          <w:lang w:val="en-US"/>
        </w:rPr>
        <w:tab/>
        <w:t xml:space="preserve">Beck, A.T., R.A. Steer, and G.K. Brown, </w:t>
      </w:r>
      <w:r w:rsidRPr="007071BD">
        <w:rPr>
          <w:rFonts w:ascii="Arial" w:hAnsi="Arial" w:cs="Arial"/>
          <w:i/>
          <w:noProof/>
          <w:sz w:val="22"/>
          <w:szCs w:val="22"/>
          <w:lang w:val="en-US"/>
        </w:rPr>
        <w:t>Manual for the beck depression inventory-II.</w:t>
      </w:r>
      <w:r w:rsidRPr="007071BD">
        <w:rPr>
          <w:rFonts w:ascii="Arial" w:hAnsi="Arial" w:cs="Arial"/>
          <w:noProof/>
          <w:sz w:val="22"/>
          <w:szCs w:val="22"/>
          <w:lang w:val="en-US"/>
        </w:rPr>
        <w:t xml:space="preserve"> San Antonio, TX: Psychological Corporation, 1996. </w:t>
      </w:r>
      <w:r w:rsidRPr="007071BD">
        <w:rPr>
          <w:rFonts w:ascii="Arial" w:hAnsi="Arial" w:cs="Arial"/>
          <w:b/>
          <w:noProof/>
          <w:sz w:val="22"/>
          <w:szCs w:val="22"/>
          <w:lang w:val="en-US"/>
        </w:rPr>
        <w:t>1</w:t>
      </w:r>
      <w:r w:rsidRPr="007071BD">
        <w:rPr>
          <w:rFonts w:ascii="Arial" w:hAnsi="Arial" w:cs="Arial"/>
          <w:noProof/>
          <w:sz w:val="22"/>
          <w:szCs w:val="22"/>
          <w:lang w:val="en-US"/>
        </w:rPr>
        <w:t>: p. 82.</w:t>
      </w:r>
    </w:p>
    <w:p w14:paraId="042BA5FA"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3.</w:t>
      </w:r>
      <w:r w:rsidRPr="007071BD">
        <w:rPr>
          <w:rFonts w:ascii="Arial" w:hAnsi="Arial" w:cs="Arial"/>
          <w:noProof/>
          <w:sz w:val="22"/>
          <w:szCs w:val="22"/>
          <w:lang w:val="en-US"/>
        </w:rPr>
        <w:tab/>
        <w:t xml:space="preserve">Wingenfeld, K., et al., </w:t>
      </w:r>
      <w:r w:rsidRPr="007071BD">
        <w:rPr>
          <w:rFonts w:ascii="Arial" w:hAnsi="Arial" w:cs="Arial"/>
          <w:i/>
          <w:noProof/>
          <w:sz w:val="22"/>
          <w:szCs w:val="22"/>
          <w:lang w:val="en-US"/>
        </w:rPr>
        <w:t>The German version of the Childhood Trauma Questionnaire (CTQ): preliminary psychometric properties.</w:t>
      </w:r>
      <w:r w:rsidRPr="007071BD">
        <w:rPr>
          <w:rFonts w:ascii="Arial" w:hAnsi="Arial" w:cs="Arial"/>
          <w:noProof/>
          <w:sz w:val="22"/>
          <w:szCs w:val="22"/>
          <w:lang w:val="en-US"/>
        </w:rPr>
        <w:t xml:space="preserve"> Psychotherapie, Psychosomatik, Medizinische Psychologie, 2010. </w:t>
      </w:r>
      <w:r w:rsidRPr="007071BD">
        <w:rPr>
          <w:rFonts w:ascii="Arial" w:hAnsi="Arial" w:cs="Arial"/>
          <w:b/>
          <w:noProof/>
          <w:sz w:val="22"/>
          <w:szCs w:val="22"/>
          <w:lang w:val="en-US"/>
        </w:rPr>
        <w:t>60</w:t>
      </w:r>
      <w:r w:rsidRPr="007071BD">
        <w:rPr>
          <w:rFonts w:ascii="Arial" w:hAnsi="Arial" w:cs="Arial"/>
          <w:noProof/>
          <w:sz w:val="22"/>
          <w:szCs w:val="22"/>
          <w:lang w:val="en-US"/>
        </w:rPr>
        <w:t>(11): p. 442-450.</w:t>
      </w:r>
    </w:p>
    <w:p w14:paraId="3D63FF11"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4.</w:t>
      </w:r>
      <w:r w:rsidRPr="007071BD">
        <w:rPr>
          <w:rFonts w:ascii="Arial" w:hAnsi="Arial" w:cs="Arial"/>
          <w:noProof/>
          <w:sz w:val="22"/>
          <w:szCs w:val="22"/>
          <w:lang w:val="en-US"/>
        </w:rPr>
        <w:tab/>
        <w:t xml:space="preserve">Otte, C., et al., </w:t>
      </w:r>
      <w:r w:rsidRPr="007071BD">
        <w:rPr>
          <w:rFonts w:ascii="Arial" w:hAnsi="Arial" w:cs="Arial"/>
          <w:i/>
          <w:noProof/>
          <w:sz w:val="22"/>
          <w:szCs w:val="22"/>
          <w:lang w:val="en-US"/>
        </w:rPr>
        <w:t>Association between childhood trauma and catecholamine response to psychological stress in police academy recruits.</w:t>
      </w:r>
      <w:r w:rsidRPr="007071BD">
        <w:rPr>
          <w:rFonts w:ascii="Arial" w:hAnsi="Arial" w:cs="Arial"/>
          <w:noProof/>
          <w:sz w:val="22"/>
          <w:szCs w:val="22"/>
          <w:lang w:val="en-US"/>
        </w:rPr>
        <w:t xml:space="preserve"> Biological psychiatry, 2005. </w:t>
      </w:r>
      <w:r w:rsidRPr="007071BD">
        <w:rPr>
          <w:rFonts w:ascii="Arial" w:hAnsi="Arial" w:cs="Arial"/>
          <w:b/>
          <w:noProof/>
          <w:sz w:val="22"/>
          <w:szCs w:val="22"/>
          <w:lang w:val="en-US"/>
        </w:rPr>
        <w:t>57</w:t>
      </w:r>
      <w:r w:rsidRPr="007071BD">
        <w:rPr>
          <w:rFonts w:ascii="Arial" w:hAnsi="Arial" w:cs="Arial"/>
          <w:noProof/>
          <w:sz w:val="22"/>
          <w:szCs w:val="22"/>
          <w:lang w:val="en-US"/>
        </w:rPr>
        <w:t>(1): p. 27-32.</w:t>
      </w:r>
    </w:p>
    <w:p w14:paraId="505A358D"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5.</w:t>
      </w:r>
      <w:r w:rsidRPr="007071BD">
        <w:rPr>
          <w:rFonts w:ascii="Arial" w:hAnsi="Arial" w:cs="Arial"/>
          <w:noProof/>
          <w:sz w:val="22"/>
          <w:szCs w:val="22"/>
          <w:lang w:val="en-US"/>
        </w:rPr>
        <w:tab/>
        <w:t xml:space="preserve">Breslau, N., et al., </w:t>
      </w:r>
      <w:r w:rsidRPr="007071BD">
        <w:rPr>
          <w:rFonts w:ascii="Arial" w:hAnsi="Arial" w:cs="Arial"/>
          <w:i/>
          <w:noProof/>
          <w:sz w:val="22"/>
          <w:szCs w:val="22"/>
          <w:lang w:val="en-US"/>
        </w:rPr>
        <w:t>Previous exposure to trauma and PTSD effects of subsequent trauma: results from the Detroit Area Survey of Trauma.</w:t>
      </w:r>
      <w:r w:rsidRPr="007071BD">
        <w:rPr>
          <w:rFonts w:ascii="Arial" w:hAnsi="Arial" w:cs="Arial"/>
          <w:noProof/>
          <w:sz w:val="22"/>
          <w:szCs w:val="22"/>
          <w:lang w:val="en-US"/>
        </w:rPr>
        <w:t xml:space="preserve"> American journal of Psychiatry, 1999. </w:t>
      </w:r>
      <w:r w:rsidRPr="007071BD">
        <w:rPr>
          <w:rFonts w:ascii="Arial" w:hAnsi="Arial" w:cs="Arial"/>
          <w:b/>
          <w:noProof/>
          <w:sz w:val="22"/>
          <w:szCs w:val="22"/>
          <w:lang w:val="en-US"/>
        </w:rPr>
        <w:t>156</w:t>
      </w:r>
      <w:r w:rsidRPr="007071BD">
        <w:rPr>
          <w:rFonts w:ascii="Arial" w:hAnsi="Arial" w:cs="Arial"/>
          <w:noProof/>
          <w:sz w:val="22"/>
          <w:szCs w:val="22"/>
          <w:lang w:val="en-US"/>
        </w:rPr>
        <w:t>(6): p. 902-907.</w:t>
      </w:r>
    </w:p>
    <w:p w14:paraId="27C13B5A"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6.</w:t>
      </w:r>
      <w:r w:rsidRPr="007071BD">
        <w:rPr>
          <w:rFonts w:ascii="Arial" w:hAnsi="Arial" w:cs="Arial"/>
          <w:noProof/>
          <w:sz w:val="22"/>
          <w:szCs w:val="22"/>
          <w:lang w:val="en-US"/>
        </w:rPr>
        <w:tab/>
        <w:t xml:space="preserve">Abler, B. and H. Kessler, </w:t>
      </w:r>
      <w:r w:rsidRPr="007071BD">
        <w:rPr>
          <w:rFonts w:ascii="Arial" w:hAnsi="Arial" w:cs="Arial"/>
          <w:i/>
          <w:noProof/>
          <w:sz w:val="22"/>
          <w:szCs w:val="22"/>
          <w:lang w:val="en-US"/>
        </w:rPr>
        <w:t>Emotion regulation questionnaire–Eine deutschsprachige Fassung des ERQ von Gross und John.</w:t>
      </w:r>
      <w:r w:rsidRPr="007071BD">
        <w:rPr>
          <w:rFonts w:ascii="Arial" w:hAnsi="Arial" w:cs="Arial"/>
          <w:noProof/>
          <w:sz w:val="22"/>
          <w:szCs w:val="22"/>
          <w:lang w:val="en-US"/>
        </w:rPr>
        <w:t xml:space="preserve"> Diagnostica, 2009. </w:t>
      </w:r>
      <w:r w:rsidRPr="007071BD">
        <w:rPr>
          <w:rFonts w:ascii="Arial" w:hAnsi="Arial" w:cs="Arial"/>
          <w:b/>
          <w:noProof/>
          <w:sz w:val="22"/>
          <w:szCs w:val="22"/>
          <w:lang w:val="en-US"/>
        </w:rPr>
        <w:t>55</w:t>
      </w:r>
      <w:r w:rsidRPr="007071BD">
        <w:rPr>
          <w:rFonts w:ascii="Arial" w:hAnsi="Arial" w:cs="Arial"/>
          <w:noProof/>
          <w:sz w:val="22"/>
          <w:szCs w:val="22"/>
          <w:lang w:val="en-US"/>
        </w:rPr>
        <w:t>(3): p. 144-152.</w:t>
      </w:r>
    </w:p>
    <w:p w14:paraId="4024914C" w14:textId="77777777" w:rsidR="00DB5CE4" w:rsidRPr="007071BD" w:rsidRDefault="00DB5CE4" w:rsidP="00DB5CE4">
      <w:pPr>
        <w:pStyle w:val="EndNoteBibliography"/>
        <w:ind w:left="720" w:hanging="720"/>
        <w:rPr>
          <w:rFonts w:ascii="Arial" w:hAnsi="Arial" w:cs="Arial"/>
          <w:noProof/>
          <w:sz w:val="22"/>
          <w:szCs w:val="22"/>
        </w:rPr>
      </w:pPr>
      <w:r w:rsidRPr="007071BD">
        <w:rPr>
          <w:rFonts w:ascii="Arial" w:hAnsi="Arial" w:cs="Arial"/>
          <w:noProof/>
          <w:sz w:val="22"/>
          <w:szCs w:val="22"/>
          <w:lang w:val="en-US"/>
        </w:rPr>
        <w:t>7.</w:t>
      </w:r>
      <w:r w:rsidRPr="007071BD">
        <w:rPr>
          <w:rFonts w:ascii="Arial" w:hAnsi="Arial" w:cs="Arial"/>
          <w:noProof/>
          <w:sz w:val="22"/>
          <w:szCs w:val="22"/>
          <w:lang w:val="en-US"/>
        </w:rPr>
        <w:tab/>
        <w:t xml:space="preserve">Kaczkurkin, A.N., et al., </w:t>
      </w:r>
      <w:r w:rsidRPr="007071BD">
        <w:rPr>
          <w:rFonts w:ascii="Arial" w:hAnsi="Arial" w:cs="Arial"/>
          <w:i/>
          <w:noProof/>
          <w:sz w:val="22"/>
          <w:szCs w:val="22"/>
          <w:lang w:val="en-US"/>
        </w:rPr>
        <w:t>Cognitive emotion regulation strategies associated with the DSM</w:t>
      </w:r>
      <w:r w:rsidRPr="007071BD">
        <w:rPr>
          <w:rFonts w:ascii="Cambria Math" w:hAnsi="Cambria Math" w:cs="Cambria Math"/>
          <w:i/>
          <w:noProof/>
          <w:sz w:val="22"/>
          <w:szCs w:val="22"/>
          <w:lang w:val="en-US"/>
        </w:rPr>
        <w:t>‐</w:t>
      </w:r>
      <w:r w:rsidRPr="007071BD">
        <w:rPr>
          <w:rFonts w:ascii="Arial" w:hAnsi="Arial" w:cs="Arial"/>
          <w:i/>
          <w:noProof/>
          <w:sz w:val="22"/>
          <w:szCs w:val="22"/>
          <w:lang w:val="en-US"/>
        </w:rPr>
        <w:t>5 posttraumatic stress disorder criteria.</w:t>
      </w:r>
      <w:r w:rsidRPr="007071BD">
        <w:rPr>
          <w:rFonts w:ascii="Arial" w:hAnsi="Arial" w:cs="Arial"/>
          <w:noProof/>
          <w:sz w:val="22"/>
          <w:szCs w:val="22"/>
          <w:lang w:val="en-US"/>
        </w:rPr>
        <w:t xml:space="preserve"> </w:t>
      </w:r>
      <w:r w:rsidRPr="007071BD">
        <w:rPr>
          <w:rFonts w:ascii="Arial" w:hAnsi="Arial" w:cs="Arial"/>
          <w:noProof/>
          <w:sz w:val="22"/>
          <w:szCs w:val="22"/>
        </w:rPr>
        <w:t xml:space="preserve">Journal of Traumatic Stress, 2017. </w:t>
      </w:r>
      <w:r w:rsidRPr="007071BD">
        <w:rPr>
          <w:rFonts w:ascii="Arial" w:hAnsi="Arial" w:cs="Arial"/>
          <w:b/>
          <w:noProof/>
          <w:sz w:val="22"/>
          <w:szCs w:val="22"/>
        </w:rPr>
        <w:t>30</w:t>
      </w:r>
      <w:r w:rsidRPr="007071BD">
        <w:rPr>
          <w:rFonts w:ascii="Arial" w:hAnsi="Arial" w:cs="Arial"/>
          <w:noProof/>
          <w:sz w:val="22"/>
          <w:szCs w:val="22"/>
        </w:rPr>
        <w:t>(4): p. 343-350.</w:t>
      </w:r>
    </w:p>
    <w:p w14:paraId="37311BFD"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rPr>
        <w:t>8.</w:t>
      </w:r>
      <w:r w:rsidRPr="007071BD">
        <w:rPr>
          <w:rFonts w:ascii="Arial" w:hAnsi="Arial" w:cs="Arial"/>
          <w:noProof/>
          <w:sz w:val="22"/>
          <w:szCs w:val="22"/>
        </w:rPr>
        <w:tab/>
        <w:t xml:space="preserve">Laux, L., </w:t>
      </w:r>
      <w:r w:rsidRPr="007071BD">
        <w:rPr>
          <w:rFonts w:ascii="Arial" w:hAnsi="Arial" w:cs="Arial"/>
          <w:i/>
          <w:noProof/>
          <w:sz w:val="22"/>
          <w:szCs w:val="22"/>
        </w:rPr>
        <w:t>Das State-Trait-Angstinventar (STAI): theoretische grundlagen und handanweisung.</w:t>
      </w:r>
      <w:r w:rsidRPr="007071BD">
        <w:rPr>
          <w:rFonts w:ascii="Arial" w:hAnsi="Arial" w:cs="Arial"/>
          <w:noProof/>
          <w:sz w:val="22"/>
          <w:szCs w:val="22"/>
        </w:rPr>
        <w:t xml:space="preserve"> </w:t>
      </w:r>
      <w:r w:rsidRPr="007071BD">
        <w:rPr>
          <w:rFonts w:ascii="Arial" w:hAnsi="Arial" w:cs="Arial"/>
          <w:noProof/>
          <w:sz w:val="22"/>
          <w:szCs w:val="22"/>
          <w:lang w:val="en-US"/>
        </w:rPr>
        <w:t>1981.</w:t>
      </w:r>
    </w:p>
    <w:p w14:paraId="41A4DA70"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9.</w:t>
      </w:r>
      <w:r w:rsidRPr="007071BD">
        <w:rPr>
          <w:rFonts w:ascii="Arial" w:hAnsi="Arial" w:cs="Arial"/>
          <w:noProof/>
          <w:sz w:val="22"/>
          <w:szCs w:val="22"/>
          <w:lang w:val="en-US"/>
        </w:rPr>
        <w:tab/>
        <w:t xml:space="preserve">McNally, R.J., et al., </w:t>
      </w:r>
      <w:r w:rsidRPr="007071BD">
        <w:rPr>
          <w:rFonts w:ascii="Arial" w:hAnsi="Arial" w:cs="Arial"/>
          <w:i/>
          <w:noProof/>
          <w:sz w:val="22"/>
          <w:szCs w:val="22"/>
          <w:lang w:val="en-US"/>
        </w:rPr>
        <w:t>Does the repressor coping style predict lower posttraumatic stress symptoms?</w:t>
      </w:r>
      <w:r w:rsidRPr="007071BD">
        <w:rPr>
          <w:rFonts w:ascii="Arial" w:hAnsi="Arial" w:cs="Arial"/>
          <w:noProof/>
          <w:sz w:val="22"/>
          <w:szCs w:val="22"/>
          <w:lang w:val="en-US"/>
        </w:rPr>
        <w:t xml:space="preserve"> Military medicine, 2011. </w:t>
      </w:r>
      <w:r w:rsidRPr="007071BD">
        <w:rPr>
          <w:rFonts w:ascii="Arial" w:hAnsi="Arial" w:cs="Arial"/>
          <w:b/>
          <w:noProof/>
          <w:sz w:val="22"/>
          <w:szCs w:val="22"/>
          <w:lang w:val="en-US"/>
        </w:rPr>
        <w:t>176</w:t>
      </w:r>
      <w:r w:rsidRPr="007071BD">
        <w:rPr>
          <w:rFonts w:ascii="Arial" w:hAnsi="Arial" w:cs="Arial"/>
          <w:noProof/>
          <w:sz w:val="22"/>
          <w:szCs w:val="22"/>
          <w:lang w:val="en-US"/>
        </w:rPr>
        <w:t>(7): p. 752-756.</w:t>
      </w:r>
    </w:p>
    <w:p w14:paraId="01BFCB87"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10.</w:t>
      </w:r>
      <w:r w:rsidRPr="007071BD">
        <w:rPr>
          <w:rFonts w:ascii="Arial" w:hAnsi="Arial" w:cs="Arial"/>
          <w:noProof/>
          <w:sz w:val="22"/>
          <w:szCs w:val="22"/>
          <w:lang w:val="en-US"/>
        </w:rPr>
        <w:tab/>
        <w:t xml:space="preserve">Holmes, E.A. and C. Bourne, </w:t>
      </w:r>
      <w:r w:rsidRPr="007071BD">
        <w:rPr>
          <w:rFonts w:ascii="Arial" w:hAnsi="Arial" w:cs="Arial"/>
          <w:i/>
          <w:noProof/>
          <w:sz w:val="22"/>
          <w:szCs w:val="22"/>
          <w:lang w:val="en-US"/>
        </w:rPr>
        <w:t>Inducing and modulating intrusive emotional memories: A review of the trauma film paradigm.</w:t>
      </w:r>
      <w:r w:rsidRPr="007071BD">
        <w:rPr>
          <w:rFonts w:ascii="Arial" w:hAnsi="Arial" w:cs="Arial"/>
          <w:noProof/>
          <w:sz w:val="22"/>
          <w:szCs w:val="22"/>
          <w:lang w:val="en-US"/>
        </w:rPr>
        <w:t xml:space="preserve"> Acta psychologica, 2008. </w:t>
      </w:r>
      <w:r w:rsidRPr="007071BD">
        <w:rPr>
          <w:rFonts w:ascii="Arial" w:hAnsi="Arial" w:cs="Arial"/>
          <w:b/>
          <w:noProof/>
          <w:sz w:val="22"/>
          <w:szCs w:val="22"/>
          <w:lang w:val="en-US"/>
        </w:rPr>
        <w:t>127</w:t>
      </w:r>
      <w:r w:rsidRPr="007071BD">
        <w:rPr>
          <w:rFonts w:ascii="Arial" w:hAnsi="Arial" w:cs="Arial"/>
          <w:noProof/>
          <w:sz w:val="22"/>
          <w:szCs w:val="22"/>
          <w:lang w:val="en-US"/>
        </w:rPr>
        <w:t>(3): p. 553-566.</w:t>
      </w:r>
    </w:p>
    <w:p w14:paraId="4313A869"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11.</w:t>
      </w:r>
      <w:r w:rsidRPr="007071BD">
        <w:rPr>
          <w:rFonts w:ascii="Arial" w:hAnsi="Arial" w:cs="Arial"/>
          <w:noProof/>
          <w:sz w:val="22"/>
          <w:szCs w:val="22"/>
          <w:lang w:val="en-US"/>
        </w:rPr>
        <w:tab/>
        <w:t xml:space="preserve">Holmes, E.A., C.R. Brewin, and R.G. Hennessy, </w:t>
      </w:r>
      <w:r w:rsidRPr="007071BD">
        <w:rPr>
          <w:rFonts w:ascii="Arial" w:hAnsi="Arial" w:cs="Arial"/>
          <w:i/>
          <w:noProof/>
          <w:sz w:val="22"/>
          <w:szCs w:val="22"/>
          <w:lang w:val="en-US"/>
        </w:rPr>
        <w:t>Trauma films, information processing, and intrusive memory development.</w:t>
      </w:r>
      <w:r w:rsidRPr="007071BD">
        <w:rPr>
          <w:rFonts w:ascii="Arial" w:hAnsi="Arial" w:cs="Arial"/>
          <w:noProof/>
          <w:sz w:val="22"/>
          <w:szCs w:val="22"/>
          <w:lang w:val="en-US"/>
        </w:rPr>
        <w:t xml:space="preserve"> Journal of Experimental Psychology: General, 2004. </w:t>
      </w:r>
      <w:r w:rsidRPr="007071BD">
        <w:rPr>
          <w:rFonts w:ascii="Arial" w:hAnsi="Arial" w:cs="Arial"/>
          <w:b/>
          <w:noProof/>
          <w:sz w:val="22"/>
          <w:szCs w:val="22"/>
          <w:lang w:val="en-US"/>
        </w:rPr>
        <w:t>133</w:t>
      </w:r>
      <w:r w:rsidRPr="007071BD">
        <w:rPr>
          <w:rFonts w:ascii="Arial" w:hAnsi="Arial" w:cs="Arial"/>
          <w:noProof/>
          <w:sz w:val="22"/>
          <w:szCs w:val="22"/>
          <w:lang w:val="en-US"/>
        </w:rPr>
        <w:t>(1): p. 3.</w:t>
      </w:r>
    </w:p>
    <w:p w14:paraId="3AC1A058"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12.</w:t>
      </w:r>
      <w:r w:rsidRPr="007071BD">
        <w:rPr>
          <w:rFonts w:ascii="Arial" w:hAnsi="Arial" w:cs="Arial"/>
          <w:noProof/>
          <w:sz w:val="22"/>
          <w:szCs w:val="22"/>
          <w:lang w:val="en-US"/>
        </w:rPr>
        <w:tab/>
        <w:t xml:space="preserve">Weidmann, A., et al., </w:t>
      </w:r>
      <w:r w:rsidRPr="007071BD">
        <w:rPr>
          <w:rFonts w:ascii="Arial" w:hAnsi="Arial" w:cs="Arial"/>
          <w:i/>
          <w:noProof/>
          <w:sz w:val="22"/>
          <w:szCs w:val="22"/>
          <w:lang w:val="en-US"/>
        </w:rPr>
        <w:t>Using stressful films to analyze risk factors for PTSD in analogue experimental studies–which film works best?</w:t>
      </w:r>
      <w:r w:rsidRPr="007071BD">
        <w:rPr>
          <w:rFonts w:ascii="Arial" w:hAnsi="Arial" w:cs="Arial"/>
          <w:noProof/>
          <w:sz w:val="22"/>
          <w:szCs w:val="22"/>
          <w:lang w:val="en-US"/>
        </w:rPr>
        <w:t xml:space="preserve"> Anxiety, Stress, &amp; Coping, 2009. </w:t>
      </w:r>
      <w:r w:rsidRPr="007071BD">
        <w:rPr>
          <w:rFonts w:ascii="Arial" w:hAnsi="Arial" w:cs="Arial"/>
          <w:b/>
          <w:noProof/>
          <w:sz w:val="22"/>
          <w:szCs w:val="22"/>
          <w:lang w:val="en-US"/>
        </w:rPr>
        <w:t>22</w:t>
      </w:r>
      <w:r w:rsidRPr="007071BD">
        <w:rPr>
          <w:rFonts w:ascii="Arial" w:hAnsi="Arial" w:cs="Arial"/>
          <w:noProof/>
          <w:sz w:val="22"/>
          <w:szCs w:val="22"/>
          <w:lang w:val="en-US"/>
        </w:rPr>
        <w:t>(5): p. 549-569.</w:t>
      </w:r>
    </w:p>
    <w:p w14:paraId="543803AB"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13.</w:t>
      </w:r>
      <w:r w:rsidRPr="007071BD">
        <w:rPr>
          <w:rFonts w:ascii="Arial" w:hAnsi="Arial" w:cs="Arial"/>
          <w:noProof/>
          <w:sz w:val="22"/>
          <w:szCs w:val="22"/>
          <w:lang w:val="en-US"/>
        </w:rPr>
        <w:tab/>
        <w:t xml:space="preserve">Schultebraucks, K., et al., </w:t>
      </w:r>
      <w:r w:rsidRPr="007071BD">
        <w:rPr>
          <w:rFonts w:ascii="Arial" w:hAnsi="Arial" w:cs="Arial"/>
          <w:i/>
          <w:noProof/>
          <w:sz w:val="22"/>
          <w:szCs w:val="22"/>
          <w:lang w:val="en-US"/>
        </w:rPr>
        <w:t>Intranasal oxytocin administration impacts the acquisition and consolidation of trauma-associated memories: a double-blind randomized placebo-controlled experimental study in healthy women.</w:t>
      </w:r>
      <w:r w:rsidRPr="007071BD">
        <w:rPr>
          <w:rFonts w:ascii="Arial" w:hAnsi="Arial" w:cs="Arial"/>
          <w:noProof/>
          <w:sz w:val="22"/>
          <w:szCs w:val="22"/>
          <w:lang w:val="en-US"/>
        </w:rPr>
        <w:t xml:space="preserve"> Neuropsychopharmacology, 2021: p. 1-9.</w:t>
      </w:r>
    </w:p>
    <w:p w14:paraId="27D2F051"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14.</w:t>
      </w:r>
      <w:r w:rsidRPr="007071BD">
        <w:rPr>
          <w:rFonts w:ascii="Arial" w:hAnsi="Arial" w:cs="Arial"/>
          <w:noProof/>
          <w:sz w:val="22"/>
          <w:szCs w:val="22"/>
          <w:lang w:val="en-US"/>
        </w:rPr>
        <w:tab/>
        <w:t xml:space="preserve">Rombold, F., et al., </w:t>
      </w:r>
      <w:r w:rsidRPr="007071BD">
        <w:rPr>
          <w:rFonts w:ascii="Arial" w:hAnsi="Arial" w:cs="Arial"/>
          <w:i/>
          <w:noProof/>
          <w:sz w:val="22"/>
          <w:szCs w:val="22"/>
          <w:lang w:val="en-US"/>
        </w:rPr>
        <w:t>Influence of the noradrenergic system on the formation of intrusive memories in women: An experimental approach with a trauma film paradigm.</w:t>
      </w:r>
      <w:r w:rsidRPr="007071BD">
        <w:rPr>
          <w:rFonts w:ascii="Arial" w:hAnsi="Arial" w:cs="Arial"/>
          <w:noProof/>
          <w:sz w:val="22"/>
          <w:szCs w:val="22"/>
          <w:lang w:val="en-US"/>
        </w:rPr>
        <w:t xml:space="preserve"> 2016.</w:t>
      </w:r>
    </w:p>
    <w:p w14:paraId="35D29A8B"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15.</w:t>
      </w:r>
      <w:r w:rsidRPr="007071BD">
        <w:rPr>
          <w:rFonts w:ascii="Arial" w:hAnsi="Arial" w:cs="Arial"/>
          <w:noProof/>
          <w:sz w:val="22"/>
          <w:szCs w:val="22"/>
          <w:lang w:val="en-US"/>
        </w:rPr>
        <w:tab/>
        <w:t xml:space="preserve">G Noé, T.B., M Bellucci, V Cassel,A Dupontel </w:t>
      </w:r>
      <w:r w:rsidRPr="007071BD">
        <w:rPr>
          <w:rFonts w:ascii="Arial" w:hAnsi="Arial" w:cs="Arial"/>
          <w:i/>
          <w:noProof/>
          <w:sz w:val="22"/>
          <w:szCs w:val="22"/>
          <w:lang w:val="en-US"/>
        </w:rPr>
        <w:t>Irreversible</w:t>
      </w:r>
      <w:r w:rsidRPr="007071BD">
        <w:rPr>
          <w:rFonts w:ascii="Arial" w:hAnsi="Arial" w:cs="Arial"/>
          <w:noProof/>
          <w:sz w:val="22"/>
          <w:szCs w:val="22"/>
          <w:lang w:val="en-US"/>
        </w:rPr>
        <w:t>. 2002: France.</w:t>
      </w:r>
    </w:p>
    <w:p w14:paraId="213EDF5D"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16.</w:t>
      </w:r>
      <w:r w:rsidRPr="007071BD">
        <w:rPr>
          <w:rFonts w:ascii="Arial" w:hAnsi="Arial" w:cs="Arial"/>
          <w:noProof/>
          <w:sz w:val="22"/>
          <w:szCs w:val="22"/>
          <w:lang w:val="en-US"/>
        </w:rPr>
        <w:tab/>
        <w:t xml:space="preserve">Rombold, F., et al., </w:t>
      </w:r>
      <w:r w:rsidRPr="007071BD">
        <w:rPr>
          <w:rFonts w:ascii="Arial" w:hAnsi="Arial" w:cs="Arial"/>
          <w:i/>
          <w:noProof/>
          <w:sz w:val="22"/>
          <w:szCs w:val="22"/>
          <w:lang w:val="en-US"/>
        </w:rPr>
        <w:t>Impact of exogenous cortisol on the formation of intrusive memories in healthy women.</w:t>
      </w:r>
      <w:r w:rsidRPr="007071BD">
        <w:rPr>
          <w:rFonts w:ascii="Arial" w:hAnsi="Arial" w:cs="Arial"/>
          <w:noProof/>
          <w:sz w:val="22"/>
          <w:szCs w:val="22"/>
          <w:lang w:val="en-US"/>
        </w:rPr>
        <w:t xml:space="preserve"> Journal of psychiatric research, 2016. </w:t>
      </w:r>
      <w:r w:rsidRPr="007071BD">
        <w:rPr>
          <w:rFonts w:ascii="Arial" w:hAnsi="Arial" w:cs="Arial"/>
          <w:b/>
          <w:noProof/>
          <w:sz w:val="22"/>
          <w:szCs w:val="22"/>
          <w:lang w:val="en-US"/>
        </w:rPr>
        <w:t>83</w:t>
      </w:r>
      <w:r w:rsidRPr="007071BD">
        <w:rPr>
          <w:rFonts w:ascii="Arial" w:hAnsi="Arial" w:cs="Arial"/>
          <w:noProof/>
          <w:sz w:val="22"/>
          <w:szCs w:val="22"/>
          <w:lang w:val="en-US"/>
        </w:rPr>
        <w:t>: p. 71-78.</w:t>
      </w:r>
    </w:p>
    <w:p w14:paraId="1ED865B9"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17.</w:t>
      </w:r>
      <w:r w:rsidRPr="007071BD">
        <w:rPr>
          <w:rFonts w:ascii="Arial" w:hAnsi="Arial" w:cs="Arial"/>
          <w:noProof/>
          <w:sz w:val="22"/>
          <w:szCs w:val="22"/>
          <w:lang w:val="en-US"/>
        </w:rPr>
        <w:tab/>
        <w:t xml:space="preserve">Ehlers, A., A. Hackmann, and T. Michael, </w:t>
      </w:r>
      <w:r w:rsidRPr="007071BD">
        <w:rPr>
          <w:rFonts w:ascii="Arial" w:hAnsi="Arial" w:cs="Arial"/>
          <w:i/>
          <w:noProof/>
          <w:sz w:val="22"/>
          <w:szCs w:val="22"/>
          <w:lang w:val="en-US"/>
        </w:rPr>
        <w:t>Intrusive re</w:t>
      </w:r>
      <w:r w:rsidRPr="007071BD">
        <w:rPr>
          <w:rFonts w:ascii="Cambria Math" w:hAnsi="Cambria Math" w:cs="Cambria Math"/>
          <w:i/>
          <w:noProof/>
          <w:sz w:val="22"/>
          <w:szCs w:val="22"/>
          <w:lang w:val="en-US"/>
        </w:rPr>
        <w:t>‐</w:t>
      </w:r>
      <w:r w:rsidRPr="007071BD">
        <w:rPr>
          <w:rFonts w:ascii="Arial" w:hAnsi="Arial" w:cs="Arial"/>
          <w:i/>
          <w:noProof/>
          <w:sz w:val="22"/>
          <w:szCs w:val="22"/>
          <w:lang w:val="en-US"/>
        </w:rPr>
        <w:t>experiencing in post</w:t>
      </w:r>
      <w:r w:rsidRPr="007071BD">
        <w:rPr>
          <w:rFonts w:ascii="Cambria Math" w:hAnsi="Cambria Math" w:cs="Cambria Math"/>
          <w:i/>
          <w:noProof/>
          <w:sz w:val="22"/>
          <w:szCs w:val="22"/>
          <w:lang w:val="en-US"/>
        </w:rPr>
        <w:t>‐</w:t>
      </w:r>
      <w:r w:rsidRPr="007071BD">
        <w:rPr>
          <w:rFonts w:ascii="Arial" w:hAnsi="Arial" w:cs="Arial"/>
          <w:i/>
          <w:noProof/>
          <w:sz w:val="22"/>
          <w:szCs w:val="22"/>
          <w:lang w:val="en-US"/>
        </w:rPr>
        <w:t>traumatic stress disorder: Phenomenology, theory, and therapy.</w:t>
      </w:r>
      <w:r w:rsidRPr="007071BD">
        <w:rPr>
          <w:rFonts w:ascii="Arial" w:hAnsi="Arial" w:cs="Arial"/>
          <w:noProof/>
          <w:sz w:val="22"/>
          <w:szCs w:val="22"/>
          <w:lang w:val="en-US"/>
        </w:rPr>
        <w:t xml:space="preserve"> Memory, 2004. </w:t>
      </w:r>
      <w:r w:rsidRPr="007071BD">
        <w:rPr>
          <w:rFonts w:ascii="Arial" w:hAnsi="Arial" w:cs="Arial"/>
          <w:b/>
          <w:noProof/>
          <w:sz w:val="22"/>
          <w:szCs w:val="22"/>
          <w:lang w:val="en-US"/>
        </w:rPr>
        <w:t>12</w:t>
      </w:r>
      <w:r w:rsidRPr="007071BD">
        <w:rPr>
          <w:rFonts w:ascii="Arial" w:hAnsi="Arial" w:cs="Arial"/>
          <w:noProof/>
          <w:sz w:val="22"/>
          <w:szCs w:val="22"/>
          <w:lang w:val="en-US"/>
        </w:rPr>
        <w:t>(4): p. 403-415.</w:t>
      </w:r>
    </w:p>
    <w:p w14:paraId="4E6D9336"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18.</w:t>
      </w:r>
      <w:r w:rsidRPr="007071BD">
        <w:rPr>
          <w:rFonts w:ascii="Arial" w:hAnsi="Arial" w:cs="Arial"/>
          <w:noProof/>
          <w:sz w:val="22"/>
          <w:szCs w:val="22"/>
          <w:lang w:val="en-US"/>
        </w:rPr>
        <w:tab/>
        <w:t xml:space="preserve">Arntz, A., C. de Groot, and M. Kindt, </w:t>
      </w:r>
      <w:r w:rsidRPr="007071BD">
        <w:rPr>
          <w:rFonts w:ascii="Arial" w:hAnsi="Arial" w:cs="Arial"/>
          <w:i/>
          <w:noProof/>
          <w:sz w:val="22"/>
          <w:szCs w:val="22"/>
          <w:lang w:val="en-US"/>
        </w:rPr>
        <w:t>Emotional memory is perceptual.</w:t>
      </w:r>
      <w:r w:rsidRPr="007071BD">
        <w:rPr>
          <w:rFonts w:ascii="Arial" w:hAnsi="Arial" w:cs="Arial"/>
          <w:noProof/>
          <w:sz w:val="22"/>
          <w:szCs w:val="22"/>
          <w:lang w:val="en-US"/>
        </w:rPr>
        <w:t xml:space="preserve"> Journal of Behavior Therapy and Experimental Psychiatry, 2005. </w:t>
      </w:r>
      <w:r w:rsidRPr="007071BD">
        <w:rPr>
          <w:rFonts w:ascii="Arial" w:hAnsi="Arial" w:cs="Arial"/>
          <w:b/>
          <w:noProof/>
          <w:sz w:val="22"/>
          <w:szCs w:val="22"/>
          <w:lang w:val="en-US"/>
        </w:rPr>
        <w:t>36</w:t>
      </w:r>
      <w:r w:rsidRPr="007071BD">
        <w:rPr>
          <w:rFonts w:ascii="Arial" w:hAnsi="Arial" w:cs="Arial"/>
          <w:noProof/>
          <w:sz w:val="22"/>
          <w:szCs w:val="22"/>
          <w:lang w:val="en-US"/>
        </w:rPr>
        <w:t>(1): p. 19-34.</w:t>
      </w:r>
    </w:p>
    <w:p w14:paraId="1584824E"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19.</w:t>
      </w:r>
      <w:r w:rsidRPr="007071BD">
        <w:rPr>
          <w:rFonts w:ascii="Arial" w:hAnsi="Arial" w:cs="Arial"/>
          <w:noProof/>
          <w:sz w:val="22"/>
          <w:szCs w:val="22"/>
          <w:lang w:val="en-US"/>
        </w:rPr>
        <w:tab/>
        <w:t xml:space="preserve">Schultebraucks, K., et al., </w:t>
      </w:r>
      <w:r w:rsidRPr="007071BD">
        <w:rPr>
          <w:rFonts w:ascii="Arial" w:hAnsi="Arial" w:cs="Arial"/>
          <w:i/>
          <w:noProof/>
          <w:sz w:val="22"/>
          <w:szCs w:val="22"/>
          <w:lang w:val="en-US"/>
        </w:rPr>
        <w:t>Heightened biological stress response during exposure to a trauma film predicts an increase in intrusive memories.</w:t>
      </w:r>
      <w:r w:rsidRPr="007071BD">
        <w:rPr>
          <w:rFonts w:ascii="Arial" w:hAnsi="Arial" w:cs="Arial"/>
          <w:noProof/>
          <w:sz w:val="22"/>
          <w:szCs w:val="22"/>
          <w:lang w:val="en-US"/>
        </w:rPr>
        <w:t xml:space="preserve"> Journal of abnormal psychology, 2019. </w:t>
      </w:r>
      <w:r w:rsidRPr="007071BD">
        <w:rPr>
          <w:rFonts w:ascii="Arial" w:hAnsi="Arial" w:cs="Arial"/>
          <w:b/>
          <w:noProof/>
          <w:sz w:val="22"/>
          <w:szCs w:val="22"/>
          <w:lang w:val="en-US"/>
        </w:rPr>
        <w:t>128</w:t>
      </w:r>
      <w:r w:rsidRPr="007071BD">
        <w:rPr>
          <w:rFonts w:ascii="Arial" w:hAnsi="Arial" w:cs="Arial"/>
          <w:noProof/>
          <w:sz w:val="22"/>
          <w:szCs w:val="22"/>
          <w:lang w:val="en-US"/>
        </w:rPr>
        <w:t>(7): p. 645.</w:t>
      </w:r>
    </w:p>
    <w:p w14:paraId="6DE48AF5" w14:textId="77777777" w:rsidR="00DB5CE4" w:rsidRPr="007071BD" w:rsidRDefault="00DB5CE4" w:rsidP="00DB5CE4">
      <w:pPr>
        <w:pStyle w:val="EndNoteBibliography"/>
        <w:ind w:left="720" w:hanging="720"/>
        <w:rPr>
          <w:rFonts w:ascii="Arial" w:hAnsi="Arial" w:cs="Arial"/>
          <w:noProof/>
          <w:sz w:val="22"/>
          <w:szCs w:val="22"/>
          <w:lang w:val="en-US"/>
        </w:rPr>
      </w:pPr>
      <w:r w:rsidRPr="007071BD">
        <w:rPr>
          <w:rFonts w:ascii="Arial" w:hAnsi="Arial" w:cs="Arial"/>
          <w:noProof/>
          <w:sz w:val="22"/>
          <w:szCs w:val="22"/>
          <w:lang w:val="en-US"/>
        </w:rPr>
        <w:t>20.</w:t>
      </w:r>
      <w:r w:rsidRPr="007071BD">
        <w:rPr>
          <w:rFonts w:ascii="Arial" w:hAnsi="Arial" w:cs="Arial"/>
          <w:noProof/>
          <w:sz w:val="22"/>
          <w:szCs w:val="22"/>
          <w:lang w:val="en-US"/>
        </w:rPr>
        <w:tab/>
        <w:t xml:space="preserve">Laborde, S., E. Mosley, and J.F. Thayer, </w:t>
      </w:r>
      <w:r w:rsidRPr="007071BD">
        <w:rPr>
          <w:rFonts w:ascii="Arial" w:hAnsi="Arial" w:cs="Arial"/>
          <w:i/>
          <w:noProof/>
          <w:sz w:val="22"/>
          <w:szCs w:val="22"/>
          <w:lang w:val="en-US"/>
        </w:rPr>
        <w:t>Heart Rate Variability and Cardiac Vagal Tone in Psychophysiological Research - Recommendations for Experiment Planning, Data Analysis, and Data Reporting.</w:t>
      </w:r>
      <w:r w:rsidRPr="007071BD">
        <w:rPr>
          <w:rFonts w:ascii="Arial" w:hAnsi="Arial" w:cs="Arial"/>
          <w:noProof/>
          <w:sz w:val="22"/>
          <w:szCs w:val="22"/>
          <w:lang w:val="en-US"/>
        </w:rPr>
        <w:t xml:space="preserve"> Front Psychol, 2017. </w:t>
      </w:r>
      <w:r w:rsidRPr="007071BD">
        <w:rPr>
          <w:rFonts w:ascii="Arial" w:hAnsi="Arial" w:cs="Arial"/>
          <w:b/>
          <w:noProof/>
          <w:sz w:val="22"/>
          <w:szCs w:val="22"/>
          <w:lang w:val="en-US"/>
        </w:rPr>
        <w:t>8</w:t>
      </w:r>
      <w:r w:rsidRPr="007071BD">
        <w:rPr>
          <w:rFonts w:ascii="Arial" w:hAnsi="Arial" w:cs="Arial"/>
          <w:noProof/>
          <w:sz w:val="22"/>
          <w:szCs w:val="22"/>
          <w:lang w:val="en-US"/>
        </w:rPr>
        <w:t>: p. 213.</w:t>
      </w:r>
    </w:p>
    <w:p w14:paraId="23170835" w14:textId="77777777" w:rsidR="00DB5CE4" w:rsidRPr="007071BD" w:rsidRDefault="00DB5CE4" w:rsidP="00DB5CE4">
      <w:pPr>
        <w:pStyle w:val="EndNoteBibliography"/>
        <w:ind w:left="720" w:hanging="720"/>
        <w:rPr>
          <w:rFonts w:ascii="Arial" w:hAnsi="Arial" w:cs="Arial"/>
          <w:noProof/>
          <w:sz w:val="22"/>
          <w:szCs w:val="22"/>
        </w:rPr>
      </w:pPr>
      <w:r w:rsidRPr="007071BD">
        <w:rPr>
          <w:rFonts w:ascii="Arial" w:hAnsi="Arial" w:cs="Arial"/>
          <w:noProof/>
          <w:sz w:val="22"/>
          <w:szCs w:val="22"/>
          <w:lang w:val="en-US"/>
        </w:rPr>
        <w:lastRenderedPageBreak/>
        <w:t>21.</w:t>
      </w:r>
      <w:r w:rsidRPr="007071BD">
        <w:rPr>
          <w:rFonts w:ascii="Arial" w:hAnsi="Arial" w:cs="Arial"/>
          <w:noProof/>
          <w:sz w:val="22"/>
          <w:szCs w:val="22"/>
          <w:lang w:val="en-US"/>
        </w:rPr>
        <w:tab/>
        <w:t xml:space="preserve">Laborde, S., E. Mosley, and J.F. Thayer, </w:t>
      </w:r>
      <w:r w:rsidRPr="007071BD">
        <w:rPr>
          <w:rFonts w:ascii="Arial" w:hAnsi="Arial" w:cs="Arial"/>
          <w:i/>
          <w:noProof/>
          <w:sz w:val="22"/>
          <w:szCs w:val="22"/>
          <w:lang w:val="en-US"/>
        </w:rPr>
        <w:t>Heart rate variability and cardiac vagal tone in psychophysiological research–recommendations for experiment planning, data analysis, and data reporting.</w:t>
      </w:r>
      <w:r w:rsidRPr="007071BD">
        <w:rPr>
          <w:rFonts w:ascii="Arial" w:hAnsi="Arial" w:cs="Arial"/>
          <w:noProof/>
          <w:sz w:val="22"/>
          <w:szCs w:val="22"/>
          <w:lang w:val="en-US"/>
        </w:rPr>
        <w:t xml:space="preserve"> </w:t>
      </w:r>
      <w:r w:rsidRPr="007071BD">
        <w:rPr>
          <w:rFonts w:ascii="Arial" w:hAnsi="Arial" w:cs="Arial"/>
          <w:noProof/>
          <w:sz w:val="22"/>
          <w:szCs w:val="22"/>
        </w:rPr>
        <w:t xml:space="preserve">Frontiers in psychology, 2017. </w:t>
      </w:r>
      <w:r w:rsidRPr="007071BD">
        <w:rPr>
          <w:rFonts w:ascii="Arial" w:hAnsi="Arial" w:cs="Arial"/>
          <w:b/>
          <w:noProof/>
          <w:sz w:val="22"/>
          <w:szCs w:val="22"/>
        </w:rPr>
        <w:t>8</w:t>
      </w:r>
      <w:r w:rsidRPr="007071BD">
        <w:rPr>
          <w:rFonts w:ascii="Arial" w:hAnsi="Arial" w:cs="Arial"/>
          <w:noProof/>
          <w:sz w:val="22"/>
          <w:szCs w:val="22"/>
        </w:rPr>
        <w:t>: p. 213.</w:t>
      </w:r>
    </w:p>
    <w:p w14:paraId="59DBBC68" w14:textId="77777777" w:rsidR="00DB5CE4" w:rsidRPr="007071BD" w:rsidRDefault="00DB5CE4" w:rsidP="00DB5CE4">
      <w:pPr>
        <w:pStyle w:val="EndNoteBibliography"/>
        <w:ind w:left="720" w:hanging="720"/>
        <w:rPr>
          <w:rFonts w:ascii="Arial" w:hAnsi="Arial" w:cs="Arial"/>
          <w:noProof/>
          <w:sz w:val="22"/>
          <w:szCs w:val="22"/>
        </w:rPr>
      </w:pPr>
      <w:r w:rsidRPr="007071BD">
        <w:rPr>
          <w:rFonts w:ascii="Arial" w:hAnsi="Arial" w:cs="Arial"/>
          <w:noProof/>
          <w:sz w:val="22"/>
          <w:szCs w:val="22"/>
        </w:rPr>
        <w:t>22.</w:t>
      </w:r>
      <w:r w:rsidRPr="007071BD">
        <w:rPr>
          <w:rFonts w:ascii="Arial" w:hAnsi="Arial" w:cs="Arial"/>
          <w:noProof/>
          <w:sz w:val="22"/>
          <w:szCs w:val="22"/>
        </w:rPr>
        <w:tab/>
        <w:t xml:space="preserve">McCarthy, S., Das, S., Kretzschmar, W., Delaneau, O., Wood, A. R., Teumer, A., ... </w:t>
      </w:r>
      <w:r w:rsidRPr="007071BD">
        <w:rPr>
          <w:rFonts w:ascii="Arial" w:hAnsi="Arial" w:cs="Arial"/>
          <w:noProof/>
          <w:sz w:val="22"/>
          <w:szCs w:val="22"/>
          <w:lang w:val="en-US"/>
        </w:rPr>
        <w:t xml:space="preserve">&amp; Luo, Y. , </w:t>
      </w:r>
      <w:r w:rsidRPr="007071BD">
        <w:rPr>
          <w:rFonts w:ascii="Arial" w:hAnsi="Arial" w:cs="Arial"/>
          <w:i/>
          <w:noProof/>
          <w:sz w:val="22"/>
          <w:szCs w:val="22"/>
          <w:lang w:val="en-US"/>
        </w:rPr>
        <w:t>A reference panel of 64,976 haplotypes for genotype imputation.</w:t>
      </w:r>
      <w:r w:rsidRPr="007071BD">
        <w:rPr>
          <w:rFonts w:ascii="Arial" w:hAnsi="Arial" w:cs="Arial"/>
          <w:noProof/>
          <w:sz w:val="22"/>
          <w:szCs w:val="22"/>
          <w:lang w:val="en-US"/>
        </w:rPr>
        <w:t xml:space="preserve"> </w:t>
      </w:r>
      <w:r w:rsidRPr="007071BD">
        <w:rPr>
          <w:rFonts w:ascii="Arial" w:hAnsi="Arial" w:cs="Arial"/>
          <w:noProof/>
          <w:sz w:val="22"/>
          <w:szCs w:val="22"/>
        </w:rPr>
        <w:t xml:space="preserve">Nature genetics, 2016. </w:t>
      </w:r>
      <w:r w:rsidRPr="007071BD">
        <w:rPr>
          <w:rFonts w:ascii="Arial" w:hAnsi="Arial" w:cs="Arial"/>
          <w:b/>
          <w:noProof/>
          <w:sz w:val="22"/>
          <w:szCs w:val="22"/>
        </w:rPr>
        <w:t>48</w:t>
      </w:r>
      <w:r w:rsidRPr="007071BD">
        <w:rPr>
          <w:rFonts w:ascii="Arial" w:hAnsi="Arial" w:cs="Arial"/>
          <w:noProof/>
          <w:sz w:val="22"/>
          <w:szCs w:val="22"/>
        </w:rPr>
        <w:t>(10): p. 1279-1283.</w:t>
      </w:r>
    </w:p>
    <w:p w14:paraId="64647306" w14:textId="166CB3F8" w:rsidR="0014726A" w:rsidRDefault="004B19DD" w:rsidP="004B19DD">
      <w:pPr>
        <w:spacing w:before="100" w:beforeAutospacing="1" w:after="100" w:afterAutospacing="1"/>
        <w:rPr>
          <w:rFonts w:ascii="Arial" w:hAnsi="Arial" w:cs="Arial"/>
          <w:sz w:val="22"/>
          <w:szCs w:val="22"/>
          <w:lang w:val="en-US"/>
        </w:rPr>
      </w:pPr>
      <w:r w:rsidRPr="007071BD">
        <w:rPr>
          <w:rFonts w:ascii="Arial" w:hAnsi="Arial" w:cs="Arial"/>
          <w:sz w:val="22"/>
          <w:szCs w:val="22"/>
          <w:lang w:val="en-US"/>
        </w:rPr>
        <w:fldChar w:fldCharType="end"/>
      </w:r>
    </w:p>
    <w:p w14:paraId="6340E611" w14:textId="77777777" w:rsidR="0014726A" w:rsidRDefault="0014726A">
      <w:pPr>
        <w:rPr>
          <w:rFonts w:ascii="Arial" w:hAnsi="Arial" w:cs="Arial"/>
          <w:sz w:val="22"/>
          <w:szCs w:val="22"/>
          <w:lang w:val="en-US"/>
        </w:rPr>
      </w:pPr>
      <w:r>
        <w:rPr>
          <w:rFonts w:ascii="Arial" w:hAnsi="Arial" w:cs="Arial"/>
          <w:sz w:val="22"/>
          <w:szCs w:val="22"/>
          <w:lang w:val="en-US"/>
        </w:rPr>
        <w:br w:type="page"/>
      </w:r>
    </w:p>
    <w:p w14:paraId="7D21D81C" w14:textId="2CF61352" w:rsidR="004B19DD" w:rsidRDefault="0014726A" w:rsidP="004B19DD">
      <w:pPr>
        <w:spacing w:before="100" w:beforeAutospacing="1" w:after="100" w:afterAutospacing="1"/>
        <w:rPr>
          <w:rFonts w:ascii="Arial" w:hAnsi="Arial" w:cs="Arial"/>
          <w:sz w:val="22"/>
          <w:szCs w:val="22"/>
          <w:lang w:val="en-US"/>
        </w:rPr>
      </w:pPr>
      <w:r w:rsidRPr="00DA1DA9">
        <w:rPr>
          <w:rFonts w:ascii="Arial" w:hAnsi="Arial" w:cs="Arial"/>
          <w:b/>
          <w:bCs/>
          <w:sz w:val="22"/>
          <w:szCs w:val="22"/>
          <w:lang w:val="en-US"/>
        </w:rPr>
        <w:lastRenderedPageBreak/>
        <w:t>Supplementa</w:t>
      </w:r>
      <w:r>
        <w:rPr>
          <w:rFonts w:ascii="Arial" w:hAnsi="Arial" w:cs="Arial"/>
          <w:b/>
          <w:bCs/>
          <w:sz w:val="22"/>
          <w:szCs w:val="22"/>
          <w:lang w:val="en-US"/>
        </w:rPr>
        <w:t>l</w:t>
      </w:r>
      <w:r w:rsidRPr="00DA1DA9">
        <w:rPr>
          <w:rFonts w:ascii="Arial" w:hAnsi="Arial" w:cs="Arial"/>
          <w:b/>
          <w:bCs/>
          <w:sz w:val="22"/>
          <w:szCs w:val="22"/>
          <w:lang w:val="en-US"/>
        </w:rPr>
        <w:t xml:space="preserve"> Figure 1. </w:t>
      </w:r>
      <w:r w:rsidRPr="00DA1DA9">
        <w:rPr>
          <w:rFonts w:ascii="Arial" w:hAnsi="Arial" w:cs="Arial"/>
          <w:sz w:val="22"/>
          <w:szCs w:val="22"/>
          <w:lang w:val="en-US"/>
        </w:rPr>
        <w:t xml:space="preserve">Scatterplot mapping individuals based on the first two </w:t>
      </w:r>
      <w:r>
        <w:rPr>
          <w:rFonts w:ascii="Arial" w:hAnsi="Arial" w:cs="Arial"/>
          <w:sz w:val="22"/>
          <w:szCs w:val="22"/>
          <w:lang w:val="en-US"/>
        </w:rPr>
        <w:t xml:space="preserve">principal components (PC) </w:t>
      </w:r>
      <w:r w:rsidRPr="00DA1DA9">
        <w:rPr>
          <w:rFonts w:ascii="Arial" w:hAnsi="Arial" w:cs="Arial"/>
          <w:sz w:val="22"/>
          <w:szCs w:val="22"/>
          <w:lang w:val="en-US"/>
        </w:rPr>
        <w:t xml:space="preserve">obtained from genotype </w:t>
      </w:r>
      <w:r w:rsidRPr="00553629">
        <w:rPr>
          <w:rFonts w:ascii="Arial" w:hAnsi="Arial" w:cs="Arial"/>
          <w:sz w:val="22"/>
          <w:szCs w:val="22"/>
          <w:lang w:val="en-US"/>
        </w:rPr>
        <w:t>principal component analysis</w:t>
      </w:r>
      <w:r w:rsidRPr="00DA1DA9">
        <w:rPr>
          <w:rFonts w:ascii="Arial" w:hAnsi="Arial" w:cs="Arial"/>
          <w:sz w:val="22"/>
          <w:szCs w:val="22"/>
          <w:lang w:val="en-US"/>
        </w:rPr>
        <w:t>. Cut-off values for PC1 (&gt; 0.05) and PC2 (&lt; -0.05) were selected to exclude individuals of non-European ancestry.</w:t>
      </w:r>
    </w:p>
    <w:p w14:paraId="6B6A0248" w14:textId="77777777" w:rsidR="0014726A" w:rsidRDefault="0014726A" w:rsidP="0014726A">
      <w:pPr>
        <w:rPr>
          <w:rFonts w:ascii="Arial" w:hAnsi="Arial" w:cs="Arial"/>
          <w:sz w:val="22"/>
          <w:szCs w:val="22"/>
          <w:lang w:val="en-US"/>
        </w:rPr>
      </w:pPr>
      <w:r w:rsidRPr="00DA1DA9">
        <w:rPr>
          <w:rFonts w:ascii="Arial" w:hAnsi="Arial" w:cs="Arial"/>
          <w:b/>
          <w:bCs/>
          <w:sz w:val="22"/>
          <w:szCs w:val="22"/>
          <w:lang w:val="en-US"/>
        </w:rPr>
        <w:t>Supplemental Figure 2</w:t>
      </w:r>
      <w:r w:rsidRPr="00DA1DA9">
        <w:rPr>
          <w:rFonts w:ascii="Arial" w:hAnsi="Arial" w:cs="Arial"/>
          <w:sz w:val="22"/>
          <w:szCs w:val="22"/>
          <w:lang w:val="en-US"/>
        </w:rPr>
        <w:t xml:space="preserve">. Physiological stress response </w:t>
      </w:r>
      <w:proofErr w:type="gramStart"/>
      <w:r w:rsidRPr="00DA1DA9">
        <w:rPr>
          <w:rFonts w:ascii="Arial" w:hAnsi="Arial" w:cs="Arial"/>
          <w:sz w:val="22"/>
          <w:szCs w:val="22"/>
          <w:lang w:val="en-US"/>
        </w:rPr>
        <w:t>in the course of</w:t>
      </w:r>
      <w:proofErr w:type="gramEnd"/>
      <w:r w:rsidRPr="00DA1DA9">
        <w:rPr>
          <w:rFonts w:ascii="Arial" w:hAnsi="Arial" w:cs="Arial"/>
          <w:sz w:val="22"/>
          <w:szCs w:val="22"/>
          <w:lang w:val="en-US"/>
        </w:rPr>
        <w:t xml:space="preserve"> the study – salivary </w:t>
      </w:r>
      <w:r w:rsidRPr="00264AE9">
        <w:rPr>
          <w:rFonts w:ascii="Arial" w:hAnsi="Arial" w:cs="Arial"/>
          <w:sz w:val="22"/>
          <w:szCs w:val="22"/>
        </w:rPr>
        <w:t>α</w:t>
      </w:r>
      <w:r w:rsidRPr="00DA1DA9">
        <w:rPr>
          <w:rFonts w:ascii="Arial" w:hAnsi="Arial" w:cs="Arial"/>
          <w:sz w:val="22"/>
          <w:szCs w:val="22"/>
          <w:lang w:val="en-US"/>
        </w:rPr>
        <w:t>- amylase activity (top left), heart rate variability measured as root mean square of successive differences (RMSSD) (top right) and salivary cortisol</w:t>
      </w:r>
      <w:r w:rsidRPr="00DA1DA9">
        <w:rPr>
          <w:rFonts w:ascii="Arial" w:hAnsi="Arial" w:cs="Arial"/>
          <w:sz w:val="22"/>
          <w:szCs w:val="22"/>
          <w:lang w:val="en-US"/>
        </w:rPr>
        <w:br/>
        <w:t>Note. Points are means, with standard errors represented by vertical bars.</w:t>
      </w:r>
    </w:p>
    <w:p w14:paraId="2A0BB826" w14:textId="5A402F78" w:rsidR="0014726A" w:rsidRPr="00DA1DA9" w:rsidRDefault="0014726A" w:rsidP="0014726A">
      <w:pPr>
        <w:rPr>
          <w:rFonts w:ascii="Arial" w:hAnsi="Arial" w:cs="Arial"/>
          <w:sz w:val="22"/>
          <w:szCs w:val="22"/>
          <w:lang w:val="en-US"/>
        </w:rPr>
      </w:pPr>
      <w:r w:rsidRPr="00DA1DA9">
        <w:rPr>
          <w:rFonts w:ascii="Arial" w:hAnsi="Arial" w:cs="Arial"/>
          <w:sz w:val="22"/>
          <w:szCs w:val="22"/>
          <w:lang w:val="en-US"/>
        </w:rPr>
        <w:t xml:space="preserve"> </w:t>
      </w:r>
    </w:p>
    <w:p w14:paraId="1EEF37E6" w14:textId="54A822B1" w:rsidR="0014726A" w:rsidRDefault="0014726A" w:rsidP="0014726A">
      <w:pPr>
        <w:tabs>
          <w:tab w:val="left" w:pos="2500"/>
        </w:tabs>
        <w:rPr>
          <w:rFonts w:ascii="Arial" w:hAnsi="Arial" w:cs="Arial"/>
          <w:sz w:val="22"/>
          <w:szCs w:val="22"/>
          <w:lang w:val="en-US"/>
        </w:rPr>
      </w:pPr>
      <w:r w:rsidRPr="00DA1DA9">
        <w:rPr>
          <w:rFonts w:ascii="Arial" w:hAnsi="Arial" w:cs="Arial"/>
          <w:b/>
          <w:sz w:val="22"/>
          <w:szCs w:val="22"/>
          <w:lang w:val="en-US"/>
        </w:rPr>
        <w:t>Supplemental Figure 3.</w:t>
      </w:r>
      <w:r w:rsidRPr="00DA1DA9">
        <w:rPr>
          <w:rFonts w:ascii="Arial" w:hAnsi="Arial" w:cs="Arial"/>
          <w:sz w:val="22"/>
          <w:szCs w:val="22"/>
          <w:lang w:val="en-US"/>
        </w:rPr>
        <w:t xml:space="preserve"> </w:t>
      </w:r>
      <w:r w:rsidRPr="00D260F9">
        <w:rPr>
          <w:rFonts w:ascii="Arial" w:hAnsi="Arial" w:cs="Arial"/>
          <w:sz w:val="22"/>
          <w:szCs w:val="22"/>
          <w:lang w:val="en-US"/>
        </w:rPr>
        <w:t>Overlap assumption was fulfilled. The</w:t>
      </w:r>
      <w:r>
        <w:rPr>
          <w:rFonts w:ascii="Arial" w:hAnsi="Arial" w:cs="Arial"/>
          <w:sz w:val="22"/>
          <w:szCs w:val="22"/>
          <w:lang w:val="en-US"/>
        </w:rPr>
        <w:t xml:space="preserve"> estimated propensity scores were not close to 0 or 1. </w:t>
      </w:r>
    </w:p>
    <w:p w14:paraId="5147B7BE" w14:textId="77777777" w:rsidR="0014726A" w:rsidRPr="00DA1DA9" w:rsidRDefault="0014726A" w:rsidP="0014726A">
      <w:pPr>
        <w:tabs>
          <w:tab w:val="left" w:pos="2500"/>
        </w:tabs>
        <w:rPr>
          <w:rFonts w:ascii="Arial" w:hAnsi="Arial" w:cs="Arial"/>
          <w:sz w:val="22"/>
          <w:szCs w:val="22"/>
          <w:lang w:val="en-US"/>
        </w:rPr>
      </w:pPr>
    </w:p>
    <w:p w14:paraId="662D7397" w14:textId="77777777" w:rsidR="0014726A" w:rsidRDefault="0014726A" w:rsidP="0014726A">
      <w:pPr>
        <w:tabs>
          <w:tab w:val="left" w:pos="2500"/>
        </w:tabs>
        <w:rPr>
          <w:rFonts w:ascii="Arial" w:hAnsi="Arial" w:cs="Arial"/>
          <w:sz w:val="22"/>
          <w:szCs w:val="22"/>
          <w:lang w:val="en-US"/>
        </w:rPr>
      </w:pPr>
      <w:r w:rsidRPr="002A1C63">
        <w:rPr>
          <w:rFonts w:ascii="Arial" w:hAnsi="Arial" w:cs="Arial"/>
          <w:b/>
          <w:sz w:val="22"/>
          <w:szCs w:val="22"/>
          <w:lang w:val="en-US"/>
        </w:rPr>
        <w:t>Supplemental Fig</w:t>
      </w:r>
      <w:r>
        <w:rPr>
          <w:rFonts w:ascii="Arial" w:hAnsi="Arial" w:cs="Arial"/>
          <w:b/>
          <w:sz w:val="22"/>
          <w:szCs w:val="22"/>
          <w:lang w:val="en-US"/>
        </w:rPr>
        <w:t>ure</w:t>
      </w:r>
      <w:r w:rsidRPr="002A1C63">
        <w:rPr>
          <w:rFonts w:ascii="Arial" w:hAnsi="Arial" w:cs="Arial"/>
          <w:b/>
          <w:sz w:val="22"/>
          <w:szCs w:val="22"/>
          <w:lang w:val="en-US"/>
        </w:rPr>
        <w:t xml:space="preserve"> </w:t>
      </w:r>
      <w:r>
        <w:rPr>
          <w:rFonts w:ascii="Arial" w:hAnsi="Arial" w:cs="Arial"/>
          <w:b/>
          <w:sz w:val="22"/>
          <w:szCs w:val="22"/>
          <w:lang w:val="en-US"/>
        </w:rPr>
        <w:t>4.</w:t>
      </w:r>
      <w:r w:rsidRPr="0015230B">
        <w:rPr>
          <w:rFonts w:ascii="Arial" w:hAnsi="Arial" w:cs="Arial"/>
          <w:sz w:val="22"/>
          <w:szCs w:val="22"/>
          <w:lang w:val="en-US"/>
        </w:rPr>
        <w:t xml:space="preserve"> Variable importance ranking of the covariates that are best at predicting differences in the effect of oxytocin on intrusive memories after exposure to a trauma film. </w:t>
      </w:r>
    </w:p>
    <w:p w14:paraId="78B86283" w14:textId="77777777" w:rsidR="0014726A" w:rsidRPr="00B30933" w:rsidRDefault="0014726A" w:rsidP="0014726A">
      <w:pPr>
        <w:tabs>
          <w:tab w:val="left" w:pos="2500"/>
        </w:tabs>
        <w:rPr>
          <w:rFonts w:ascii="Arial" w:hAnsi="Arial" w:cs="Arial"/>
          <w:sz w:val="22"/>
          <w:szCs w:val="22"/>
          <w:highlight w:val="yellow"/>
          <w:lang w:val="en-US"/>
        </w:rPr>
      </w:pPr>
      <w:r w:rsidRPr="0015230B">
        <w:rPr>
          <w:rFonts w:ascii="Arial" w:hAnsi="Arial" w:cs="Arial"/>
          <w:sz w:val="22"/>
          <w:szCs w:val="22"/>
          <w:lang w:val="en-US"/>
        </w:rPr>
        <w:t xml:space="preserve">CTQ </w:t>
      </w:r>
      <w:r>
        <w:rPr>
          <w:rFonts w:ascii="Arial" w:hAnsi="Arial" w:cs="Arial"/>
          <w:sz w:val="22"/>
          <w:szCs w:val="22"/>
          <w:lang w:val="en-US"/>
        </w:rPr>
        <w:t xml:space="preserve">= </w:t>
      </w:r>
      <w:r w:rsidRPr="0015230B">
        <w:rPr>
          <w:rFonts w:ascii="Arial" w:hAnsi="Arial" w:cs="Arial"/>
          <w:sz w:val="22"/>
          <w:szCs w:val="22"/>
          <w:lang w:val="en-US"/>
        </w:rPr>
        <w:t>childhood trauma questionnaire, Schizophrenia PRS</w:t>
      </w:r>
      <w:r>
        <w:rPr>
          <w:rFonts w:ascii="Arial" w:hAnsi="Arial" w:cs="Arial"/>
          <w:sz w:val="22"/>
          <w:szCs w:val="22"/>
          <w:lang w:val="en-US"/>
        </w:rPr>
        <w:t xml:space="preserve"> = </w:t>
      </w:r>
      <w:r w:rsidRPr="0015230B">
        <w:rPr>
          <w:rFonts w:ascii="Arial" w:hAnsi="Arial" w:cs="Arial"/>
          <w:sz w:val="22"/>
          <w:szCs w:val="22"/>
          <w:lang w:val="en-US"/>
        </w:rPr>
        <w:t>Schizophrenia polygenic risk score</w:t>
      </w:r>
      <w:r w:rsidRPr="00430F4F">
        <w:rPr>
          <w:rFonts w:ascii="Arial" w:hAnsi="Arial" w:cs="Arial"/>
          <w:sz w:val="22"/>
          <w:szCs w:val="22"/>
          <w:lang w:val="en-US"/>
        </w:rPr>
        <w:t xml:space="preserve">, delta </w:t>
      </w:r>
      <w:proofErr w:type="spellStart"/>
      <w:r w:rsidRPr="00430F4F">
        <w:rPr>
          <w:rFonts w:ascii="Arial" w:hAnsi="Arial" w:cs="Arial"/>
          <w:sz w:val="22"/>
          <w:szCs w:val="22"/>
          <w:lang w:val="en-US"/>
        </w:rPr>
        <w:t>sAA</w:t>
      </w:r>
      <w:proofErr w:type="spellEnd"/>
      <w:r w:rsidRPr="00430F4F">
        <w:rPr>
          <w:rFonts w:ascii="Arial" w:hAnsi="Arial" w:cs="Arial"/>
          <w:sz w:val="22"/>
          <w:szCs w:val="22"/>
          <w:lang w:val="en-US"/>
        </w:rPr>
        <w:t xml:space="preserve"> </w:t>
      </w:r>
      <w:r>
        <w:rPr>
          <w:rFonts w:ascii="Arial" w:hAnsi="Arial" w:cs="Arial"/>
          <w:sz w:val="22"/>
          <w:szCs w:val="22"/>
          <w:lang w:val="en-US"/>
        </w:rPr>
        <w:t xml:space="preserve">= </w:t>
      </w:r>
      <w:r w:rsidRPr="00430F4F">
        <w:rPr>
          <w:rFonts w:ascii="Arial" w:hAnsi="Arial" w:cs="Arial"/>
          <w:sz w:val="22"/>
          <w:szCs w:val="22"/>
          <w:lang w:val="en-US"/>
        </w:rPr>
        <w:t xml:space="preserve">salivary </w:t>
      </w:r>
      <w:r w:rsidRPr="00430F4F">
        <w:rPr>
          <w:rFonts w:ascii="Arial" w:hAnsi="Arial" w:cs="Arial"/>
          <w:sz w:val="22"/>
          <w:szCs w:val="22"/>
        </w:rPr>
        <w:t>α</w:t>
      </w:r>
      <w:r w:rsidRPr="00430F4F">
        <w:rPr>
          <w:rFonts w:ascii="Arial" w:hAnsi="Arial" w:cs="Arial"/>
          <w:sz w:val="22"/>
          <w:szCs w:val="22"/>
          <w:lang w:val="en-US"/>
        </w:rPr>
        <w:t>- amylase, ERQ</w:t>
      </w:r>
      <w:r>
        <w:rPr>
          <w:rFonts w:ascii="Arial" w:hAnsi="Arial" w:cs="Arial"/>
          <w:sz w:val="22"/>
          <w:szCs w:val="22"/>
          <w:lang w:val="en-US"/>
        </w:rPr>
        <w:t xml:space="preserve"> </w:t>
      </w:r>
      <w:r w:rsidRPr="00430F4F">
        <w:rPr>
          <w:rFonts w:ascii="Arial" w:hAnsi="Arial" w:cs="Arial"/>
          <w:sz w:val="22"/>
          <w:szCs w:val="22"/>
          <w:lang w:val="en-US"/>
        </w:rPr>
        <w:t>-</w:t>
      </w:r>
      <w:r>
        <w:rPr>
          <w:rFonts w:ascii="Arial" w:hAnsi="Arial" w:cs="Arial"/>
          <w:sz w:val="22"/>
          <w:szCs w:val="22"/>
          <w:lang w:val="en-US"/>
        </w:rPr>
        <w:t xml:space="preserve"> </w:t>
      </w:r>
      <w:r w:rsidRPr="00430F4F">
        <w:rPr>
          <w:rFonts w:ascii="Arial" w:hAnsi="Arial" w:cs="Arial"/>
          <w:sz w:val="22"/>
          <w:szCs w:val="22"/>
          <w:lang w:val="en-US"/>
        </w:rPr>
        <w:t xml:space="preserve">R </w:t>
      </w:r>
      <w:r>
        <w:rPr>
          <w:rFonts w:ascii="Arial" w:hAnsi="Arial" w:cs="Arial"/>
          <w:sz w:val="22"/>
          <w:szCs w:val="22"/>
          <w:lang w:val="en-US"/>
        </w:rPr>
        <w:t xml:space="preserve">= </w:t>
      </w:r>
      <w:r w:rsidRPr="00430F4F">
        <w:rPr>
          <w:rFonts w:ascii="Arial" w:hAnsi="Arial" w:cs="Arial"/>
          <w:sz w:val="22"/>
          <w:szCs w:val="22"/>
          <w:lang w:val="en-US"/>
        </w:rPr>
        <w:t xml:space="preserve">emotion regulation questionnaire – reappraisal, STAI trait </w:t>
      </w:r>
      <w:r>
        <w:rPr>
          <w:rFonts w:ascii="Arial" w:hAnsi="Arial" w:cs="Arial"/>
          <w:sz w:val="22"/>
          <w:szCs w:val="22"/>
          <w:lang w:val="en-US"/>
        </w:rPr>
        <w:t xml:space="preserve">= </w:t>
      </w:r>
      <w:r w:rsidRPr="00430F4F">
        <w:rPr>
          <w:rFonts w:ascii="Arial" w:hAnsi="Arial" w:cs="Arial"/>
          <w:sz w:val="22"/>
          <w:szCs w:val="22"/>
          <w:lang w:val="en-US"/>
        </w:rPr>
        <w:t>state trait anxiety inventory – su</w:t>
      </w:r>
      <w:r>
        <w:rPr>
          <w:rFonts w:ascii="Arial" w:hAnsi="Arial" w:cs="Arial"/>
          <w:sz w:val="22"/>
          <w:szCs w:val="22"/>
          <w:lang w:val="en-US"/>
        </w:rPr>
        <w:t xml:space="preserve">bscale trait, cross PRS = cross – </w:t>
      </w:r>
      <w:r w:rsidRPr="00430F4F">
        <w:rPr>
          <w:rFonts w:ascii="Arial" w:hAnsi="Arial" w:cs="Arial"/>
          <w:sz w:val="22"/>
          <w:szCs w:val="22"/>
          <w:lang w:val="en-US"/>
        </w:rPr>
        <w:t xml:space="preserve">disorder polygenic risk score, MDD PRS </w:t>
      </w:r>
      <w:r>
        <w:rPr>
          <w:rFonts w:ascii="Arial" w:hAnsi="Arial" w:cs="Arial"/>
          <w:sz w:val="22"/>
          <w:szCs w:val="22"/>
          <w:lang w:val="en-US"/>
        </w:rPr>
        <w:t xml:space="preserve">= </w:t>
      </w:r>
      <w:r w:rsidRPr="00430F4F">
        <w:rPr>
          <w:rFonts w:ascii="Arial" w:hAnsi="Arial" w:cs="Arial"/>
          <w:sz w:val="22"/>
          <w:szCs w:val="22"/>
          <w:lang w:val="en-US"/>
        </w:rPr>
        <w:t>major depressive disorder polygenic risk score, PTSD PRS</w:t>
      </w:r>
      <w:r>
        <w:rPr>
          <w:rFonts w:ascii="Arial" w:hAnsi="Arial" w:cs="Arial"/>
          <w:sz w:val="22"/>
          <w:szCs w:val="22"/>
          <w:lang w:val="en-US"/>
        </w:rPr>
        <w:t xml:space="preserve"> =</w:t>
      </w:r>
      <w:r w:rsidRPr="00430F4F">
        <w:rPr>
          <w:rFonts w:ascii="Arial" w:hAnsi="Arial" w:cs="Arial"/>
          <w:sz w:val="22"/>
          <w:szCs w:val="22"/>
          <w:lang w:val="en-US"/>
        </w:rPr>
        <w:t xml:space="preserve"> post-traumatic stress disorder polygenic risk score, ERQ – S </w:t>
      </w:r>
      <w:r>
        <w:rPr>
          <w:rFonts w:ascii="Arial" w:hAnsi="Arial" w:cs="Arial"/>
          <w:sz w:val="22"/>
          <w:szCs w:val="22"/>
          <w:lang w:val="en-US"/>
        </w:rPr>
        <w:t xml:space="preserve">= </w:t>
      </w:r>
      <w:r w:rsidRPr="00430F4F">
        <w:rPr>
          <w:rFonts w:ascii="Arial" w:hAnsi="Arial" w:cs="Arial"/>
          <w:sz w:val="22"/>
          <w:szCs w:val="22"/>
          <w:lang w:val="en-US"/>
        </w:rPr>
        <w:t xml:space="preserve">emotion regulation questionnaire </w:t>
      </w:r>
      <w:r>
        <w:rPr>
          <w:rFonts w:ascii="Arial" w:hAnsi="Arial" w:cs="Arial"/>
          <w:sz w:val="22"/>
          <w:szCs w:val="22"/>
          <w:lang w:val="en-US"/>
        </w:rPr>
        <w:t>suppression.</w:t>
      </w:r>
    </w:p>
    <w:p w14:paraId="7D84025E" w14:textId="77777777" w:rsidR="0014726A" w:rsidRPr="007071BD" w:rsidRDefault="0014726A" w:rsidP="004B19DD">
      <w:pPr>
        <w:spacing w:before="100" w:beforeAutospacing="1" w:after="100" w:afterAutospacing="1"/>
        <w:rPr>
          <w:rFonts w:ascii="Arial" w:hAnsi="Arial" w:cs="Arial"/>
          <w:sz w:val="22"/>
          <w:szCs w:val="22"/>
          <w:lang w:val="en-US"/>
        </w:rPr>
      </w:pPr>
    </w:p>
    <w:sectPr w:rsidR="0014726A" w:rsidRPr="007071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0&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fvx0vzf5f9dbez0rm55er02f209ztrdr52&quot;&gt;My EndNote Library Copy&lt;record-ids&gt;&lt;item&gt;2110&lt;/item&gt;&lt;item&gt;2398&lt;/item&gt;&lt;item&gt;2399&lt;/item&gt;&lt;item&gt;2414&lt;/item&gt;&lt;item&gt;2415&lt;/item&gt;&lt;item&gt;2416&lt;/item&gt;&lt;item&gt;2492&lt;/item&gt;&lt;/record-ids&gt;&lt;/item&gt;&lt;/Libraries&gt;"/>
  </w:docVars>
  <w:rsids>
    <w:rsidRoot w:val="009364EE"/>
    <w:rsid w:val="00035E1F"/>
    <w:rsid w:val="00036ABD"/>
    <w:rsid w:val="000419F8"/>
    <w:rsid w:val="00057112"/>
    <w:rsid w:val="000A0110"/>
    <w:rsid w:val="000A0934"/>
    <w:rsid w:val="000A0EA3"/>
    <w:rsid w:val="000A1349"/>
    <w:rsid w:val="000C104C"/>
    <w:rsid w:val="000C5FF3"/>
    <w:rsid w:val="000E1A27"/>
    <w:rsid w:val="000E56B8"/>
    <w:rsid w:val="000F0330"/>
    <w:rsid w:val="00116477"/>
    <w:rsid w:val="00125D1A"/>
    <w:rsid w:val="00132B46"/>
    <w:rsid w:val="0014726A"/>
    <w:rsid w:val="0015230B"/>
    <w:rsid w:val="001668C9"/>
    <w:rsid w:val="00173B8F"/>
    <w:rsid w:val="001A7E10"/>
    <w:rsid w:val="001D15D4"/>
    <w:rsid w:val="001D1F3D"/>
    <w:rsid w:val="00203F4B"/>
    <w:rsid w:val="002113D1"/>
    <w:rsid w:val="002226AC"/>
    <w:rsid w:val="00241C6B"/>
    <w:rsid w:val="00246BF8"/>
    <w:rsid w:val="00250992"/>
    <w:rsid w:val="00264AE9"/>
    <w:rsid w:val="002726B0"/>
    <w:rsid w:val="0028751C"/>
    <w:rsid w:val="00291DFC"/>
    <w:rsid w:val="002A1C63"/>
    <w:rsid w:val="002A4BE3"/>
    <w:rsid w:val="002B0EB6"/>
    <w:rsid w:val="002D37DB"/>
    <w:rsid w:val="00311612"/>
    <w:rsid w:val="0034139E"/>
    <w:rsid w:val="003653B7"/>
    <w:rsid w:val="00372DC1"/>
    <w:rsid w:val="003953B3"/>
    <w:rsid w:val="00397C40"/>
    <w:rsid w:val="003A387C"/>
    <w:rsid w:val="003B4C79"/>
    <w:rsid w:val="003B6182"/>
    <w:rsid w:val="003C0367"/>
    <w:rsid w:val="003F072A"/>
    <w:rsid w:val="003F1ECF"/>
    <w:rsid w:val="003F6A30"/>
    <w:rsid w:val="00402A35"/>
    <w:rsid w:val="00427538"/>
    <w:rsid w:val="004A1BF4"/>
    <w:rsid w:val="004B19DD"/>
    <w:rsid w:val="004C2646"/>
    <w:rsid w:val="004C747E"/>
    <w:rsid w:val="004F069B"/>
    <w:rsid w:val="004F5CA8"/>
    <w:rsid w:val="00504623"/>
    <w:rsid w:val="005055DA"/>
    <w:rsid w:val="00512072"/>
    <w:rsid w:val="00516740"/>
    <w:rsid w:val="005409A2"/>
    <w:rsid w:val="00593FD6"/>
    <w:rsid w:val="005B375E"/>
    <w:rsid w:val="005E082E"/>
    <w:rsid w:val="005F6669"/>
    <w:rsid w:val="00644D41"/>
    <w:rsid w:val="00656B34"/>
    <w:rsid w:val="00697876"/>
    <w:rsid w:val="00697D45"/>
    <w:rsid w:val="006A3449"/>
    <w:rsid w:val="006C1E78"/>
    <w:rsid w:val="006D06C6"/>
    <w:rsid w:val="006F7749"/>
    <w:rsid w:val="006F77B7"/>
    <w:rsid w:val="007071BD"/>
    <w:rsid w:val="00714976"/>
    <w:rsid w:val="00745936"/>
    <w:rsid w:val="00747D1A"/>
    <w:rsid w:val="007A7650"/>
    <w:rsid w:val="007C38FF"/>
    <w:rsid w:val="007C4E62"/>
    <w:rsid w:val="007D57CC"/>
    <w:rsid w:val="007D7216"/>
    <w:rsid w:val="007E099A"/>
    <w:rsid w:val="00823059"/>
    <w:rsid w:val="00842155"/>
    <w:rsid w:val="00850542"/>
    <w:rsid w:val="008824CE"/>
    <w:rsid w:val="00882C18"/>
    <w:rsid w:val="008D573A"/>
    <w:rsid w:val="008F6381"/>
    <w:rsid w:val="00915817"/>
    <w:rsid w:val="00915D71"/>
    <w:rsid w:val="009222E7"/>
    <w:rsid w:val="009364EE"/>
    <w:rsid w:val="00941F18"/>
    <w:rsid w:val="00967B30"/>
    <w:rsid w:val="009733CC"/>
    <w:rsid w:val="00975F61"/>
    <w:rsid w:val="00976618"/>
    <w:rsid w:val="00976A91"/>
    <w:rsid w:val="00982452"/>
    <w:rsid w:val="00986114"/>
    <w:rsid w:val="009A2B6D"/>
    <w:rsid w:val="009A34F9"/>
    <w:rsid w:val="009C20AA"/>
    <w:rsid w:val="009D3A8D"/>
    <w:rsid w:val="009D669B"/>
    <w:rsid w:val="009E2C02"/>
    <w:rsid w:val="009E443D"/>
    <w:rsid w:val="00A06E72"/>
    <w:rsid w:val="00A1485B"/>
    <w:rsid w:val="00A21BA1"/>
    <w:rsid w:val="00A30CB6"/>
    <w:rsid w:val="00A81792"/>
    <w:rsid w:val="00AA5235"/>
    <w:rsid w:val="00AB1455"/>
    <w:rsid w:val="00AD2DA4"/>
    <w:rsid w:val="00AE5432"/>
    <w:rsid w:val="00AE59DD"/>
    <w:rsid w:val="00AF2AC5"/>
    <w:rsid w:val="00AF5CA4"/>
    <w:rsid w:val="00B10247"/>
    <w:rsid w:val="00B239DE"/>
    <w:rsid w:val="00B41D68"/>
    <w:rsid w:val="00B50EC7"/>
    <w:rsid w:val="00B660A5"/>
    <w:rsid w:val="00B72558"/>
    <w:rsid w:val="00B824C3"/>
    <w:rsid w:val="00B92D84"/>
    <w:rsid w:val="00BC37E5"/>
    <w:rsid w:val="00BE38A0"/>
    <w:rsid w:val="00BE5FAB"/>
    <w:rsid w:val="00BF12F4"/>
    <w:rsid w:val="00C21FA2"/>
    <w:rsid w:val="00C50B53"/>
    <w:rsid w:val="00C83B1D"/>
    <w:rsid w:val="00CA6118"/>
    <w:rsid w:val="00CB6970"/>
    <w:rsid w:val="00CC1D8D"/>
    <w:rsid w:val="00CC21E6"/>
    <w:rsid w:val="00CC42FD"/>
    <w:rsid w:val="00CC679F"/>
    <w:rsid w:val="00D260F9"/>
    <w:rsid w:val="00D34DA9"/>
    <w:rsid w:val="00D41CC2"/>
    <w:rsid w:val="00D4232D"/>
    <w:rsid w:val="00D77972"/>
    <w:rsid w:val="00DA1594"/>
    <w:rsid w:val="00DA1DA9"/>
    <w:rsid w:val="00DB5CE4"/>
    <w:rsid w:val="00DE70F0"/>
    <w:rsid w:val="00E04992"/>
    <w:rsid w:val="00E14880"/>
    <w:rsid w:val="00E330D2"/>
    <w:rsid w:val="00E44D0F"/>
    <w:rsid w:val="00E721FB"/>
    <w:rsid w:val="00E72ECA"/>
    <w:rsid w:val="00E801A7"/>
    <w:rsid w:val="00E97C88"/>
    <w:rsid w:val="00EB4338"/>
    <w:rsid w:val="00EE54C6"/>
    <w:rsid w:val="00F35EC2"/>
    <w:rsid w:val="00F47571"/>
    <w:rsid w:val="00F501AA"/>
    <w:rsid w:val="00F661C2"/>
    <w:rsid w:val="00F8315A"/>
    <w:rsid w:val="00FB1F9E"/>
    <w:rsid w:val="00FB7008"/>
    <w:rsid w:val="00FF0E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D51F3"/>
  <w15:chartTrackingRefBased/>
  <w15:docId w15:val="{226B1F65-1598-D64F-B835-63DEBB5C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364EE"/>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qFormat/>
    <w:rsid w:val="009364EE"/>
    <w:rPr>
      <w:sz w:val="16"/>
      <w:szCs w:val="16"/>
    </w:rPr>
  </w:style>
  <w:style w:type="paragraph" w:styleId="Kommentartext">
    <w:name w:val="annotation text"/>
    <w:basedOn w:val="Standard"/>
    <w:link w:val="KommentartextZchn"/>
    <w:uiPriority w:val="99"/>
    <w:unhideWhenUsed/>
    <w:qFormat/>
    <w:rsid w:val="009364EE"/>
    <w:rPr>
      <w:rFonts w:asciiTheme="minorHAnsi" w:eastAsiaTheme="minorHAnsi" w:hAnsiTheme="minorHAnsi" w:cstheme="minorBidi"/>
      <w:sz w:val="20"/>
      <w:szCs w:val="20"/>
      <w:lang w:val="en-US" w:eastAsia="en-US"/>
    </w:rPr>
  </w:style>
  <w:style w:type="character" w:customStyle="1" w:styleId="KommentartextZchn">
    <w:name w:val="Kommentartext Zchn"/>
    <w:basedOn w:val="Absatz-Standardschriftart"/>
    <w:link w:val="Kommentartext"/>
    <w:uiPriority w:val="99"/>
    <w:qFormat/>
    <w:rsid w:val="009364EE"/>
    <w:rPr>
      <w:sz w:val="20"/>
      <w:szCs w:val="20"/>
      <w:lang w:val="en-US"/>
    </w:rPr>
  </w:style>
  <w:style w:type="character" w:styleId="Hyperlink">
    <w:name w:val="Hyperlink"/>
    <w:basedOn w:val="Absatz-Standardschriftart"/>
    <w:uiPriority w:val="99"/>
    <w:unhideWhenUsed/>
    <w:rsid w:val="009364EE"/>
    <w:rPr>
      <w:color w:val="0000FF"/>
      <w:u w:val="single"/>
    </w:rPr>
  </w:style>
  <w:style w:type="paragraph" w:styleId="StandardWeb">
    <w:name w:val="Normal (Web)"/>
    <w:basedOn w:val="Standard"/>
    <w:uiPriority w:val="99"/>
    <w:unhideWhenUsed/>
    <w:qFormat/>
    <w:rsid w:val="009364EE"/>
    <w:pPr>
      <w:spacing w:before="100" w:beforeAutospacing="1" w:after="100" w:afterAutospacing="1"/>
    </w:pPr>
  </w:style>
  <w:style w:type="paragraph" w:styleId="Kommentarthema">
    <w:name w:val="annotation subject"/>
    <w:basedOn w:val="Kommentartext"/>
    <w:next w:val="Kommentartext"/>
    <w:link w:val="KommentarthemaZchn"/>
    <w:uiPriority w:val="99"/>
    <w:semiHidden/>
    <w:unhideWhenUsed/>
    <w:rsid w:val="004A1BF4"/>
    <w:rPr>
      <w:rFonts w:ascii="Times New Roman" w:eastAsia="Times New Roman" w:hAnsi="Times New Roman" w:cs="Times New Roman"/>
      <w:b/>
      <w:bCs/>
      <w:lang w:val="de-DE" w:eastAsia="de-DE"/>
    </w:rPr>
  </w:style>
  <w:style w:type="character" w:customStyle="1" w:styleId="KommentarthemaZchn">
    <w:name w:val="Kommentarthema Zchn"/>
    <w:basedOn w:val="KommentartextZchn"/>
    <w:link w:val="Kommentarthema"/>
    <w:uiPriority w:val="99"/>
    <w:semiHidden/>
    <w:rsid w:val="004A1BF4"/>
    <w:rPr>
      <w:rFonts w:ascii="Times New Roman" w:eastAsia="Times New Roman" w:hAnsi="Times New Roman" w:cs="Times New Roman"/>
      <w:b/>
      <w:bCs/>
      <w:sz w:val="20"/>
      <w:szCs w:val="20"/>
      <w:lang w:val="en-US" w:eastAsia="de-DE"/>
    </w:rPr>
  </w:style>
  <w:style w:type="character" w:customStyle="1" w:styleId="NichtaufgelsteErwhnung1">
    <w:name w:val="Nicht aufgelöste Erwähnung1"/>
    <w:basedOn w:val="Absatz-Standardschriftart"/>
    <w:uiPriority w:val="99"/>
    <w:semiHidden/>
    <w:unhideWhenUsed/>
    <w:rsid w:val="004A1BF4"/>
    <w:rPr>
      <w:color w:val="605E5C"/>
      <w:shd w:val="clear" w:color="auto" w:fill="E1DFDD"/>
    </w:rPr>
  </w:style>
  <w:style w:type="paragraph" w:customStyle="1" w:styleId="EndNoteBibliographyTitle">
    <w:name w:val="EndNote Bibliography Title"/>
    <w:basedOn w:val="Standard"/>
    <w:link w:val="EndNoteBibliographyTitleZchn"/>
    <w:rsid w:val="003F1ECF"/>
    <w:pPr>
      <w:jc w:val="center"/>
    </w:pPr>
  </w:style>
  <w:style w:type="character" w:customStyle="1" w:styleId="EndNoteBibliographyTitleZchn">
    <w:name w:val="EndNote Bibliography Title Zchn"/>
    <w:basedOn w:val="Absatz-Standardschriftart"/>
    <w:link w:val="EndNoteBibliographyTitle"/>
    <w:rsid w:val="003F1ECF"/>
    <w:rPr>
      <w:rFonts w:ascii="Times New Roman" w:eastAsia="Times New Roman" w:hAnsi="Times New Roman" w:cs="Times New Roman"/>
      <w:lang w:eastAsia="de-DE"/>
    </w:rPr>
  </w:style>
  <w:style w:type="paragraph" w:customStyle="1" w:styleId="EndNoteBibliography">
    <w:name w:val="EndNote Bibliography"/>
    <w:basedOn w:val="Standard"/>
    <w:link w:val="EndNoteBibliographyZchn"/>
    <w:rsid w:val="003F1ECF"/>
  </w:style>
  <w:style w:type="character" w:customStyle="1" w:styleId="EndNoteBibliographyZchn">
    <w:name w:val="EndNote Bibliography Zchn"/>
    <w:basedOn w:val="Absatz-Standardschriftart"/>
    <w:link w:val="EndNoteBibliography"/>
    <w:rsid w:val="003F1ECF"/>
    <w:rPr>
      <w:rFonts w:ascii="Times New Roman" w:eastAsia="Times New Roman" w:hAnsi="Times New Roman" w:cs="Times New Roman"/>
      <w:lang w:eastAsia="de-DE"/>
    </w:rPr>
  </w:style>
  <w:style w:type="table" w:styleId="Tabellenraster">
    <w:name w:val="Table Grid"/>
    <w:basedOn w:val="NormaleTabelle"/>
    <w:uiPriority w:val="39"/>
    <w:rsid w:val="00035E1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824C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824CE"/>
    <w:rPr>
      <w:rFonts w:ascii="Segoe UI" w:eastAsia="Times New Roman" w:hAnsi="Segoe UI" w:cs="Segoe UI"/>
      <w:sz w:val="18"/>
      <w:szCs w:val="18"/>
      <w:lang w:eastAsia="de-DE"/>
    </w:rPr>
  </w:style>
  <w:style w:type="paragraph" w:styleId="berarbeitung">
    <w:name w:val="Revision"/>
    <w:hidden/>
    <w:uiPriority w:val="99"/>
    <w:semiHidden/>
    <w:rsid w:val="007D7216"/>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888">
      <w:bodyDiv w:val="1"/>
      <w:marLeft w:val="0"/>
      <w:marRight w:val="0"/>
      <w:marTop w:val="0"/>
      <w:marBottom w:val="0"/>
      <w:divBdr>
        <w:top w:val="none" w:sz="0" w:space="0" w:color="auto"/>
        <w:left w:val="none" w:sz="0" w:space="0" w:color="auto"/>
        <w:bottom w:val="none" w:sz="0" w:space="0" w:color="auto"/>
        <w:right w:val="none" w:sz="0" w:space="0" w:color="auto"/>
      </w:divBdr>
      <w:divsChild>
        <w:div w:id="1437825950">
          <w:marLeft w:val="0"/>
          <w:marRight w:val="0"/>
          <w:marTop w:val="0"/>
          <w:marBottom w:val="0"/>
          <w:divBdr>
            <w:top w:val="none" w:sz="0" w:space="0" w:color="auto"/>
            <w:left w:val="none" w:sz="0" w:space="0" w:color="auto"/>
            <w:bottom w:val="none" w:sz="0" w:space="0" w:color="auto"/>
            <w:right w:val="none" w:sz="0" w:space="0" w:color="auto"/>
          </w:divBdr>
          <w:divsChild>
            <w:div w:id="99299477">
              <w:marLeft w:val="0"/>
              <w:marRight w:val="0"/>
              <w:marTop w:val="0"/>
              <w:marBottom w:val="0"/>
              <w:divBdr>
                <w:top w:val="none" w:sz="0" w:space="0" w:color="auto"/>
                <w:left w:val="none" w:sz="0" w:space="0" w:color="auto"/>
                <w:bottom w:val="none" w:sz="0" w:space="0" w:color="auto"/>
                <w:right w:val="none" w:sz="0" w:space="0" w:color="auto"/>
              </w:divBdr>
              <w:divsChild>
                <w:div w:id="20096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29930">
      <w:bodyDiv w:val="1"/>
      <w:marLeft w:val="0"/>
      <w:marRight w:val="0"/>
      <w:marTop w:val="0"/>
      <w:marBottom w:val="0"/>
      <w:divBdr>
        <w:top w:val="none" w:sz="0" w:space="0" w:color="auto"/>
        <w:left w:val="none" w:sz="0" w:space="0" w:color="auto"/>
        <w:bottom w:val="none" w:sz="0" w:space="0" w:color="auto"/>
        <w:right w:val="none" w:sz="0" w:space="0" w:color="auto"/>
      </w:divBdr>
      <w:divsChild>
        <w:div w:id="1505902453">
          <w:marLeft w:val="0"/>
          <w:marRight w:val="0"/>
          <w:marTop w:val="0"/>
          <w:marBottom w:val="0"/>
          <w:divBdr>
            <w:top w:val="none" w:sz="0" w:space="0" w:color="auto"/>
            <w:left w:val="none" w:sz="0" w:space="0" w:color="auto"/>
            <w:bottom w:val="none" w:sz="0" w:space="0" w:color="auto"/>
            <w:right w:val="none" w:sz="0" w:space="0" w:color="auto"/>
          </w:divBdr>
          <w:divsChild>
            <w:div w:id="1449741643">
              <w:marLeft w:val="0"/>
              <w:marRight w:val="0"/>
              <w:marTop w:val="0"/>
              <w:marBottom w:val="0"/>
              <w:divBdr>
                <w:top w:val="none" w:sz="0" w:space="0" w:color="auto"/>
                <w:left w:val="none" w:sz="0" w:space="0" w:color="auto"/>
                <w:bottom w:val="none" w:sz="0" w:space="0" w:color="auto"/>
                <w:right w:val="none" w:sz="0" w:space="0" w:color="auto"/>
              </w:divBdr>
              <w:divsChild>
                <w:div w:id="146580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4610">
      <w:bodyDiv w:val="1"/>
      <w:marLeft w:val="0"/>
      <w:marRight w:val="0"/>
      <w:marTop w:val="0"/>
      <w:marBottom w:val="0"/>
      <w:divBdr>
        <w:top w:val="none" w:sz="0" w:space="0" w:color="auto"/>
        <w:left w:val="none" w:sz="0" w:space="0" w:color="auto"/>
        <w:bottom w:val="none" w:sz="0" w:space="0" w:color="auto"/>
        <w:right w:val="none" w:sz="0" w:space="0" w:color="auto"/>
      </w:divBdr>
      <w:divsChild>
        <w:div w:id="329794084">
          <w:marLeft w:val="0"/>
          <w:marRight w:val="0"/>
          <w:marTop w:val="0"/>
          <w:marBottom w:val="0"/>
          <w:divBdr>
            <w:top w:val="none" w:sz="0" w:space="0" w:color="auto"/>
            <w:left w:val="none" w:sz="0" w:space="0" w:color="auto"/>
            <w:bottom w:val="none" w:sz="0" w:space="0" w:color="auto"/>
            <w:right w:val="none" w:sz="0" w:space="0" w:color="auto"/>
          </w:divBdr>
          <w:divsChild>
            <w:div w:id="1073041030">
              <w:marLeft w:val="0"/>
              <w:marRight w:val="0"/>
              <w:marTop w:val="0"/>
              <w:marBottom w:val="0"/>
              <w:divBdr>
                <w:top w:val="none" w:sz="0" w:space="0" w:color="auto"/>
                <w:left w:val="none" w:sz="0" w:space="0" w:color="auto"/>
                <w:bottom w:val="none" w:sz="0" w:space="0" w:color="auto"/>
                <w:right w:val="none" w:sz="0" w:space="0" w:color="auto"/>
              </w:divBdr>
              <w:divsChild>
                <w:div w:id="139188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9931">
      <w:bodyDiv w:val="1"/>
      <w:marLeft w:val="0"/>
      <w:marRight w:val="0"/>
      <w:marTop w:val="0"/>
      <w:marBottom w:val="0"/>
      <w:divBdr>
        <w:top w:val="none" w:sz="0" w:space="0" w:color="auto"/>
        <w:left w:val="none" w:sz="0" w:space="0" w:color="auto"/>
        <w:bottom w:val="none" w:sz="0" w:space="0" w:color="auto"/>
        <w:right w:val="none" w:sz="0" w:space="0" w:color="auto"/>
      </w:divBdr>
      <w:divsChild>
        <w:div w:id="619260334">
          <w:marLeft w:val="0"/>
          <w:marRight w:val="0"/>
          <w:marTop w:val="0"/>
          <w:marBottom w:val="0"/>
          <w:divBdr>
            <w:top w:val="none" w:sz="0" w:space="0" w:color="auto"/>
            <w:left w:val="none" w:sz="0" w:space="0" w:color="auto"/>
            <w:bottom w:val="none" w:sz="0" w:space="0" w:color="auto"/>
            <w:right w:val="none" w:sz="0" w:space="0" w:color="auto"/>
          </w:divBdr>
          <w:divsChild>
            <w:div w:id="1170827459">
              <w:marLeft w:val="0"/>
              <w:marRight w:val="0"/>
              <w:marTop w:val="0"/>
              <w:marBottom w:val="0"/>
              <w:divBdr>
                <w:top w:val="none" w:sz="0" w:space="0" w:color="auto"/>
                <w:left w:val="none" w:sz="0" w:space="0" w:color="auto"/>
                <w:bottom w:val="none" w:sz="0" w:space="0" w:color="auto"/>
                <w:right w:val="none" w:sz="0" w:space="0" w:color="auto"/>
              </w:divBdr>
              <w:divsChild>
                <w:div w:id="154698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28487">
      <w:bodyDiv w:val="1"/>
      <w:marLeft w:val="0"/>
      <w:marRight w:val="0"/>
      <w:marTop w:val="0"/>
      <w:marBottom w:val="0"/>
      <w:divBdr>
        <w:top w:val="none" w:sz="0" w:space="0" w:color="auto"/>
        <w:left w:val="none" w:sz="0" w:space="0" w:color="auto"/>
        <w:bottom w:val="none" w:sz="0" w:space="0" w:color="auto"/>
        <w:right w:val="none" w:sz="0" w:space="0" w:color="auto"/>
      </w:divBdr>
      <w:divsChild>
        <w:div w:id="1209993864">
          <w:marLeft w:val="0"/>
          <w:marRight w:val="0"/>
          <w:marTop w:val="0"/>
          <w:marBottom w:val="0"/>
          <w:divBdr>
            <w:top w:val="none" w:sz="0" w:space="0" w:color="auto"/>
            <w:left w:val="none" w:sz="0" w:space="0" w:color="auto"/>
            <w:bottom w:val="none" w:sz="0" w:space="0" w:color="auto"/>
            <w:right w:val="none" w:sz="0" w:space="0" w:color="auto"/>
          </w:divBdr>
          <w:divsChild>
            <w:div w:id="446504997">
              <w:marLeft w:val="0"/>
              <w:marRight w:val="0"/>
              <w:marTop w:val="0"/>
              <w:marBottom w:val="0"/>
              <w:divBdr>
                <w:top w:val="none" w:sz="0" w:space="0" w:color="auto"/>
                <w:left w:val="none" w:sz="0" w:space="0" w:color="auto"/>
                <w:bottom w:val="none" w:sz="0" w:space="0" w:color="auto"/>
                <w:right w:val="none" w:sz="0" w:space="0" w:color="auto"/>
              </w:divBdr>
              <w:divsChild>
                <w:div w:id="563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1191">
      <w:bodyDiv w:val="1"/>
      <w:marLeft w:val="0"/>
      <w:marRight w:val="0"/>
      <w:marTop w:val="0"/>
      <w:marBottom w:val="0"/>
      <w:divBdr>
        <w:top w:val="none" w:sz="0" w:space="0" w:color="auto"/>
        <w:left w:val="none" w:sz="0" w:space="0" w:color="auto"/>
        <w:bottom w:val="none" w:sz="0" w:space="0" w:color="auto"/>
        <w:right w:val="none" w:sz="0" w:space="0" w:color="auto"/>
      </w:divBdr>
      <w:divsChild>
        <w:div w:id="1361861572">
          <w:marLeft w:val="0"/>
          <w:marRight w:val="0"/>
          <w:marTop w:val="0"/>
          <w:marBottom w:val="0"/>
          <w:divBdr>
            <w:top w:val="none" w:sz="0" w:space="0" w:color="auto"/>
            <w:left w:val="none" w:sz="0" w:space="0" w:color="auto"/>
            <w:bottom w:val="none" w:sz="0" w:space="0" w:color="auto"/>
            <w:right w:val="none" w:sz="0" w:space="0" w:color="auto"/>
          </w:divBdr>
          <w:divsChild>
            <w:div w:id="91553824">
              <w:marLeft w:val="0"/>
              <w:marRight w:val="0"/>
              <w:marTop w:val="0"/>
              <w:marBottom w:val="0"/>
              <w:divBdr>
                <w:top w:val="none" w:sz="0" w:space="0" w:color="auto"/>
                <w:left w:val="none" w:sz="0" w:space="0" w:color="auto"/>
                <w:bottom w:val="none" w:sz="0" w:space="0" w:color="auto"/>
                <w:right w:val="none" w:sz="0" w:space="0" w:color="auto"/>
              </w:divBdr>
              <w:divsChild>
                <w:div w:id="15199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05242">
      <w:bodyDiv w:val="1"/>
      <w:marLeft w:val="0"/>
      <w:marRight w:val="0"/>
      <w:marTop w:val="0"/>
      <w:marBottom w:val="0"/>
      <w:divBdr>
        <w:top w:val="none" w:sz="0" w:space="0" w:color="auto"/>
        <w:left w:val="none" w:sz="0" w:space="0" w:color="auto"/>
        <w:bottom w:val="none" w:sz="0" w:space="0" w:color="auto"/>
        <w:right w:val="none" w:sz="0" w:space="0" w:color="auto"/>
      </w:divBdr>
      <w:divsChild>
        <w:div w:id="500972218">
          <w:marLeft w:val="0"/>
          <w:marRight w:val="0"/>
          <w:marTop w:val="0"/>
          <w:marBottom w:val="0"/>
          <w:divBdr>
            <w:top w:val="none" w:sz="0" w:space="0" w:color="auto"/>
            <w:left w:val="none" w:sz="0" w:space="0" w:color="auto"/>
            <w:bottom w:val="none" w:sz="0" w:space="0" w:color="auto"/>
            <w:right w:val="none" w:sz="0" w:space="0" w:color="auto"/>
          </w:divBdr>
          <w:divsChild>
            <w:div w:id="1261596674">
              <w:marLeft w:val="0"/>
              <w:marRight w:val="0"/>
              <w:marTop w:val="0"/>
              <w:marBottom w:val="0"/>
              <w:divBdr>
                <w:top w:val="none" w:sz="0" w:space="0" w:color="auto"/>
                <w:left w:val="none" w:sz="0" w:space="0" w:color="auto"/>
                <w:bottom w:val="none" w:sz="0" w:space="0" w:color="auto"/>
                <w:right w:val="none" w:sz="0" w:space="0" w:color="auto"/>
              </w:divBdr>
              <w:divsChild>
                <w:div w:id="101649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82951">
      <w:bodyDiv w:val="1"/>
      <w:marLeft w:val="0"/>
      <w:marRight w:val="0"/>
      <w:marTop w:val="0"/>
      <w:marBottom w:val="0"/>
      <w:divBdr>
        <w:top w:val="none" w:sz="0" w:space="0" w:color="auto"/>
        <w:left w:val="none" w:sz="0" w:space="0" w:color="auto"/>
        <w:bottom w:val="none" w:sz="0" w:space="0" w:color="auto"/>
        <w:right w:val="none" w:sz="0" w:space="0" w:color="auto"/>
      </w:divBdr>
      <w:divsChild>
        <w:div w:id="1639413842">
          <w:marLeft w:val="0"/>
          <w:marRight w:val="0"/>
          <w:marTop w:val="0"/>
          <w:marBottom w:val="0"/>
          <w:divBdr>
            <w:top w:val="none" w:sz="0" w:space="0" w:color="auto"/>
            <w:left w:val="none" w:sz="0" w:space="0" w:color="auto"/>
            <w:bottom w:val="none" w:sz="0" w:space="0" w:color="auto"/>
            <w:right w:val="none" w:sz="0" w:space="0" w:color="auto"/>
          </w:divBdr>
          <w:divsChild>
            <w:div w:id="630134958">
              <w:marLeft w:val="0"/>
              <w:marRight w:val="0"/>
              <w:marTop w:val="0"/>
              <w:marBottom w:val="0"/>
              <w:divBdr>
                <w:top w:val="none" w:sz="0" w:space="0" w:color="auto"/>
                <w:left w:val="none" w:sz="0" w:space="0" w:color="auto"/>
                <w:bottom w:val="none" w:sz="0" w:space="0" w:color="auto"/>
                <w:right w:val="none" w:sz="0" w:space="0" w:color="auto"/>
              </w:divBdr>
              <w:divsChild>
                <w:div w:id="613363005">
                  <w:marLeft w:val="0"/>
                  <w:marRight w:val="0"/>
                  <w:marTop w:val="0"/>
                  <w:marBottom w:val="0"/>
                  <w:divBdr>
                    <w:top w:val="none" w:sz="0" w:space="0" w:color="auto"/>
                    <w:left w:val="none" w:sz="0" w:space="0" w:color="auto"/>
                    <w:bottom w:val="none" w:sz="0" w:space="0" w:color="auto"/>
                    <w:right w:val="none" w:sz="0" w:space="0" w:color="auto"/>
                  </w:divBdr>
                  <w:divsChild>
                    <w:div w:id="106587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252565">
      <w:bodyDiv w:val="1"/>
      <w:marLeft w:val="0"/>
      <w:marRight w:val="0"/>
      <w:marTop w:val="0"/>
      <w:marBottom w:val="0"/>
      <w:divBdr>
        <w:top w:val="none" w:sz="0" w:space="0" w:color="auto"/>
        <w:left w:val="none" w:sz="0" w:space="0" w:color="auto"/>
        <w:bottom w:val="none" w:sz="0" w:space="0" w:color="auto"/>
        <w:right w:val="none" w:sz="0" w:space="0" w:color="auto"/>
      </w:divBdr>
      <w:divsChild>
        <w:div w:id="1928611739">
          <w:marLeft w:val="0"/>
          <w:marRight w:val="0"/>
          <w:marTop w:val="0"/>
          <w:marBottom w:val="0"/>
          <w:divBdr>
            <w:top w:val="none" w:sz="0" w:space="0" w:color="auto"/>
            <w:left w:val="none" w:sz="0" w:space="0" w:color="auto"/>
            <w:bottom w:val="none" w:sz="0" w:space="0" w:color="auto"/>
            <w:right w:val="none" w:sz="0" w:space="0" w:color="auto"/>
          </w:divBdr>
          <w:divsChild>
            <w:div w:id="1267694573">
              <w:marLeft w:val="0"/>
              <w:marRight w:val="0"/>
              <w:marTop w:val="0"/>
              <w:marBottom w:val="0"/>
              <w:divBdr>
                <w:top w:val="none" w:sz="0" w:space="0" w:color="auto"/>
                <w:left w:val="none" w:sz="0" w:space="0" w:color="auto"/>
                <w:bottom w:val="none" w:sz="0" w:space="0" w:color="auto"/>
                <w:right w:val="none" w:sz="0" w:space="0" w:color="auto"/>
              </w:divBdr>
              <w:divsChild>
                <w:div w:id="8430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099327">
      <w:bodyDiv w:val="1"/>
      <w:marLeft w:val="0"/>
      <w:marRight w:val="0"/>
      <w:marTop w:val="0"/>
      <w:marBottom w:val="0"/>
      <w:divBdr>
        <w:top w:val="none" w:sz="0" w:space="0" w:color="auto"/>
        <w:left w:val="none" w:sz="0" w:space="0" w:color="auto"/>
        <w:bottom w:val="none" w:sz="0" w:space="0" w:color="auto"/>
        <w:right w:val="none" w:sz="0" w:space="0" w:color="auto"/>
      </w:divBdr>
      <w:divsChild>
        <w:div w:id="497038090">
          <w:marLeft w:val="0"/>
          <w:marRight w:val="0"/>
          <w:marTop w:val="0"/>
          <w:marBottom w:val="0"/>
          <w:divBdr>
            <w:top w:val="none" w:sz="0" w:space="0" w:color="auto"/>
            <w:left w:val="none" w:sz="0" w:space="0" w:color="auto"/>
            <w:bottom w:val="none" w:sz="0" w:space="0" w:color="auto"/>
            <w:right w:val="none" w:sz="0" w:space="0" w:color="auto"/>
          </w:divBdr>
          <w:divsChild>
            <w:div w:id="2067147042">
              <w:marLeft w:val="0"/>
              <w:marRight w:val="0"/>
              <w:marTop w:val="0"/>
              <w:marBottom w:val="0"/>
              <w:divBdr>
                <w:top w:val="none" w:sz="0" w:space="0" w:color="auto"/>
                <w:left w:val="none" w:sz="0" w:space="0" w:color="auto"/>
                <w:bottom w:val="none" w:sz="0" w:space="0" w:color="auto"/>
                <w:right w:val="none" w:sz="0" w:space="0" w:color="auto"/>
              </w:divBdr>
              <w:divsChild>
                <w:div w:id="250548442">
                  <w:marLeft w:val="0"/>
                  <w:marRight w:val="0"/>
                  <w:marTop w:val="0"/>
                  <w:marBottom w:val="0"/>
                  <w:divBdr>
                    <w:top w:val="none" w:sz="0" w:space="0" w:color="auto"/>
                    <w:left w:val="none" w:sz="0" w:space="0" w:color="auto"/>
                    <w:bottom w:val="none" w:sz="0" w:space="0" w:color="auto"/>
                    <w:right w:val="none" w:sz="0" w:space="0" w:color="auto"/>
                  </w:divBdr>
                  <w:divsChild>
                    <w:div w:id="5756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077204">
      <w:bodyDiv w:val="1"/>
      <w:marLeft w:val="0"/>
      <w:marRight w:val="0"/>
      <w:marTop w:val="0"/>
      <w:marBottom w:val="0"/>
      <w:divBdr>
        <w:top w:val="none" w:sz="0" w:space="0" w:color="auto"/>
        <w:left w:val="none" w:sz="0" w:space="0" w:color="auto"/>
        <w:bottom w:val="none" w:sz="0" w:space="0" w:color="auto"/>
        <w:right w:val="none" w:sz="0" w:space="0" w:color="auto"/>
      </w:divBdr>
      <w:divsChild>
        <w:div w:id="1064060900">
          <w:marLeft w:val="0"/>
          <w:marRight w:val="0"/>
          <w:marTop w:val="0"/>
          <w:marBottom w:val="0"/>
          <w:divBdr>
            <w:top w:val="none" w:sz="0" w:space="0" w:color="auto"/>
            <w:left w:val="none" w:sz="0" w:space="0" w:color="auto"/>
            <w:bottom w:val="none" w:sz="0" w:space="0" w:color="auto"/>
            <w:right w:val="none" w:sz="0" w:space="0" w:color="auto"/>
          </w:divBdr>
          <w:divsChild>
            <w:div w:id="1767268127">
              <w:marLeft w:val="0"/>
              <w:marRight w:val="0"/>
              <w:marTop w:val="0"/>
              <w:marBottom w:val="0"/>
              <w:divBdr>
                <w:top w:val="none" w:sz="0" w:space="0" w:color="auto"/>
                <w:left w:val="none" w:sz="0" w:space="0" w:color="auto"/>
                <w:bottom w:val="none" w:sz="0" w:space="0" w:color="auto"/>
                <w:right w:val="none" w:sz="0" w:space="0" w:color="auto"/>
              </w:divBdr>
              <w:divsChild>
                <w:div w:id="16616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801048">
      <w:bodyDiv w:val="1"/>
      <w:marLeft w:val="0"/>
      <w:marRight w:val="0"/>
      <w:marTop w:val="0"/>
      <w:marBottom w:val="0"/>
      <w:divBdr>
        <w:top w:val="none" w:sz="0" w:space="0" w:color="auto"/>
        <w:left w:val="none" w:sz="0" w:space="0" w:color="auto"/>
        <w:bottom w:val="none" w:sz="0" w:space="0" w:color="auto"/>
        <w:right w:val="none" w:sz="0" w:space="0" w:color="auto"/>
      </w:divBdr>
      <w:divsChild>
        <w:div w:id="1413431742">
          <w:marLeft w:val="0"/>
          <w:marRight w:val="0"/>
          <w:marTop w:val="0"/>
          <w:marBottom w:val="0"/>
          <w:divBdr>
            <w:top w:val="none" w:sz="0" w:space="0" w:color="auto"/>
            <w:left w:val="none" w:sz="0" w:space="0" w:color="auto"/>
            <w:bottom w:val="none" w:sz="0" w:space="0" w:color="auto"/>
            <w:right w:val="none" w:sz="0" w:space="0" w:color="auto"/>
          </w:divBdr>
          <w:divsChild>
            <w:div w:id="1412310821">
              <w:marLeft w:val="0"/>
              <w:marRight w:val="0"/>
              <w:marTop w:val="0"/>
              <w:marBottom w:val="0"/>
              <w:divBdr>
                <w:top w:val="none" w:sz="0" w:space="0" w:color="auto"/>
                <w:left w:val="none" w:sz="0" w:space="0" w:color="auto"/>
                <w:bottom w:val="none" w:sz="0" w:space="0" w:color="auto"/>
                <w:right w:val="none" w:sz="0" w:space="0" w:color="auto"/>
              </w:divBdr>
              <w:divsChild>
                <w:div w:id="92329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168650">
      <w:bodyDiv w:val="1"/>
      <w:marLeft w:val="0"/>
      <w:marRight w:val="0"/>
      <w:marTop w:val="0"/>
      <w:marBottom w:val="0"/>
      <w:divBdr>
        <w:top w:val="none" w:sz="0" w:space="0" w:color="auto"/>
        <w:left w:val="none" w:sz="0" w:space="0" w:color="auto"/>
        <w:bottom w:val="none" w:sz="0" w:space="0" w:color="auto"/>
        <w:right w:val="none" w:sz="0" w:space="0" w:color="auto"/>
      </w:divBdr>
      <w:divsChild>
        <w:div w:id="2113360235">
          <w:marLeft w:val="0"/>
          <w:marRight w:val="0"/>
          <w:marTop w:val="0"/>
          <w:marBottom w:val="0"/>
          <w:divBdr>
            <w:top w:val="none" w:sz="0" w:space="0" w:color="auto"/>
            <w:left w:val="none" w:sz="0" w:space="0" w:color="auto"/>
            <w:bottom w:val="none" w:sz="0" w:space="0" w:color="auto"/>
            <w:right w:val="none" w:sz="0" w:space="0" w:color="auto"/>
          </w:divBdr>
          <w:divsChild>
            <w:div w:id="406269041">
              <w:marLeft w:val="0"/>
              <w:marRight w:val="0"/>
              <w:marTop w:val="0"/>
              <w:marBottom w:val="0"/>
              <w:divBdr>
                <w:top w:val="none" w:sz="0" w:space="0" w:color="auto"/>
                <w:left w:val="none" w:sz="0" w:space="0" w:color="auto"/>
                <w:bottom w:val="none" w:sz="0" w:space="0" w:color="auto"/>
                <w:right w:val="none" w:sz="0" w:space="0" w:color="auto"/>
              </w:divBdr>
              <w:divsChild>
                <w:div w:id="1668944507">
                  <w:marLeft w:val="0"/>
                  <w:marRight w:val="0"/>
                  <w:marTop w:val="0"/>
                  <w:marBottom w:val="0"/>
                  <w:divBdr>
                    <w:top w:val="none" w:sz="0" w:space="0" w:color="auto"/>
                    <w:left w:val="none" w:sz="0" w:space="0" w:color="auto"/>
                    <w:bottom w:val="none" w:sz="0" w:space="0" w:color="auto"/>
                    <w:right w:val="none" w:sz="0" w:space="0" w:color="auto"/>
                  </w:divBdr>
                  <w:divsChild>
                    <w:div w:id="161633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114963">
      <w:bodyDiv w:val="1"/>
      <w:marLeft w:val="0"/>
      <w:marRight w:val="0"/>
      <w:marTop w:val="0"/>
      <w:marBottom w:val="0"/>
      <w:divBdr>
        <w:top w:val="none" w:sz="0" w:space="0" w:color="auto"/>
        <w:left w:val="none" w:sz="0" w:space="0" w:color="auto"/>
        <w:bottom w:val="none" w:sz="0" w:space="0" w:color="auto"/>
        <w:right w:val="none" w:sz="0" w:space="0" w:color="auto"/>
      </w:divBdr>
      <w:divsChild>
        <w:div w:id="1133062171">
          <w:marLeft w:val="0"/>
          <w:marRight w:val="0"/>
          <w:marTop w:val="0"/>
          <w:marBottom w:val="0"/>
          <w:divBdr>
            <w:top w:val="none" w:sz="0" w:space="0" w:color="auto"/>
            <w:left w:val="none" w:sz="0" w:space="0" w:color="auto"/>
            <w:bottom w:val="none" w:sz="0" w:space="0" w:color="auto"/>
            <w:right w:val="none" w:sz="0" w:space="0" w:color="auto"/>
          </w:divBdr>
          <w:divsChild>
            <w:div w:id="344555027">
              <w:marLeft w:val="0"/>
              <w:marRight w:val="0"/>
              <w:marTop w:val="0"/>
              <w:marBottom w:val="0"/>
              <w:divBdr>
                <w:top w:val="none" w:sz="0" w:space="0" w:color="auto"/>
                <w:left w:val="none" w:sz="0" w:space="0" w:color="auto"/>
                <w:bottom w:val="none" w:sz="0" w:space="0" w:color="auto"/>
                <w:right w:val="none" w:sz="0" w:space="0" w:color="auto"/>
              </w:divBdr>
              <w:divsChild>
                <w:div w:id="78447587">
                  <w:marLeft w:val="0"/>
                  <w:marRight w:val="0"/>
                  <w:marTop w:val="0"/>
                  <w:marBottom w:val="0"/>
                  <w:divBdr>
                    <w:top w:val="none" w:sz="0" w:space="0" w:color="auto"/>
                    <w:left w:val="none" w:sz="0" w:space="0" w:color="auto"/>
                    <w:bottom w:val="none" w:sz="0" w:space="0" w:color="auto"/>
                    <w:right w:val="none" w:sz="0" w:space="0" w:color="auto"/>
                  </w:divBdr>
                  <w:divsChild>
                    <w:div w:id="57941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608992">
      <w:bodyDiv w:val="1"/>
      <w:marLeft w:val="0"/>
      <w:marRight w:val="0"/>
      <w:marTop w:val="0"/>
      <w:marBottom w:val="0"/>
      <w:divBdr>
        <w:top w:val="none" w:sz="0" w:space="0" w:color="auto"/>
        <w:left w:val="none" w:sz="0" w:space="0" w:color="auto"/>
        <w:bottom w:val="none" w:sz="0" w:space="0" w:color="auto"/>
        <w:right w:val="none" w:sz="0" w:space="0" w:color="auto"/>
      </w:divBdr>
      <w:divsChild>
        <w:div w:id="1242331796">
          <w:marLeft w:val="0"/>
          <w:marRight w:val="0"/>
          <w:marTop w:val="0"/>
          <w:marBottom w:val="0"/>
          <w:divBdr>
            <w:top w:val="none" w:sz="0" w:space="0" w:color="auto"/>
            <w:left w:val="none" w:sz="0" w:space="0" w:color="auto"/>
            <w:bottom w:val="none" w:sz="0" w:space="0" w:color="auto"/>
            <w:right w:val="none" w:sz="0" w:space="0" w:color="auto"/>
          </w:divBdr>
          <w:divsChild>
            <w:div w:id="372850177">
              <w:marLeft w:val="0"/>
              <w:marRight w:val="0"/>
              <w:marTop w:val="0"/>
              <w:marBottom w:val="0"/>
              <w:divBdr>
                <w:top w:val="none" w:sz="0" w:space="0" w:color="auto"/>
                <w:left w:val="none" w:sz="0" w:space="0" w:color="auto"/>
                <w:bottom w:val="none" w:sz="0" w:space="0" w:color="auto"/>
                <w:right w:val="none" w:sz="0" w:space="0" w:color="auto"/>
              </w:divBdr>
              <w:divsChild>
                <w:div w:id="13874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22139">
      <w:bodyDiv w:val="1"/>
      <w:marLeft w:val="0"/>
      <w:marRight w:val="0"/>
      <w:marTop w:val="0"/>
      <w:marBottom w:val="0"/>
      <w:divBdr>
        <w:top w:val="none" w:sz="0" w:space="0" w:color="auto"/>
        <w:left w:val="none" w:sz="0" w:space="0" w:color="auto"/>
        <w:bottom w:val="none" w:sz="0" w:space="0" w:color="auto"/>
        <w:right w:val="none" w:sz="0" w:space="0" w:color="auto"/>
      </w:divBdr>
      <w:divsChild>
        <w:div w:id="1821649437">
          <w:marLeft w:val="0"/>
          <w:marRight w:val="0"/>
          <w:marTop w:val="0"/>
          <w:marBottom w:val="0"/>
          <w:divBdr>
            <w:top w:val="none" w:sz="0" w:space="0" w:color="auto"/>
            <w:left w:val="none" w:sz="0" w:space="0" w:color="auto"/>
            <w:bottom w:val="none" w:sz="0" w:space="0" w:color="auto"/>
            <w:right w:val="none" w:sz="0" w:space="0" w:color="auto"/>
          </w:divBdr>
          <w:divsChild>
            <w:div w:id="431510206">
              <w:marLeft w:val="0"/>
              <w:marRight w:val="0"/>
              <w:marTop w:val="0"/>
              <w:marBottom w:val="0"/>
              <w:divBdr>
                <w:top w:val="none" w:sz="0" w:space="0" w:color="auto"/>
                <w:left w:val="none" w:sz="0" w:space="0" w:color="auto"/>
                <w:bottom w:val="none" w:sz="0" w:space="0" w:color="auto"/>
                <w:right w:val="none" w:sz="0" w:space="0" w:color="auto"/>
              </w:divBdr>
              <w:divsChild>
                <w:div w:id="202979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212648">
      <w:bodyDiv w:val="1"/>
      <w:marLeft w:val="0"/>
      <w:marRight w:val="0"/>
      <w:marTop w:val="0"/>
      <w:marBottom w:val="0"/>
      <w:divBdr>
        <w:top w:val="none" w:sz="0" w:space="0" w:color="auto"/>
        <w:left w:val="none" w:sz="0" w:space="0" w:color="auto"/>
        <w:bottom w:val="none" w:sz="0" w:space="0" w:color="auto"/>
        <w:right w:val="none" w:sz="0" w:space="0" w:color="auto"/>
      </w:divBdr>
      <w:divsChild>
        <w:div w:id="797991961">
          <w:marLeft w:val="0"/>
          <w:marRight w:val="0"/>
          <w:marTop w:val="0"/>
          <w:marBottom w:val="0"/>
          <w:divBdr>
            <w:top w:val="none" w:sz="0" w:space="0" w:color="auto"/>
            <w:left w:val="none" w:sz="0" w:space="0" w:color="auto"/>
            <w:bottom w:val="none" w:sz="0" w:space="0" w:color="auto"/>
            <w:right w:val="none" w:sz="0" w:space="0" w:color="auto"/>
          </w:divBdr>
          <w:divsChild>
            <w:div w:id="1114246309">
              <w:marLeft w:val="0"/>
              <w:marRight w:val="0"/>
              <w:marTop w:val="0"/>
              <w:marBottom w:val="0"/>
              <w:divBdr>
                <w:top w:val="none" w:sz="0" w:space="0" w:color="auto"/>
                <w:left w:val="none" w:sz="0" w:space="0" w:color="auto"/>
                <w:bottom w:val="none" w:sz="0" w:space="0" w:color="auto"/>
                <w:right w:val="none" w:sz="0" w:space="0" w:color="auto"/>
              </w:divBdr>
              <w:divsChild>
                <w:div w:id="107990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53821">
      <w:bodyDiv w:val="1"/>
      <w:marLeft w:val="0"/>
      <w:marRight w:val="0"/>
      <w:marTop w:val="0"/>
      <w:marBottom w:val="0"/>
      <w:divBdr>
        <w:top w:val="none" w:sz="0" w:space="0" w:color="auto"/>
        <w:left w:val="none" w:sz="0" w:space="0" w:color="auto"/>
        <w:bottom w:val="none" w:sz="0" w:space="0" w:color="auto"/>
        <w:right w:val="none" w:sz="0" w:space="0" w:color="auto"/>
      </w:divBdr>
      <w:divsChild>
        <w:div w:id="2131581332">
          <w:marLeft w:val="0"/>
          <w:marRight w:val="0"/>
          <w:marTop w:val="0"/>
          <w:marBottom w:val="0"/>
          <w:divBdr>
            <w:top w:val="none" w:sz="0" w:space="0" w:color="auto"/>
            <w:left w:val="none" w:sz="0" w:space="0" w:color="auto"/>
            <w:bottom w:val="none" w:sz="0" w:space="0" w:color="auto"/>
            <w:right w:val="none" w:sz="0" w:space="0" w:color="auto"/>
          </w:divBdr>
          <w:divsChild>
            <w:div w:id="619924131">
              <w:marLeft w:val="0"/>
              <w:marRight w:val="0"/>
              <w:marTop w:val="0"/>
              <w:marBottom w:val="0"/>
              <w:divBdr>
                <w:top w:val="none" w:sz="0" w:space="0" w:color="auto"/>
                <w:left w:val="none" w:sz="0" w:space="0" w:color="auto"/>
                <w:bottom w:val="none" w:sz="0" w:space="0" w:color="auto"/>
                <w:right w:val="none" w:sz="0" w:space="0" w:color="auto"/>
              </w:divBdr>
              <w:divsChild>
                <w:div w:id="1840467154">
                  <w:marLeft w:val="0"/>
                  <w:marRight w:val="0"/>
                  <w:marTop w:val="0"/>
                  <w:marBottom w:val="0"/>
                  <w:divBdr>
                    <w:top w:val="none" w:sz="0" w:space="0" w:color="auto"/>
                    <w:left w:val="none" w:sz="0" w:space="0" w:color="auto"/>
                    <w:bottom w:val="none" w:sz="0" w:space="0" w:color="auto"/>
                    <w:right w:val="none" w:sz="0" w:space="0" w:color="auto"/>
                  </w:divBdr>
                  <w:divsChild>
                    <w:div w:id="43459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727836">
      <w:bodyDiv w:val="1"/>
      <w:marLeft w:val="0"/>
      <w:marRight w:val="0"/>
      <w:marTop w:val="0"/>
      <w:marBottom w:val="0"/>
      <w:divBdr>
        <w:top w:val="none" w:sz="0" w:space="0" w:color="auto"/>
        <w:left w:val="none" w:sz="0" w:space="0" w:color="auto"/>
        <w:bottom w:val="none" w:sz="0" w:space="0" w:color="auto"/>
        <w:right w:val="none" w:sz="0" w:space="0" w:color="auto"/>
      </w:divBdr>
      <w:divsChild>
        <w:div w:id="2053992384">
          <w:marLeft w:val="0"/>
          <w:marRight w:val="0"/>
          <w:marTop w:val="0"/>
          <w:marBottom w:val="0"/>
          <w:divBdr>
            <w:top w:val="none" w:sz="0" w:space="0" w:color="auto"/>
            <w:left w:val="none" w:sz="0" w:space="0" w:color="auto"/>
            <w:bottom w:val="none" w:sz="0" w:space="0" w:color="auto"/>
            <w:right w:val="none" w:sz="0" w:space="0" w:color="auto"/>
          </w:divBdr>
          <w:divsChild>
            <w:div w:id="248277096">
              <w:marLeft w:val="0"/>
              <w:marRight w:val="0"/>
              <w:marTop w:val="0"/>
              <w:marBottom w:val="0"/>
              <w:divBdr>
                <w:top w:val="none" w:sz="0" w:space="0" w:color="auto"/>
                <w:left w:val="none" w:sz="0" w:space="0" w:color="auto"/>
                <w:bottom w:val="none" w:sz="0" w:space="0" w:color="auto"/>
                <w:right w:val="none" w:sz="0" w:space="0" w:color="auto"/>
              </w:divBdr>
              <w:divsChild>
                <w:div w:id="112731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46533">
      <w:bodyDiv w:val="1"/>
      <w:marLeft w:val="0"/>
      <w:marRight w:val="0"/>
      <w:marTop w:val="0"/>
      <w:marBottom w:val="0"/>
      <w:divBdr>
        <w:top w:val="none" w:sz="0" w:space="0" w:color="auto"/>
        <w:left w:val="none" w:sz="0" w:space="0" w:color="auto"/>
        <w:bottom w:val="none" w:sz="0" w:space="0" w:color="auto"/>
        <w:right w:val="none" w:sz="0" w:space="0" w:color="auto"/>
      </w:divBdr>
      <w:divsChild>
        <w:div w:id="1568957979">
          <w:marLeft w:val="0"/>
          <w:marRight w:val="0"/>
          <w:marTop w:val="0"/>
          <w:marBottom w:val="0"/>
          <w:divBdr>
            <w:top w:val="none" w:sz="0" w:space="0" w:color="auto"/>
            <w:left w:val="none" w:sz="0" w:space="0" w:color="auto"/>
            <w:bottom w:val="none" w:sz="0" w:space="0" w:color="auto"/>
            <w:right w:val="none" w:sz="0" w:space="0" w:color="auto"/>
          </w:divBdr>
          <w:divsChild>
            <w:div w:id="223108201">
              <w:marLeft w:val="0"/>
              <w:marRight w:val="0"/>
              <w:marTop w:val="0"/>
              <w:marBottom w:val="0"/>
              <w:divBdr>
                <w:top w:val="none" w:sz="0" w:space="0" w:color="auto"/>
                <w:left w:val="none" w:sz="0" w:space="0" w:color="auto"/>
                <w:bottom w:val="none" w:sz="0" w:space="0" w:color="auto"/>
                <w:right w:val="none" w:sz="0" w:space="0" w:color="auto"/>
              </w:divBdr>
              <w:divsChild>
                <w:div w:id="97530580">
                  <w:marLeft w:val="0"/>
                  <w:marRight w:val="0"/>
                  <w:marTop w:val="0"/>
                  <w:marBottom w:val="0"/>
                  <w:divBdr>
                    <w:top w:val="none" w:sz="0" w:space="0" w:color="auto"/>
                    <w:left w:val="none" w:sz="0" w:space="0" w:color="auto"/>
                    <w:bottom w:val="none" w:sz="0" w:space="0" w:color="auto"/>
                    <w:right w:val="none" w:sz="0" w:space="0" w:color="auto"/>
                  </w:divBdr>
                  <w:divsChild>
                    <w:div w:id="145005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186070">
      <w:bodyDiv w:val="1"/>
      <w:marLeft w:val="0"/>
      <w:marRight w:val="0"/>
      <w:marTop w:val="0"/>
      <w:marBottom w:val="0"/>
      <w:divBdr>
        <w:top w:val="none" w:sz="0" w:space="0" w:color="auto"/>
        <w:left w:val="none" w:sz="0" w:space="0" w:color="auto"/>
        <w:bottom w:val="none" w:sz="0" w:space="0" w:color="auto"/>
        <w:right w:val="none" w:sz="0" w:space="0" w:color="auto"/>
      </w:divBdr>
      <w:divsChild>
        <w:div w:id="368342352">
          <w:marLeft w:val="0"/>
          <w:marRight w:val="0"/>
          <w:marTop w:val="0"/>
          <w:marBottom w:val="0"/>
          <w:divBdr>
            <w:top w:val="none" w:sz="0" w:space="0" w:color="auto"/>
            <w:left w:val="none" w:sz="0" w:space="0" w:color="auto"/>
            <w:bottom w:val="none" w:sz="0" w:space="0" w:color="auto"/>
            <w:right w:val="none" w:sz="0" w:space="0" w:color="auto"/>
          </w:divBdr>
          <w:divsChild>
            <w:div w:id="262610253">
              <w:marLeft w:val="0"/>
              <w:marRight w:val="0"/>
              <w:marTop w:val="0"/>
              <w:marBottom w:val="0"/>
              <w:divBdr>
                <w:top w:val="none" w:sz="0" w:space="0" w:color="auto"/>
                <w:left w:val="none" w:sz="0" w:space="0" w:color="auto"/>
                <w:bottom w:val="none" w:sz="0" w:space="0" w:color="auto"/>
                <w:right w:val="none" w:sz="0" w:space="0" w:color="auto"/>
              </w:divBdr>
              <w:divsChild>
                <w:div w:id="139246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676805">
      <w:bodyDiv w:val="1"/>
      <w:marLeft w:val="0"/>
      <w:marRight w:val="0"/>
      <w:marTop w:val="0"/>
      <w:marBottom w:val="0"/>
      <w:divBdr>
        <w:top w:val="none" w:sz="0" w:space="0" w:color="auto"/>
        <w:left w:val="none" w:sz="0" w:space="0" w:color="auto"/>
        <w:bottom w:val="none" w:sz="0" w:space="0" w:color="auto"/>
        <w:right w:val="none" w:sz="0" w:space="0" w:color="auto"/>
      </w:divBdr>
      <w:divsChild>
        <w:div w:id="139734481">
          <w:marLeft w:val="0"/>
          <w:marRight w:val="0"/>
          <w:marTop w:val="0"/>
          <w:marBottom w:val="0"/>
          <w:divBdr>
            <w:top w:val="none" w:sz="0" w:space="0" w:color="auto"/>
            <w:left w:val="none" w:sz="0" w:space="0" w:color="auto"/>
            <w:bottom w:val="none" w:sz="0" w:space="0" w:color="auto"/>
            <w:right w:val="none" w:sz="0" w:space="0" w:color="auto"/>
          </w:divBdr>
          <w:divsChild>
            <w:div w:id="131676628">
              <w:marLeft w:val="0"/>
              <w:marRight w:val="0"/>
              <w:marTop w:val="0"/>
              <w:marBottom w:val="0"/>
              <w:divBdr>
                <w:top w:val="none" w:sz="0" w:space="0" w:color="auto"/>
                <w:left w:val="none" w:sz="0" w:space="0" w:color="auto"/>
                <w:bottom w:val="none" w:sz="0" w:space="0" w:color="auto"/>
                <w:right w:val="none" w:sz="0" w:space="0" w:color="auto"/>
              </w:divBdr>
              <w:divsChild>
                <w:div w:id="845246001">
                  <w:marLeft w:val="0"/>
                  <w:marRight w:val="0"/>
                  <w:marTop w:val="0"/>
                  <w:marBottom w:val="0"/>
                  <w:divBdr>
                    <w:top w:val="none" w:sz="0" w:space="0" w:color="auto"/>
                    <w:left w:val="none" w:sz="0" w:space="0" w:color="auto"/>
                    <w:bottom w:val="none" w:sz="0" w:space="0" w:color="auto"/>
                    <w:right w:val="none" w:sz="0" w:space="0" w:color="auto"/>
                  </w:divBdr>
                  <w:divsChild>
                    <w:div w:id="7118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76140">
      <w:bodyDiv w:val="1"/>
      <w:marLeft w:val="0"/>
      <w:marRight w:val="0"/>
      <w:marTop w:val="0"/>
      <w:marBottom w:val="0"/>
      <w:divBdr>
        <w:top w:val="none" w:sz="0" w:space="0" w:color="auto"/>
        <w:left w:val="none" w:sz="0" w:space="0" w:color="auto"/>
        <w:bottom w:val="none" w:sz="0" w:space="0" w:color="auto"/>
        <w:right w:val="none" w:sz="0" w:space="0" w:color="auto"/>
      </w:divBdr>
      <w:divsChild>
        <w:div w:id="701629895">
          <w:marLeft w:val="0"/>
          <w:marRight w:val="0"/>
          <w:marTop w:val="0"/>
          <w:marBottom w:val="0"/>
          <w:divBdr>
            <w:top w:val="none" w:sz="0" w:space="0" w:color="auto"/>
            <w:left w:val="none" w:sz="0" w:space="0" w:color="auto"/>
            <w:bottom w:val="none" w:sz="0" w:space="0" w:color="auto"/>
            <w:right w:val="none" w:sz="0" w:space="0" w:color="auto"/>
          </w:divBdr>
          <w:divsChild>
            <w:div w:id="1681852544">
              <w:marLeft w:val="0"/>
              <w:marRight w:val="0"/>
              <w:marTop w:val="0"/>
              <w:marBottom w:val="0"/>
              <w:divBdr>
                <w:top w:val="none" w:sz="0" w:space="0" w:color="auto"/>
                <w:left w:val="none" w:sz="0" w:space="0" w:color="auto"/>
                <w:bottom w:val="none" w:sz="0" w:space="0" w:color="auto"/>
                <w:right w:val="none" w:sz="0" w:space="0" w:color="auto"/>
              </w:divBdr>
              <w:divsChild>
                <w:div w:id="179544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351798">
      <w:bodyDiv w:val="1"/>
      <w:marLeft w:val="0"/>
      <w:marRight w:val="0"/>
      <w:marTop w:val="0"/>
      <w:marBottom w:val="0"/>
      <w:divBdr>
        <w:top w:val="none" w:sz="0" w:space="0" w:color="auto"/>
        <w:left w:val="none" w:sz="0" w:space="0" w:color="auto"/>
        <w:bottom w:val="none" w:sz="0" w:space="0" w:color="auto"/>
        <w:right w:val="none" w:sz="0" w:space="0" w:color="auto"/>
      </w:divBdr>
      <w:divsChild>
        <w:div w:id="2012561404">
          <w:marLeft w:val="0"/>
          <w:marRight w:val="0"/>
          <w:marTop w:val="0"/>
          <w:marBottom w:val="0"/>
          <w:divBdr>
            <w:top w:val="none" w:sz="0" w:space="0" w:color="auto"/>
            <w:left w:val="none" w:sz="0" w:space="0" w:color="auto"/>
            <w:bottom w:val="none" w:sz="0" w:space="0" w:color="auto"/>
            <w:right w:val="none" w:sz="0" w:space="0" w:color="auto"/>
          </w:divBdr>
          <w:divsChild>
            <w:div w:id="2103455914">
              <w:marLeft w:val="0"/>
              <w:marRight w:val="0"/>
              <w:marTop w:val="0"/>
              <w:marBottom w:val="0"/>
              <w:divBdr>
                <w:top w:val="none" w:sz="0" w:space="0" w:color="auto"/>
                <w:left w:val="none" w:sz="0" w:space="0" w:color="auto"/>
                <w:bottom w:val="none" w:sz="0" w:space="0" w:color="auto"/>
                <w:right w:val="none" w:sz="0" w:space="0" w:color="auto"/>
              </w:divBdr>
              <w:divsChild>
                <w:div w:id="131533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38898">
      <w:bodyDiv w:val="1"/>
      <w:marLeft w:val="0"/>
      <w:marRight w:val="0"/>
      <w:marTop w:val="0"/>
      <w:marBottom w:val="0"/>
      <w:divBdr>
        <w:top w:val="none" w:sz="0" w:space="0" w:color="auto"/>
        <w:left w:val="none" w:sz="0" w:space="0" w:color="auto"/>
        <w:bottom w:val="none" w:sz="0" w:space="0" w:color="auto"/>
        <w:right w:val="none" w:sz="0" w:space="0" w:color="auto"/>
      </w:divBdr>
      <w:divsChild>
        <w:div w:id="1765416787">
          <w:marLeft w:val="0"/>
          <w:marRight w:val="0"/>
          <w:marTop w:val="0"/>
          <w:marBottom w:val="0"/>
          <w:divBdr>
            <w:top w:val="none" w:sz="0" w:space="0" w:color="auto"/>
            <w:left w:val="none" w:sz="0" w:space="0" w:color="auto"/>
            <w:bottom w:val="none" w:sz="0" w:space="0" w:color="auto"/>
            <w:right w:val="none" w:sz="0" w:space="0" w:color="auto"/>
          </w:divBdr>
          <w:divsChild>
            <w:div w:id="1890529980">
              <w:marLeft w:val="0"/>
              <w:marRight w:val="0"/>
              <w:marTop w:val="0"/>
              <w:marBottom w:val="0"/>
              <w:divBdr>
                <w:top w:val="none" w:sz="0" w:space="0" w:color="auto"/>
                <w:left w:val="none" w:sz="0" w:space="0" w:color="auto"/>
                <w:bottom w:val="none" w:sz="0" w:space="0" w:color="auto"/>
                <w:right w:val="none" w:sz="0" w:space="0" w:color="auto"/>
              </w:divBdr>
              <w:divsChild>
                <w:div w:id="47063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54371">
      <w:bodyDiv w:val="1"/>
      <w:marLeft w:val="0"/>
      <w:marRight w:val="0"/>
      <w:marTop w:val="0"/>
      <w:marBottom w:val="0"/>
      <w:divBdr>
        <w:top w:val="none" w:sz="0" w:space="0" w:color="auto"/>
        <w:left w:val="none" w:sz="0" w:space="0" w:color="auto"/>
        <w:bottom w:val="none" w:sz="0" w:space="0" w:color="auto"/>
        <w:right w:val="none" w:sz="0" w:space="0" w:color="auto"/>
      </w:divBdr>
      <w:divsChild>
        <w:div w:id="132988691">
          <w:marLeft w:val="0"/>
          <w:marRight w:val="0"/>
          <w:marTop w:val="0"/>
          <w:marBottom w:val="0"/>
          <w:divBdr>
            <w:top w:val="none" w:sz="0" w:space="0" w:color="auto"/>
            <w:left w:val="none" w:sz="0" w:space="0" w:color="auto"/>
            <w:bottom w:val="none" w:sz="0" w:space="0" w:color="auto"/>
            <w:right w:val="none" w:sz="0" w:space="0" w:color="auto"/>
          </w:divBdr>
          <w:divsChild>
            <w:div w:id="561451596">
              <w:marLeft w:val="0"/>
              <w:marRight w:val="0"/>
              <w:marTop w:val="0"/>
              <w:marBottom w:val="0"/>
              <w:divBdr>
                <w:top w:val="none" w:sz="0" w:space="0" w:color="auto"/>
                <w:left w:val="none" w:sz="0" w:space="0" w:color="auto"/>
                <w:bottom w:val="none" w:sz="0" w:space="0" w:color="auto"/>
                <w:right w:val="none" w:sz="0" w:space="0" w:color="auto"/>
              </w:divBdr>
              <w:divsChild>
                <w:div w:id="1550385206">
                  <w:marLeft w:val="0"/>
                  <w:marRight w:val="0"/>
                  <w:marTop w:val="0"/>
                  <w:marBottom w:val="0"/>
                  <w:divBdr>
                    <w:top w:val="none" w:sz="0" w:space="0" w:color="auto"/>
                    <w:left w:val="none" w:sz="0" w:space="0" w:color="auto"/>
                    <w:bottom w:val="none" w:sz="0" w:space="0" w:color="auto"/>
                    <w:right w:val="none" w:sz="0" w:space="0" w:color="auto"/>
                  </w:divBdr>
                  <w:divsChild>
                    <w:div w:id="94025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855091">
      <w:bodyDiv w:val="1"/>
      <w:marLeft w:val="0"/>
      <w:marRight w:val="0"/>
      <w:marTop w:val="0"/>
      <w:marBottom w:val="0"/>
      <w:divBdr>
        <w:top w:val="none" w:sz="0" w:space="0" w:color="auto"/>
        <w:left w:val="none" w:sz="0" w:space="0" w:color="auto"/>
        <w:bottom w:val="none" w:sz="0" w:space="0" w:color="auto"/>
        <w:right w:val="none" w:sz="0" w:space="0" w:color="auto"/>
      </w:divBdr>
      <w:divsChild>
        <w:div w:id="162860241">
          <w:marLeft w:val="0"/>
          <w:marRight w:val="0"/>
          <w:marTop w:val="0"/>
          <w:marBottom w:val="0"/>
          <w:divBdr>
            <w:top w:val="none" w:sz="0" w:space="0" w:color="auto"/>
            <w:left w:val="none" w:sz="0" w:space="0" w:color="auto"/>
            <w:bottom w:val="none" w:sz="0" w:space="0" w:color="auto"/>
            <w:right w:val="none" w:sz="0" w:space="0" w:color="auto"/>
          </w:divBdr>
          <w:divsChild>
            <w:div w:id="1441411566">
              <w:marLeft w:val="0"/>
              <w:marRight w:val="0"/>
              <w:marTop w:val="0"/>
              <w:marBottom w:val="0"/>
              <w:divBdr>
                <w:top w:val="none" w:sz="0" w:space="0" w:color="auto"/>
                <w:left w:val="none" w:sz="0" w:space="0" w:color="auto"/>
                <w:bottom w:val="none" w:sz="0" w:space="0" w:color="auto"/>
                <w:right w:val="none" w:sz="0" w:space="0" w:color="auto"/>
              </w:divBdr>
              <w:divsChild>
                <w:div w:id="140313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212230">
      <w:bodyDiv w:val="1"/>
      <w:marLeft w:val="0"/>
      <w:marRight w:val="0"/>
      <w:marTop w:val="0"/>
      <w:marBottom w:val="0"/>
      <w:divBdr>
        <w:top w:val="none" w:sz="0" w:space="0" w:color="auto"/>
        <w:left w:val="none" w:sz="0" w:space="0" w:color="auto"/>
        <w:bottom w:val="none" w:sz="0" w:space="0" w:color="auto"/>
        <w:right w:val="none" w:sz="0" w:space="0" w:color="auto"/>
      </w:divBdr>
      <w:divsChild>
        <w:div w:id="2058776092">
          <w:marLeft w:val="0"/>
          <w:marRight w:val="0"/>
          <w:marTop w:val="0"/>
          <w:marBottom w:val="0"/>
          <w:divBdr>
            <w:top w:val="none" w:sz="0" w:space="0" w:color="auto"/>
            <w:left w:val="none" w:sz="0" w:space="0" w:color="auto"/>
            <w:bottom w:val="none" w:sz="0" w:space="0" w:color="auto"/>
            <w:right w:val="none" w:sz="0" w:space="0" w:color="auto"/>
          </w:divBdr>
          <w:divsChild>
            <w:div w:id="1751582120">
              <w:marLeft w:val="0"/>
              <w:marRight w:val="0"/>
              <w:marTop w:val="0"/>
              <w:marBottom w:val="0"/>
              <w:divBdr>
                <w:top w:val="none" w:sz="0" w:space="0" w:color="auto"/>
                <w:left w:val="none" w:sz="0" w:space="0" w:color="auto"/>
                <w:bottom w:val="none" w:sz="0" w:space="0" w:color="auto"/>
                <w:right w:val="none" w:sz="0" w:space="0" w:color="auto"/>
              </w:divBdr>
              <w:divsChild>
                <w:div w:id="89315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459275">
      <w:bodyDiv w:val="1"/>
      <w:marLeft w:val="0"/>
      <w:marRight w:val="0"/>
      <w:marTop w:val="0"/>
      <w:marBottom w:val="0"/>
      <w:divBdr>
        <w:top w:val="none" w:sz="0" w:space="0" w:color="auto"/>
        <w:left w:val="none" w:sz="0" w:space="0" w:color="auto"/>
        <w:bottom w:val="none" w:sz="0" w:space="0" w:color="auto"/>
        <w:right w:val="none" w:sz="0" w:space="0" w:color="auto"/>
      </w:divBdr>
      <w:divsChild>
        <w:div w:id="1959868792">
          <w:marLeft w:val="0"/>
          <w:marRight w:val="0"/>
          <w:marTop w:val="0"/>
          <w:marBottom w:val="0"/>
          <w:divBdr>
            <w:top w:val="none" w:sz="0" w:space="0" w:color="auto"/>
            <w:left w:val="none" w:sz="0" w:space="0" w:color="auto"/>
            <w:bottom w:val="none" w:sz="0" w:space="0" w:color="auto"/>
            <w:right w:val="none" w:sz="0" w:space="0" w:color="auto"/>
          </w:divBdr>
          <w:divsChild>
            <w:div w:id="268054114">
              <w:marLeft w:val="0"/>
              <w:marRight w:val="0"/>
              <w:marTop w:val="0"/>
              <w:marBottom w:val="0"/>
              <w:divBdr>
                <w:top w:val="none" w:sz="0" w:space="0" w:color="auto"/>
                <w:left w:val="none" w:sz="0" w:space="0" w:color="auto"/>
                <w:bottom w:val="none" w:sz="0" w:space="0" w:color="auto"/>
                <w:right w:val="none" w:sz="0" w:space="0" w:color="auto"/>
              </w:divBdr>
              <w:divsChild>
                <w:div w:id="284046590">
                  <w:marLeft w:val="0"/>
                  <w:marRight w:val="0"/>
                  <w:marTop w:val="0"/>
                  <w:marBottom w:val="0"/>
                  <w:divBdr>
                    <w:top w:val="none" w:sz="0" w:space="0" w:color="auto"/>
                    <w:left w:val="none" w:sz="0" w:space="0" w:color="auto"/>
                    <w:bottom w:val="none" w:sz="0" w:space="0" w:color="auto"/>
                    <w:right w:val="none" w:sz="0" w:space="0" w:color="auto"/>
                  </w:divBdr>
                  <w:divsChild>
                    <w:div w:id="133090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647451">
      <w:bodyDiv w:val="1"/>
      <w:marLeft w:val="0"/>
      <w:marRight w:val="0"/>
      <w:marTop w:val="0"/>
      <w:marBottom w:val="0"/>
      <w:divBdr>
        <w:top w:val="none" w:sz="0" w:space="0" w:color="auto"/>
        <w:left w:val="none" w:sz="0" w:space="0" w:color="auto"/>
        <w:bottom w:val="none" w:sz="0" w:space="0" w:color="auto"/>
        <w:right w:val="none" w:sz="0" w:space="0" w:color="auto"/>
      </w:divBdr>
      <w:divsChild>
        <w:div w:id="390271343">
          <w:marLeft w:val="0"/>
          <w:marRight w:val="0"/>
          <w:marTop w:val="0"/>
          <w:marBottom w:val="0"/>
          <w:divBdr>
            <w:top w:val="none" w:sz="0" w:space="0" w:color="auto"/>
            <w:left w:val="none" w:sz="0" w:space="0" w:color="auto"/>
            <w:bottom w:val="none" w:sz="0" w:space="0" w:color="auto"/>
            <w:right w:val="none" w:sz="0" w:space="0" w:color="auto"/>
          </w:divBdr>
          <w:divsChild>
            <w:div w:id="475998251">
              <w:marLeft w:val="0"/>
              <w:marRight w:val="0"/>
              <w:marTop w:val="0"/>
              <w:marBottom w:val="0"/>
              <w:divBdr>
                <w:top w:val="none" w:sz="0" w:space="0" w:color="auto"/>
                <w:left w:val="none" w:sz="0" w:space="0" w:color="auto"/>
                <w:bottom w:val="none" w:sz="0" w:space="0" w:color="auto"/>
                <w:right w:val="none" w:sz="0" w:space="0" w:color="auto"/>
              </w:divBdr>
              <w:divsChild>
                <w:div w:id="14056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2969">
      <w:bodyDiv w:val="1"/>
      <w:marLeft w:val="0"/>
      <w:marRight w:val="0"/>
      <w:marTop w:val="0"/>
      <w:marBottom w:val="0"/>
      <w:divBdr>
        <w:top w:val="none" w:sz="0" w:space="0" w:color="auto"/>
        <w:left w:val="none" w:sz="0" w:space="0" w:color="auto"/>
        <w:bottom w:val="none" w:sz="0" w:space="0" w:color="auto"/>
        <w:right w:val="none" w:sz="0" w:space="0" w:color="auto"/>
      </w:divBdr>
      <w:divsChild>
        <w:div w:id="870609787">
          <w:marLeft w:val="0"/>
          <w:marRight w:val="0"/>
          <w:marTop w:val="0"/>
          <w:marBottom w:val="0"/>
          <w:divBdr>
            <w:top w:val="none" w:sz="0" w:space="0" w:color="auto"/>
            <w:left w:val="none" w:sz="0" w:space="0" w:color="auto"/>
            <w:bottom w:val="none" w:sz="0" w:space="0" w:color="auto"/>
            <w:right w:val="none" w:sz="0" w:space="0" w:color="auto"/>
          </w:divBdr>
          <w:divsChild>
            <w:div w:id="2093500849">
              <w:marLeft w:val="0"/>
              <w:marRight w:val="0"/>
              <w:marTop w:val="0"/>
              <w:marBottom w:val="0"/>
              <w:divBdr>
                <w:top w:val="none" w:sz="0" w:space="0" w:color="auto"/>
                <w:left w:val="none" w:sz="0" w:space="0" w:color="auto"/>
                <w:bottom w:val="none" w:sz="0" w:space="0" w:color="auto"/>
                <w:right w:val="none" w:sz="0" w:space="0" w:color="auto"/>
              </w:divBdr>
              <w:divsChild>
                <w:div w:id="821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44595">
      <w:bodyDiv w:val="1"/>
      <w:marLeft w:val="0"/>
      <w:marRight w:val="0"/>
      <w:marTop w:val="0"/>
      <w:marBottom w:val="0"/>
      <w:divBdr>
        <w:top w:val="none" w:sz="0" w:space="0" w:color="auto"/>
        <w:left w:val="none" w:sz="0" w:space="0" w:color="auto"/>
        <w:bottom w:val="none" w:sz="0" w:space="0" w:color="auto"/>
        <w:right w:val="none" w:sz="0" w:space="0" w:color="auto"/>
      </w:divBdr>
      <w:divsChild>
        <w:div w:id="523251571">
          <w:marLeft w:val="0"/>
          <w:marRight w:val="0"/>
          <w:marTop w:val="0"/>
          <w:marBottom w:val="0"/>
          <w:divBdr>
            <w:top w:val="none" w:sz="0" w:space="0" w:color="auto"/>
            <w:left w:val="none" w:sz="0" w:space="0" w:color="auto"/>
            <w:bottom w:val="none" w:sz="0" w:space="0" w:color="auto"/>
            <w:right w:val="none" w:sz="0" w:space="0" w:color="auto"/>
          </w:divBdr>
          <w:divsChild>
            <w:div w:id="1013145984">
              <w:marLeft w:val="0"/>
              <w:marRight w:val="0"/>
              <w:marTop w:val="0"/>
              <w:marBottom w:val="0"/>
              <w:divBdr>
                <w:top w:val="none" w:sz="0" w:space="0" w:color="auto"/>
                <w:left w:val="none" w:sz="0" w:space="0" w:color="auto"/>
                <w:bottom w:val="none" w:sz="0" w:space="0" w:color="auto"/>
                <w:right w:val="none" w:sz="0" w:space="0" w:color="auto"/>
              </w:divBdr>
              <w:divsChild>
                <w:div w:id="184346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40281">
      <w:bodyDiv w:val="1"/>
      <w:marLeft w:val="0"/>
      <w:marRight w:val="0"/>
      <w:marTop w:val="0"/>
      <w:marBottom w:val="0"/>
      <w:divBdr>
        <w:top w:val="none" w:sz="0" w:space="0" w:color="auto"/>
        <w:left w:val="none" w:sz="0" w:space="0" w:color="auto"/>
        <w:bottom w:val="none" w:sz="0" w:space="0" w:color="auto"/>
        <w:right w:val="none" w:sz="0" w:space="0" w:color="auto"/>
      </w:divBdr>
    </w:div>
    <w:div w:id="1582566040">
      <w:bodyDiv w:val="1"/>
      <w:marLeft w:val="0"/>
      <w:marRight w:val="0"/>
      <w:marTop w:val="0"/>
      <w:marBottom w:val="0"/>
      <w:divBdr>
        <w:top w:val="none" w:sz="0" w:space="0" w:color="auto"/>
        <w:left w:val="none" w:sz="0" w:space="0" w:color="auto"/>
        <w:bottom w:val="none" w:sz="0" w:space="0" w:color="auto"/>
        <w:right w:val="none" w:sz="0" w:space="0" w:color="auto"/>
      </w:divBdr>
      <w:divsChild>
        <w:div w:id="1272665049">
          <w:marLeft w:val="0"/>
          <w:marRight w:val="0"/>
          <w:marTop w:val="0"/>
          <w:marBottom w:val="0"/>
          <w:divBdr>
            <w:top w:val="none" w:sz="0" w:space="0" w:color="auto"/>
            <w:left w:val="none" w:sz="0" w:space="0" w:color="auto"/>
            <w:bottom w:val="none" w:sz="0" w:space="0" w:color="auto"/>
            <w:right w:val="none" w:sz="0" w:space="0" w:color="auto"/>
          </w:divBdr>
          <w:divsChild>
            <w:div w:id="426080456">
              <w:marLeft w:val="0"/>
              <w:marRight w:val="0"/>
              <w:marTop w:val="0"/>
              <w:marBottom w:val="0"/>
              <w:divBdr>
                <w:top w:val="none" w:sz="0" w:space="0" w:color="auto"/>
                <w:left w:val="none" w:sz="0" w:space="0" w:color="auto"/>
                <w:bottom w:val="none" w:sz="0" w:space="0" w:color="auto"/>
                <w:right w:val="none" w:sz="0" w:space="0" w:color="auto"/>
              </w:divBdr>
              <w:divsChild>
                <w:div w:id="2114590065">
                  <w:marLeft w:val="0"/>
                  <w:marRight w:val="0"/>
                  <w:marTop w:val="0"/>
                  <w:marBottom w:val="0"/>
                  <w:divBdr>
                    <w:top w:val="none" w:sz="0" w:space="0" w:color="auto"/>
                    <w:left w:val="none" w:sz="0" w:space="0" w:color="auto"/>
                    <w:bottom w:val="none" w:sz="0" w:space="0" w:color="auto"/>
                    <w:right w:val="none" w:sz="0" w:space="0" w:color="auto"/>
                  </w:divBdr>
                  <w:divsChild>
                    <w:div w:id="213439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291734">
      <w:bodyDiv w:val="1"/>
      <w:marLeft w:val="0"/>
      <w:marRight w:val="0"/>
      <w:marTop w:val="0"/>
      <w:marBottom w:val="0"/>
      <w:divBdr>
        <w:top w:val="none" w:sz="0" w:space="0" w:color="auto"/>
        <w:left w:val="none" w:sz="0" w:space="0" w:color="auto"/>
        <w:bottom w:val="none" w:sz="0" w:space="0" w:color="auto"/>
        <w:right w:val="none" w:sz="0" w:space="0" w:color="auto"/>
      </w:divBdr>
    </w:div>
    <w:div w:id="1685741699">
      <w:bodyDiv w:val="1"/>
      <w:marLeft w:val="0"/>
      <w:marRight w:val="0"/>
      <w:marTop w:val="0"/>
      <w:marBottom w:val="0"/>
      <w:divBdr>
        <w:top w:val="none" w:sz="0" w:space="0" w:color="auto"/>
        <w:left w:val="none" w:sz="0" w:space="0" w:color="auto"/>
        <w:bottom w:val="none" w:sz="0" w:space="0" w:color="auto"/>
        <w:right w:val="none" w:sz="0" w:space="0" w:color="auto"/>
      </w:divBdr>
      <w:divsChild>
        <w:div w:id="1030422624">
          <w:marLeft w:val="0"/>
          <w:marRight w:val="0"/>
          <w:marTop w:val="0"/>
          <w:marBottom w:val="0"/>
          <w:divBdr>
            <w:top w:val="none" w:sz="0" w:space="0" w:color="auto"/>
            <w:left w:val="none" w:sz="0" w:space="0" w:color="auto"/>
            <w:bottom w:val="none" w:sz="0" w:space="0" w:color="auto"/>
            <w:right w:val="none" w:sz="0" w:space="0" w:color="auto"/>
          </w:divBdr>
          <w:divsChild>
            <w:div w:id="300767260">
              <w:marLeft w:val="0"/>
              <w:marRight w:val="0"/>
              <w:marTop w:val="0"/>
              <w:marBottom w:val="0"/>
              <w:divBdr>
                <w:top w:val="none" w:sz="0" w:space="0" w:color="auto"/>
                <w:left w:val="none" w:sz="0" w:space="0" w:color="auto"/>
                <w:bottom w:val="none" w:sz="0" w:space="0" w:color="auto"/>
                <w:right w:val="none" w:sz="0" w:space="0" w:color="auto"/>
              </w:divBdr>
              <w:divsChild>
                <w:div w:id="9656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587715">
      <w:bodyDiv w:val="1"/>
      <w:marLeft w:val="0"/>
      <w:marRight w:val="0"/>
      <w:marTop w:val="0"/>
      <w:marBottom w:val="0"/>
      <w:divBdr>
        <w:top w:val="none" w:sz="0" w:space="0" w:color="auto"/>
        <w:left w:val="none" w:sz="0" w:space="0" w:color="auto"/>
        <w:bottom w:val="none" w:sz="0" w:space="0" w:color="auto"/>
        <w:right w:val="none" w:sz="0" w:space="0" w:color="auto"/>
      </w:divBdr>
      <w:divsChild>
        <w:div w:id="170343417">
          <w:marLeft w:val="0"/>
          <w:marRight w:val="0"/>
          <w:marTop w:val="0"/>
          <w:marBottom w:val="0"/>
          <w:divBdr>
            <w:top w:val="none" w:sz="0" w:space="0" w:color="auto"/>
            <w:left w:val="none" w:sz="0" w:space="0" w:color="auto"/>
            <w:bottom w:val="none" w:sz="0" w:space="0" w:color="auto"/>
            <w:right w:val="none" w:sz="0" w:space="0" w:color="auto"/>
          </w:divBdr>
          <w:divsChild>
            <w:div w:id="398098021">
              <w:marLeft w:val="0"/>
              <w:marRight w:val="0"/>
              <w:marTop w:val="0"/>
              <w:marBottom w:val="0"/>
              <w:divBdr>
                <w:top w:val="none" w:sz="0" w:space="0" w:color="auto"/>
                <w:left w:val="none" w:sz="0" w:space="0" w:color="auto"/>
                <w:bottom w:val="none" w:sz="0" w:space="0" w:color="auto"/>
                <w:right w:val="none" w:sz="0" w:space="0" w:color="auto"/>
              </w:divBdr>
              <w:divsChild>
                <w:div w:id="3289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751503">
      <w:bodyDiv w:val="1"/>
      <w:marLeft w:val="0"/>
      <w:marRight w:val="0"/>
      <w:marTop w:val="0"/>
      <w:marBottom w:val="0"/>
      <w:divBdr>
        <w:top w:val="none" w:sz="0" w:space="0" w:color="auto"/>
        <w:left w:val="none" w:sz="0" w:space="0" w:color="auto"/>
        <w:bottom w:val="none" w:sz="0" w:space="0" w:color="auto"/>
        <w:right w:val="none" w:sz="0" w:space="0" w:color="auto"/>
      </w:divBdr>
      <w:divsChild>
        <w:div w:id="1250623717">
          <w:marLeft w:val="0"/>
          <w:marRight w:val="0"/>
          <w:marTop w:val="0"/>
          <w:marBottom w:val="0"/>
          <w:divBdr>
            <w:top w:val="none" w:sz="0" w:space="0" w:color="auto"/>
            <w:left w:val="none" w:sz="0" w:space="0" w:color="auto"/>
            <w:bottom w:val="none" w:sz="0" w:space="0" w:color="auto"/>
            <w:right w:val="none" w:sz="0" w:space="0" w:color="auto"/>
          </w:divBdr>
          <w:divsChild>
            <w:div w:id="42483528">
              <w:marLeft w:val="0"/>
              <w:marRight w:val="0"/>
              <w:marTop w:val="0"/>
              <w:marBottom w:val="0"/>
              <w:divBdr>
                <w:top w:val="none" w:sz="0" w:space="0" w:color="auto"/>
                <w:left w:val="none" w:sz="0" w:space="0" w:color="auto"/>
                <w:bottom w:val="none" w:sz="0" w:space="0" w:color="auto"/>
                <w:right w:val="none" w:sz="0" w:space="0" w:color="auto"/>
              </w:divBdr>
              <w:divsChild>
                <w:div w:id="1159035796">
                  <w:marLeft w:val="0"/>
                  <w:marRight w:val="0"/>
                  <w:marTop w:val="0"/>
                  <w:marBottom w:val="0"/>
                  <w:divBdr>
                    <w:top w:val="none" w:sz="0" w:space="0" w:color="auto"/>
                    <w:left w:val="none" w:sz="0" w:space="0" w:color="auto"/>
                    <w:bottom w:val="none" w:sz="0" w:space="0" w:color="auto"/>
                    <w:right w:val="none" w:sz="0" w:space="0" w:color="auto"/>
                  </w:divBdr>
                  <w:divsChild>
                    <w:div w:id="14163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904381">
      <w:bodyDiv w:val="1"/>
      <w:marLeft w:val="0"/>
      <w:marRight w:val="0"/>
      <w:marTop w:val="0"/>
      <w:marBottom w:val="0"/>
      <w:divBdr>
        <w:top w:val="none" w:sz="0" w:space="0" w:color="auto"/>
        <w:left w:val="none" w:sz="0" w:space="0" w:color="auto"/>
        <w:bottom w:val="none" w:sz="0" w:space="0" w:color="auto"/>
        <w:right w:val="none" w:sz="0" w:space="0" w:color="auto"/>
      </w:divBdr>
      <w:divsChild>
        <w:div w:id="1699356560">
          <w:marLeft w:val="0"/>
          <w:marRight w:val="0"/>
          <w:marTop w:val="0"/>
          <w:marBottom w:val="0"/>
          <w:divBdr>
            <w:top w:val="none" w:sz="0" w:space="0" w:color="auto"/>
            <w:left w:val="none" w:sz="0" w:space="0" w:color="auto"/>
            <w:bottom w:val="none" w:sz="0" w:space="0" w:color="auto"/>
            <w:right w:val="none" w:sz="0" w:space="0" w:color="auto"/>
          </w:divBdr>
          <w:divsChild>
            <w:div w:id="1155300720">
              <w:marLeft w:val="0"/>
              <w:marRight w:val="0"/>
              <w:marTop w:val="0"/>
              <w:marBottom w:val="0"/>
              <w:divBdr>
                <w:top w:val="none" w:sz="0" w:space="0" w:color="auto"/>
                <w:left w:val="none" w:sz="0" w:space="0" w:color="auto"/>
                <w:bottom w:val="none" w:sz="0" w:space="0" w:color="auto"/>
                <w:right w:val="none" w:sz="0" w:space="0" w:color="auto"/>
              </w:divBdr>
              <w:divsChild>
                <w:div w:id="573202811">
                  <w:marLeft w:val="0"/>
                  <w:marRight w:val="0"/>
                  <w:marTop w:val="0"/>
                  <w:marBottom w:val="0"/>
                  <w:divBdr>
                    <w:top w:val="none" w:sz="0" w:space="0" w:color="auto"/>
                    <w:left w:val="none" w:sz="0" w:space="0" w:color="auto"/>
                    <w:bottom w:val="none" w:sz="0" w:space="0" w:color="auto"/>
                    <w:right w:val="none" w:sz="0" w:space="0" w:color="auto"/>
                  </w:divBdr>
                  <w:divsChild>
                    <w:div w:id="96608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574650">
      <w:bodyDiv w:val="1"/>
      <w:marLeft w:val="0"/>
      <w:marRight w:val="0"/>
      <w:marTop w:val="0"/>
      <w:marBottom w:val="0"/>
      <w:divBdr>
        <w:top w:val="none" w:sz="0" w:space="0" w:color="auto"/>
        <w:left w:val="none" w:sz="0" w:space="0" w:color="auto"/>
        <w:bottom w:val="none" w:sz="0" w:space="0" w:color="auto"/>
        <w:right w:val="none" w:sz="0" w:space="0" w:color="auto"/>
      </w:divBdr>
      <w:divsChild>
        <w:div w:id="2126150564">
          <w:marLeft w:val="0"/>
          <w:marRight w:val="0"/>
          <w:marTop w:val="0"/>
          <w:marBottom w:val="0"/>
          <w:divBdr>
            <w:top w:val="none" w:sz="0" w:space="0" w:color="auto"/>
            <w:left w:val="none" w:sz="0" w:space="0" w:color="auto"/>
            <w:bottom w:val="none" w:sz="0" w:space="0" w:color="auto"/>
            <w:right w:val="none" w:sz="0" w:space="0" w:color="auto"/>
          </w:divBdr>
          <w:divsChild>
            <w:div w:id="6952701">
              <w:marLeft w:val="0"/>
              <w:marRight w:val="0"/>
              <w:marTop w:val="0"/>
              <w:marBottom w:val="0"/>
              <w:divBdr>
                <w:top w:val="none" w:sz="0" w:space="0" w:color="auto"/>
                <w:left w:val="none" w:sz="0" w:space="0" w:color="auto"/>
                <w:bottom w:val="none" w:sz="0" w:space="0" w:color="auto"/>
                <w:right w:val="none" w:sz="0" w:space="0" w:color="auto"/>
              </w:divBdr>
              <w:divsChild>
                <w:div w:id="214584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961575">
      <w:bodyDiv w:val="1"/>
      <w:marLeft w:val="0"/>
      <w:marRight w:val="0"/>
      <w:marTop w:val="0"/>
      <w:marBottom w:val="0"/>
      <w:divBdr>
        <w:top w:val="none" w:sz="0" w:space="0" w:color="auto"/>
        <w:left w:val="none" w:sz="0" w:space="0" w:color="auto"/>
        <w:bottom w:val="none" w:sz="0" w:space="0" w:color="auto"/>
        <w:right w:val="none" w:sz="0" w:space="0" w:color="auto"/>
      </w:divBdr>
      <w:divsChild>
        <w:div w:id="377584284">
          <w:marLeft w:val="0"/>
          <w:marRight w:val="0"/>
          <w:marTop w:val="0"/>
          <w:marBottom w:val="0"/>
          <w:divBdr>
            <w:top w:val="none" w:sz="0" w:space="0" w:color="auto"/>
            <w:left w:val="none" w:sz="0" w:space="0" w:color="auto"/>
            <w:bottom w:val="none" w:sz="0" w:space="0" w:color="auto"/>
            <w:right w:val="none" w:sz="0" w:space="0" w:color="auto"/>
          </w:divBdr>
          <w:divsChild>
            <w:div w:id="1804883344">
              <w:marLeft w:val="0"/>
              <w:marRight w:val="0"/>
              <w:marTop w:val="0"/>
              <w:marBottom w:val="0"/>
              <w:divBdr>
                <w:top w:val="none" w:sz="0" w:space="0" w:color="auto"/>
                <w:left w:val="none" w:sz="0" w:space="0" w:color="auto"/>
                <w:bottom w:val="none" w:sz="0" w:space="0" w:color="auto"/>
                <w:right w:val="none" w:sz="0" w:space="0" w:color="auto"/>
              </w:divBdr>
              <w:divsChild>
                <w:div w:id="210680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12146">
      <w:bodyDiv w:val="1"/>
      <w:marLeft w:val="0"/>
      <w:marRight w:val="0"/>
      <w:marTop w:val="0"/>
      <w:marBottom w:val="0"/>
      <w:divBdr>
        <w:top w:val="none" w:sz="0" w:space="0" w:color="auto"/>
        <w:left w:val="none" w:sz="0" w:space="0" w:color="auto"/>
        <w:bottom w:val="none" w:sz="0" w:space="0" w:color="auto"/>
        <w:right w:val="none" w:sz="0" w:space="0" w:color="auto"/>
      </w:divBdr>
      <w:divsChild>
        <w:div w:id="515734136">
          <w:marLeft w:val="0"/>
          <w:marRight w:val="0"/>
          <w:marTop w:val="0"/>
          <w:marBottom w:val="0"/>
          <w:divBdr>
            <w:top w:val="none" w:sz="0" w:space="0" w:color="auto"/>
            <w:left w:val="none" w:sz="0" w:space="0" w:color="auto"/>
            <w:bottom w:val="none" w:sz="0" w:space="0" w:color="auto"/>
            <w:right w:val="none" w:sz="0" w:space="0" w:color="auto"/>
          </w:divBdr>
          <w:divsChild>
            <w:div w:id="214120533">
              <w:marLeft w:val="0"/>
              <w:marRight w:val="0"/>
              <w:marTop w:val="0"/>
              <w:marBottom w:val="0"/>
              <w:divBdr>
                <w:top w:val="none" w:sz="0" w:space="0" w:color="auto"/>
                <w:left w:val="none" w:sz="0" w:space="0" w:color="auto"/>
                <w:bottom w:val="none" w:sz="0" w:space="0" w:color="auto"/>
                <w:right w:val="none" w:sz="0" w:space="0" w:color="auto"/>
              </w:divBdr>
              <w:divsChild>
                <w:div w:id="1148981690">
                  <w:marLeft w:val="0"/>
                  <w:marRight w:val="0"/>
                  <w:marTop w:val="0"/>
                  <w:marBottom w:val="0"/>
                  <w:divBdr>
                    <w:top w:val="none" w:sz="0" w:space="0" w:color="auto"/>
                    <w:left w:val="none" w:sz="0" w:space="0" w:color="auto"/>
                    <w:bottom w:val="none" w:sz="0" w:space="0" w:color="auto"/>
                    <w:right w:val="none" w:sz="0" w:space="0" w:color="auto"/>
                  </w:divBdr>
                  <w:divsChild>
                    <w:div w:id="60970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946916">
      <w:bodyDiv w:val="1"/>
      <w:marLeft w:val="0"/>
      <w:marRight w:val="0"/>
      <w:marTop w:val="0"/>
      <w:marBottom w:val="0"/>
      <w:divBdr>
        <w:top w:val="none" w:sz="0" w:space="0" w:color="auto"/>
        <w:left w:val="none" w:sz="0" w:space="0" w:color="auto"/>
        <w:bottom w:val="none" w:sz="0" w:space="0" w:color="auto"/>
        <w:right w:val="none" w:sz="0" w:space="0" w:color="auto"/>
      </w:divBdr>
      <w:divsChild>
        <w:div w:id="1145897210">
          <w:marLeft w:val="0"/>
          <w:marRight w:val="0"/>
          <w:marTop w:val="0"/>
          <w:marBottom w:val="0"/>
          <w:divBdr>
            <w:top w:val="none" w:sz="0" w:space="0" w:color="auto"/>
            <w:left w:val="none" w:sz="0" w:space="0" w:color="auto"/>
            <w:bottom w:val="none" w:sz="0" w:space="0" w:color="auto"/>
            <w:right w:val="none" w:sz="0" w:space="0" w:color="auto"/>
          </w:divBdr>
          <w:divsChild>
            <w:div w:id="742067996">
              <w:marLeft w:val="0"/>
              <w:marRight w:val="0"/>
              <w:marTop w:val="0"/>
              <w:marBottom w:val="0"/>
              <w:divBdr>
                <w:top w:val="none" w:sz="0" w:space="0" w:color="auto"/>
                <w:left w:val="none" w:sz="0" w:space="0" w:color="auto"/>
                <w:bottom w:val="none" w:sz="0" w:space="0" w:color="auto"/>
                <w:right w:val="none" w:sz="0" w:space="0" w:color="auto"/>
              </w:divBdr>
              <w:divsChild>
                <w:div w:id="74464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209207">
      <w:bodyDiv w:val="1"/>
      <w:marLeft w:val="0"/>
      <w:marRight w:val="0"/>
      <w:marTop w:val="0"/>
      <w:marBottom w:val="0"/>
      <w:divBdr>
        <w:top w:val="none" w:sz="0" w:space="0" w:color="auto"/>
        <w:left w:val="none" w:sz="0" w:space="0" w:color="auto"/>
        <w:bottom w:val="none" w:sz="0" w:space="0" w:color="auto"/>
        <w:right w:val="none" w:sz="0" w:space="0" w:color="auto"/>
      </w:divBdr>
      <w:divsChild>
        <w:div w:id="340740534">
          <w:marLeft w:val="0"/>
          <w:marRight w:val="0"/>
          <w:marTop w:val="0"/>
          <w:marBottom w:val="0"/>
          <w:divBdr>
            <w:top w:val="none" w:sz="0" w:space="0" w:color="auto"/>
            <w:left w:val="none" w:sz="0" w:space="0" w:color="auto"/>
            <w:bottom w:val="none" w:sz="0" w:space="0" w:color="auto"/>
            <w:right w:val="none" w:sz="0" w:space="0" w:color="auto"/>
          </w:divBdr>
          <w:divsChild>
            <w:div w:id="1318073478">
              <w:marLeft w:val="0"/>
              <w:marRight w:val="0"/>
              <w:marTop w:val="0"/>
              <w:marBottom w:val="0"/>
              <w:divBdr>
                <w:top w:val="none" w:sz="0" w:space="0" w:color="auto"/>
                <w:left w:val="none" w:sz="0" w:space="0" w:color="auto"/>
                <w:bottom w:val="none" w:sz="0" w:space="0" w:color="auto"/>
                <w:right w:val="none" w:sz="0" w:space="0" w:color="auto"/>
              </w:divBdr>
              <w:divsChild>
                <w:div w:id="81002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697790">
      <w:bodyDiv w:val="1"/>
      <w:marLeft w:val="0"/>
      <w:marRight w:val="0"/>
      <w:marTop w:val="0"/>
      <w:marBottom w:val="0"/>
      <w:divBdr>
        <w:top w:val="none" w:sz="0" w:space="0" w:color="auto"/>
        <w:left w:val="none" w:sz="0" w:space="0" w:color="auto"/>
        <w:bottom w:val="none" w:sz="0" w:space="0" w:color="auto"/>
        <w:right w:val="none" w:sz="0" w:space="0" w:color="auto"/>
      </w:divBdr>
      <w:divsChild>
        <w:div w:id="773281401">
          <w:marLeft w:val="0"/>
          <w:marRight w:val="0"/>
          <w:marTop w:val="0"/>
          <w:marBottom w:val="0"/>
          <w:divBdr>
            <w:top w:val="none" w:sz="0" w:space="0" w:color="auto"/>
            <w:left w:val="none" w:sz="0" w:space="0" w:color="auto"/>
            <w:bottom w:val="none" w:sz="0" w:space="0" w:color="auto"/>
            <w:right w:val="none" w:sz="0" w:space="0" w:color="auto"/>
          </w:divBdr>
          <w:divsChild>
            <w:div w:id="123500824">
              <w:marLeft w:val="0"/>
              <w:marRight w:val="0"/>
              <w:marTop w:val="0"/>
              <w:marBottom w:val="0"/>
              <w:divBdr>
                <w:top w:val="none" w:sz="0" w:space="0" w:color="auto"/>
                <w:left w:val="none" w:sz="0" w:space="0" w:color="auto"/>
                <w:bottom w:val="none" w:sz="0" w:space="0" w:color="auto"/>
                <w:right w:val="none" w:sz="0" w:space="0" w:color="auto"/>
              </w:divBdr>
              <w:divsChild>
                <w:div w:id="52247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16595">
      <w:bodyDiv w:val="1"/>
      <w:marLeft w:val="0"/>
      <w:marRight w:val="0"/>
      <w:marTop w:val="0"/>
      <w:marBottom w:val="0"/>
      <w:divBdr>
        <w:top w:val="none" w:sz="0" w:space="0" w:color="auto"/>
        <w:left w:val="none" w:sz="0" w:space="0" w:color="auto"/>
        <w:bottom w:val="none" w:sz="0" w:space="0" w:color="auto"/>
        <w:right w:val="none" w:sz="0" w:space="0" w:color="auto"/>
      </w:divBdr>
      <w:divsChild>
        <w:div w:id="908460065">
          <w:marLeft w:val="0"/>
          <w:marRight w:val="0"/>
          <w:marTop w:val="0"/>
          <w:marBottom w:val="0"/>
          <w:divBdr>
            <w:top w:val="none" w:sz="0" w:space="0" w:color="auto"/>
            <w:left w:val="none" w:sz="0" w:space="0" w:color="auto"/>
            <w:bottom w:val="none" w:sz="0" w:space="0" w:color="auto"/>
            <w:right w:val="none" w:sz="0" w:space="0" w:color="auto"/>
          </w:divBdr>
          <w:divsChild>
            <w:div w:id="2130859712">
              <w:marLeft w:val="0"/>
              <w:marRight w:val="0"/>
              <w:marTop w:val="0"/>
              <w:marBottom w:val="0"/>
              <w:divBdr>
                <w:top w:val="none" w:sz="0" w:space="0" w:color="auto"/>
                <w:left w:val="none" w:sz="0" w:space="0" w:color="auto"/>
                <w:bottom w:val="none" w:sz="0" w:space="0" w:color="auto"/>
                <w:right w:val="none" w:sz="0" w:space="0" w:color="auto"/>
              </w:divBdr>
              <w:divsChild>
                <w:div w:id="1722093736">
                  <w:marLeft w:val="0"/>
                  <w:marRight w:val="0"/>
                  <w:marTop w:val="0"/>
                  <w:marBottom w:val="0"/>
                  <w:divBdr>
                    <w:top w:val="none" w:sz="0" w:space="0" w:color="auto"/>
                    <w:left w:val="none" w:sz="0" w:space="0" w:color="auto"/>
                    <w:bottom w:val="none" w:sz="0" w:space="0" w:color="auto"/>
                    <w:right w:val="none" w:sz="0" w:space="0" w:color="auto"/>
                  </w:divBdr>
                  <w:divsChild>
                    <w:div w:id="109937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016809">
      <w:bodyDiv w:val="1"/>
      <w:marLeft w:val="0"/>
      <w:marRight w:val="0"/>
      <w:marTop w:val="0"/>
      <w:marBottom w:val="0"/>
      <w:divBdr>
        <w:top w:val="none" w:sz="0" w:space="0" w:color="auto"/>
        <w:left w:val="none" w:sz="0" w:space="0" w:color="auto"/>
        <w:bottom w:val="none" w:sz="0" w:space="0" w:color="auto"/>
        <w:right w:val="none" w:sz="0" w:space="0" w:color="auto"/>
      </w:divBdr>
      <w:divsChild>
        <w:div w:id="965738606">
          <w:marLeft w:val="0"/>
          <w:marRight w:val="0"/>
          <w:marTop w:val="0"/>
          <w:marBottom w:val="0"/>
          <w:divBdr>
            <w:top w:val="none" w:sz="0" w:space="0" w:color="auto"/>
            <w:left w:val="none" w:sz="0" w:space="0" w:color="auto"/>
            <w:bottom w:val="none" w:sz="0" w:space="0" w:color="auto"/>
            <w:right w:val="none" w:sz="0" w:space="0" w:color="auto"/>
          </w:divBdr>
          <w:divsChild>
            <w:div w:id="473911900">
              <w:marLeft w:val="0"/>
              <w:marRight w:val="0"/>
              <w:marTop w:val="0"/>
              <w:marBottom w:val="0"/>
              <w:divBdr>
                <w:top w:val="none" w:sz="0" w:space="0" w:color="auto"/>
                <w:left w:val="none" w:sz="0" w:space="0" w:color="auto"/>
                <w:bottom w:val="none" w:sz="0" w:space="0" w:color="auto"/>
                <w:right w:val="none" w:sz="0" w:space="0" w:color="auto"/>
              </w:divBdr>
              <w:divsChild>
                <w:div w:id="86390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63158">
      <w:bodyDiv w:val="1"/>
      <w:marLeft w:val="0"/>
      <w:marRight w:val="0"/>
      <w:marTop w:val="0"/>
      <w:marBottom w:val="0"/>
      <w:divBdr>
        <w:top w:val="none" w:sz="0" w:space="0" w:color="auto"/>
        <w:left w:val="none" w:sz="0" w:space="0" w:color="auto"/>
        <w:bottom w:val="none" w:sz="0" w:space="0" w:color="auto"/>
        <w:right w:val="none" w:sz="0" w:space="0" w:color="auto"/>
      </w:divBdr>
      <w:divsChild>
        <w:div w:id="1601990360">
          <w:marLeft w:val="0"/>
          <w:marRight w:val="0"/>
          <w:marTop w:val="0"/>
          <w:marBottom w:val="0"/>
          <w:divBdr>
            <w:top w:val="none" w:sz="0" w:space="0" w:color="auto"/>
            <w:left w:val="none" w:sz="0" w:space="0" w:color="auto"/>
            <w:bottom w:val="none" w:sz="0" w:space="0" w:color="auto"/>
            <w:right w:val="none" w:sz="0" w:space="0" w:color="auto"/>
          </w:divBdr>
          <w:divsChild>
            <w:div w:id="51202899">
              <w:marLeft w:val="0"/>
              <w:marRight w:val="0"/>
              <w:marTop w:val="0"/>
              <w:marBottom w:val="0"/>
              <w:divBdr>
                <w:top w:val="none" w:sz="0" w:space="0" w:color="auto"/>
                <w:left w:val="none" w:sz="0" w:space="0" w:color="auto"/>
                <w:bottom w:val="none" w:sz="0" w:space="0" w:color="auto"/>
                <w:right w:val="none" w:sz="0" w:space="0" w:color="auto"/>
              </w:divBdr>
              <w:divsChild>
                <w:div w:id="56649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281701">
      <w:bodyDiv w:val="1"/>
      <w:marLeft w:val="0"/>
      <w:marRight w:val="0"/>
      <w:marTop w:val="0"/>
      <w:marBottom w:val="0"/>
      <w:divBdr>
        <w:top w:val="none" w:sz="0" w:space="0" w:color="auto"/>
        <w:left w:val="none" w:sz="0" w:space="0" w:color="auto"/>
        <w:bottom w:val="none" w:sz="0" w:space="0" w:color="auto"/>
        <w:right w:val="none" w:sz="0" w:space="0" w:color="auto"/>
      </w:divBdr>
      <w:divsChild>
        <w:div w:id="567573589">
          <w:marLeft w:val="0"/>
          <w:marRight w:val="0"/>
          <w:marTop w:val="0"/>
          <w:marBottom w:val="0"/>
          <w:divBdr>
            <w:top w:val="none" w:sz="0" w:space="0" w:color="auto"/>
            <w:left w:val="none" w:sz="0" w:space="0" w:color="auto"/>
            <w:bottom w:val="none" w:sz="0" w:space="0" w:color="auto"/>
            <w:right w:val="none" w:sz="0" w:space="0" w:color="auto"/>
          </w:divBdr>
          <w:divsChild>
            <w:div w:id="2049142722">
              <w:marLeft w:val="0"/>
              <w:marRight w:val="0"/>
              <w:marTop w:val="0"/>
              <w:marBottom w:val="0"/>
              <w:divBdr>
                <w:top w:val="none" w:sz="0" w:space="0" w:color="auto"/>
                <w:left w:val="none" w:sz="0" w:space="0" w:color="auto"/>
                <w:bottom w:val="none" w:sz="0" w:space="0" w:color="auto"/>
                <w:right w:val="none" w:sz="0" w:space="0" w:color="auto"/>
              </w:divBdr>
              <w:divsChild>
                <w:div w:id="1926500133">
                  <w:marLeft w:val="0"/>
                  <w:marRight w:val="0"/>
                  <w:marTop w:val="0"/>
                  <w:marBottom w:val="0"/>
                  <w:divBdr>
                    <w:top w:val="none" w:sz="0" w:space="0" w:color="auto"/>
                    <w:left w:val="none" w:sz="0" w:space="0" w:color="auto"/>
                    <w:bottom w:val="none" w:sz="0" w:space="0" w:color="auto"/>
                    <w:right w:val="none" w:sz="0" w:space="0" w:color="auto"/>
                  </w:divBdr>
                  <w:divsChild>
                    <w:div w:id="93921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549609">
      <w:bodyDiv w:val="1"/>
      <w:marLeft w:val="0"/>
      <w:marRight w:val="0"/>
      <w:marTop w:val="0"/>
      <w:marBottom w:val="0"/>
      <w:divBdr>
        <w:top w:val="none" w:sz="0" w:space="0" w:color="auto"/>
        <w:left w:val="none" w:sz="0" w:space="0" w:color="auto"/>
        <w:bottom w:val="none" w:sz="0" w:space="0" w:color="auto"/>
        <w:right w:val="none" w:sz="0" w:space="0" w:color="auto"/>
      </w:divBdr>
      <w:divsChild>
        <w:div w:id="2128237954">
          <w:marLeft w:val="0"/>
          <w:marRight w:val="0"/>
          <w:marTop w:val="0"/>
          <w:marBottom w:val="0"/>
          <w:divBdr>
            <w:top w:val="none" w:sz="0" w:space="0" w:color="auto"/>
            <w:left w:val="none" w:sz="0" w:space="0" w:color="auto"/>
            <w:bottom w:val="none" w:sz="0" w:space="0" w:color="auto"/>
            <w:right w:val="none" w:sz="0" w:space="0" w:color="auto"/>
          </w:divBdr>
          <w:divsChild>
            <w:div w:id="1347562405">
              <w:marLeft w:val="0"/>
              <w:marRight w:val="0"/>
              <w:marTop w:val="0"/>
              <w:marBottom w:val="0"/>
              <w:divBdr>
                <w:top w:val="none" w:sz="0" w:space="0" w:color="auto"/>
                <w:left w:val="none" w:sz="0" w:space="0" w:color="auto"/>
                <w:bottom w:val="none" w:sz="0" w:space="0" w:color="auto"/>
                <w:right w:val="none" w:sz="0" w:space="0" w:color="auto"/>
              </w:divBdr>
              <w:divsChild>
                <w:div w:id="151560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59352">
      <w:bodyDiv w:val="1"/>
      <w:marLeft w:val="0"/>
      <w:marRight w:val="0"/>
      <w:marTop w:val="0"/>
      <w:marBottom w:val="0"/>
      <w:divBdr>
        <w:top w:val="none" w:sz="0" w:space="0" w:color="auto"/>
        <w:left w:val="none" w:sz="0" w:space="0" w:color="auto"/>
        <w:bottom w:val="none" w:sz="0" w:space="0" w:color="auto"/>
        <w:right w:val="none" w:sz="0" w:space="0" w:color="auto"/>
      </w:divBdr>
      <w:divsChild>
        <w:div w:id="1781877902">
          <w:marLeft w:val="0"/>
          <w:marRight w:val="0"/>
          <w:marTop w:val="0"/>
          <w:marBottom w:val="0"/>
          <w:divBdr>
            <w:top w:val="none" w:sz="0" w:space="0" w:color="auto"/>
            <w:left w:val="none" w:sz="0" w:space="0" w:color="auto"/>
            <w:bottom w:val="none" w:sz="0" w:space="0" w:color="auto"/>
            <w:right w:val="none" w:sz="0" w:space="0" w:color="auto"/>
          </w:divBdr>
          <w:divsChild>
            <w:div w:id="1777020937">
              <w:marLeft w:val="0"/>
              <w:marRight w:val="0"/>
              <w:marTop w:val="0"/>
              <w:marBottom w:val="0"/>
              <w:divBdr>
                <w:top w:val="none" w:sz="0" w:space="0" w:color="auto"/>
                <w:left w:val="none" w:sz="0" w:space="0" w:color="auto"/>
                <w:bottom w:val="none" w:sz="0" w:space="0" w:color="auto"/>
                <w:right w:val="none" w:sz="0" w:space="0" w:color="auto"/>
              </w:divBdr>
              <w:divsChild>
                <w:div w:id="187488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85685">
      <w:bodyDiv w:val="1"/>
      <w:marLeft w:val="0"/>
      <w:marRight w:val="0"/>
      <w:marTop w:val="0"/>
      <w:marBottom w:val="0"/>
      <w:divBdr>
        <w:top w:val="none" w:sz="0" w:space="0" w:color="auto"/>
        <w:left w:val="none" w:sz="0" w:space="0" w:color="auto"/>
        <w:bottom w:val="none" w:sz="0" w:space="0" w:color="auto"/>
        <w:right w:val="none" w:sz="0" w:space="0" w:color="auto"/>
      </w:divBdr>
      <w:divsChild>
        <w:div w:id="1359891641">
          <w:marLeft w:val="0"/>
          <w:marRight w:val="0"/>
          <w:marTop w:val="0"/>
          <w:marBottom w:val="0"/>
          <w:divBdr>
            <w:top w:val="none" w:sz="0" w:space="0" w:color="auto"/>
            <w:left w:val="none" w:sz="0" w:space="0" w:color="auto"/>
            <w:bottom w:val="none" w:sz="0" w:space="0" w:color="auto"/>
            <w:right w:val="none" w:sz="0" w:space="0" w:color="auto"/>
          </w:divBdr>
          <w:divsChild>
            <w:div w:id="819926660">
              <w:marLeft w:val="0"/>
              <w:marRight w:val="0"/>
              <w:marTop w:val="0"/>
              <w:marBottom w:val="0"/>
              <w:divBdr>
                <w:top w:val="none" w:sz="0" w:space="0" w:color="auto"/>
                <w:left w:val="none" w:sz="0" w:space="0" w:color="auto"/>
                <w:bottom w:val="none" w:sz="0" w:space="0" w:color="auto"/>
                <w:right w:val="none" w:sz="0" w:space="0" w:color="auto"/>
              </w:divBdr>
              <w:divsChild>
                <w:div w:id="1278751785">
                  <w:marLeft w:val="0"/>
                  <w:marRight w:val="0"/>
                  <w:marTop w:val="0"/>
                  <w:marBottom w:val="0"/>
                  <w:divBdr>
                    <w:top w:val="none" w:sz="0" w:space="0" w:color="auto"/>
                    <w:left w:val="none" w:sz="0" w:space="0" w:color="auto"/>
                    <w:bottom w:val="none" w:sz="0" w:space="0" w:color="auto"/>
                    <w:right w:val="none" w:sz="0" w:space="0" w:color="auto"/>
                  </w:divBdr>
                  <w:divsChild>
                    <w:div w:id="2780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3521</Words>
  <Characters>25494</Characters>
  <Application>Microsoft Office Word</Application>
  <DocSecurity>0</DocSecurity>
  <Lines>708</Lines>
  <Paragraphs>155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Tolou Maslahati</dc:creator>
  <cp:keywords/>
  <dc:description/>
  <cp:lastModifiedBy>tolou</cp:lastModifiedBy>
  <cp:revision>4</cp:revision>
  <dcterms:created xsi:type="dcterms:W3CDTF">2022-10-13T11:58:00Z</dcterms:created>
  <dcterms:modified xsi:type="dcterms:W3CDTF">2022-10-17T14:41:00Z</dcterms:modified>
</cp:coreProperties>
</file>