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DF2" w:rsidRPr="00113251" w:rsidRDefault="005D1DF2" w:rsidP="000C41A3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de-DE"/>
        </w:rPr>
      </w:pPr>
      <w:r w:rsidRPr="001132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de-DE"/>
        </w:rPr>
        <w:t xml:space="preserve">Supplementary </w:t>
      </w:r>
      <w:r w:rsidR="003700B4" w:rsidRPr="001132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de-DE"/>
        </w:rPr>
        <w:t>data</w:t>
      </w:r>
      <w:r w:rsidRPr="001132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de-DE"/>
        </w:rPr>
        <w:t xml:space="preserve"> for the article:</w:t>
      </w:r>
    </w:p>
    <w:p w:rsidR="005D1DF2" w:rsidRPr="00113251" w:rsidRDefault="005D1DF2" w:rsidP="000C41A3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de-DE"/>
        </w:rPr>
      </w:pPr>
    </w:p>
    <w:p w:rsidR="004B3D9D" w:rsidRDefault="004B3D9D" w:rsidP="004B3D9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bookmarkStart w:id="0" w:name="OLE_LINK15"/>
      <w:bookmarkStart w:id="1" w:name="OLE_LINK16"/>
      <w:r w:rsidRPr="00E7636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Understanding </w:t>
      </w:r>
      <w:r w:rsidRPr="00E763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C</w:t>
      </w:r>
      <w:r w:rsidR="001570B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hlorella</w:t>
      </w:r>
      <w:r w:rsidRPr="00E763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vulgaris</w:t>
      </w:r>
      <w:r w:rsidRPr="00E7636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acclimation strategies on textile supports can improve the operation of biofilm-based systems</w:t>
      </w:r>
      <w:bookmarkEnd w:id="0"/>
      <w:bookmarkEnd w:id="1"/>
    </w:p>
    <w:p w:rsidR="005D1DF2" w:rsidRPr="00ED58EA" w:rsidRDefault="005D1DF2" w:rsidP="000C41A3">
      <w:pPr>
        <w:spacing w:line="480" w:lineRule="auto"/>
        <w:rPr>
          <w:rFonts w:ascii="Times New Roman" w:eastAsia="Times New Roman" w:hAnsi="Times New Roman" w:cs="Times New Roman"/>
          <w:b/>
          <w:lang w:val="en-US" w:eastAsia="de-DE"/>
        </w:rPr>
      </w:pPr>
    </w:p>
    <w:p w:rsidR="00405310" w:rsidRPr="00256898" w:rsidRDefault="00405310" w:rsidP="00405310">
      <w:pPr>
        <w:spacing w:line="480" w:lineRule="auto"/>
        <w:rPr>
          <w:rFonts w:ascii="Times New Roman" w:hAnsi="Times New Roman" w:cs="Times New Roman"/>
          <w:b/>
          <w:bCs/>
          <w:vertAlign w:val="superscript"/>
        </w:rPr>
      </w:pPr>
      <w:r w:rsidRPr="00256898">
        <w:rPr>
          <w:rFonts w:ascii="Times New Roman" w:hAnsi="Times New Roman" w:cs="Times New Roman"/>
          <w:b/>
          <w:bCs/>
        </w:rPr>
        <w:t>Su Fang Li</w:t>
      </w:r>
      <w:bookmarkStart w:id="2" w:name="OLE_LINK34"/>
      <w:bookmarkStart w:id="3" w:name="OLE_LINK35"/>
      <w:r w:rsidRPr="00256898">
        <w:rPr>
          <w:rFonts w:ascii="Times New Roman" w:hAnsi="Times New Roman" w:cs="Times New Roman"/>
          <w:b/>
          <w:bCs/>
          <w:vertAlign w:val="superscript"/>
        </w:rPr>
        <w:t>1</w:t>
      </w:r>
      <w:bookmarkEnd w:id="2"/>
      <w:bookmarkEnd w:id="3"/>
      <w:r w:rsidRPr="00256898">
        <w:rPr>
          <w:rFonts w:ascii="Times New Roman" w:hAnsi="Times New Roman" w:cs="Times New Roman"/>
          <w:b/>
          <w:bCs/>
        </w:rPr>
        <w:t>, Andrea Fanesi</w:t>
      </w:r>
      <w:r w:rsidRPr="00256898">
        <w:rPr>
          <w:rFonts w:ascii="Times New Roman" w:hAnsi="Times New Roman" w:cs="Times New Roman"/>
          <w:b/>
          <w:bCs/>
          <w:vertAlign w:val="superscript"/>
        </w:rPr>
        <w:t>1</w:t>
      </w:r>
      <w:r w:rsidRPr="00256898">
        <w:rPr>
          <w:rFonts w:ascii="Times New Roman" w:hAnsi="Times New Roman" w:cs="Times New Roman"/>
          <w:b/>
          <w:bCs/>
        </w:rPr>
        <w:t>,</w:t>
      </w:r>
      <w:r w:rsidRPr="00256898">
        <w:rPr>
          <w:rFonts w:ascii="Times New Roman" w:hAnsi="Times New Roman" w:cs="Times New Roman"/>
        </w:rPr>
        <w:t xml:space="preserve"> </w:t>
      </w:r>
      <w:r w:rsidRPr="00256898">
        <w:rPr>
          <w:rFonts w:ascii="Times New Roman" w:hAnsi="Times New Roman" w:cs="Times New Roman"/>
          <w:b/>
          <w:bCs/>
        </w:rPr>
        <w:t>Thierry Martin</w:t>
      </w:r>
      <w:r w:rsidRPr="00256898">
        <w:rPr>
          <w:rFonts w:ascii="Times New Roman" w:hAnsi="Times New Roman" w:cs="Times New Roman"/>
          <w:b/>
          <w:bCs/>
          <w:vertAlign w:val="superscript"/>
        </w:rPr>
        <w:t>1</w:t>
      </w:r>
      <w:r w:rsidRPr="00256898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56898">
        <w:rPr>
          <w:rFonts w:ascii="Times New Roman" w:hAnsi="Times New Roman" w:cs="Times New Roman"/>
          <w:b/>
          <w:bCs/>
        </w:rPr>
        <w:t>Filipa</w:t>
      </w:r>
      <w:proofErr w:type="spellEnd"/>
      <w:r w:rsidRPr="00256898">
        <w:rPr>
          <w:rFonts w:ascii="Times New Roman" w:hAnsi="Times New Roman" w:cs="Times New Roman"/>
          <w:b/>
          <w:bCs/>
        </w:rPr>
        <w:t xml:space="preserve"> Lopes</w:t>
      </w:r>
      <w:r w:rsidRPr="00256898">
        <w:rPr>
          <w:rFonts w:ascii="Times New Roman" w:hAnsi="Times New Roman" w:cs="Times New Roman"/>
          <w:b/>
          <w:bCs/>
          <w:vertAlign w:val="superscript"/>
        </w:rPr>
        <w:t>1*</w:t>
      </w:r>
    </w:p>
    <w:p w:rsidR="00405310" w:rsidRPr="00256898" w:rsidRDefault="00405310" w:rsidP="00405310">
      <w:pPr>
        <w:spacing w:line="480" w:lineRule="auto"/>
        <w:rPr>
          <w:rFonts w:ascii="Times New Roman" w:hAnsi="Times New Roman" w:cs="Times New Roman"/>
          <w:i/>
        </w:rPr>
      </w:pPr>
      <w:r w:rsidRPr="00256898">
        <w:rPr>
          <w:rFonts w:ascii="Times New Roman" w:hAnsi="Times New Roman" w:cs="Times New Roman"/>
          <w:i/>
          <w:vertAlign w:val="superscript"/>
        </w:rPr>
        <w:t xml:space="preserve"> 1</w:t>
      </w:r>
      <w:r w:rsidRPr="00256898">
        <w:rPr>
          <w:rFonts w:ascii="Times New Roman" w:hAnsi="Times New Roman" w:cs="Times New Roman"/>
          <w:i/>
        </w:rPr>
        <w:t xml:space="preserve">Laboratoire Génie des Procédés et Matériaux (LGPM), </w:t>
      </w:r>
      <w:proofErr w:type="spellStart"/>
      <w:r w:rsidRPr="00256898">
        <w:rPr>
          <w:rFonts w:ascii="Times New Roman" w:hAnsi="Times New Roman" w:cs="Times New Roman"/>
          <w:i/>
        </w:rPr>
        <w:t>CentraleSupélec</w:t>
      </w:r>
      <w:proofErr w:type="spellEnd"/>
      <w:r w:rsidRPr="00256898">
        <w:rPr>
          <w:rFonts w:ascii="Times New Roman" w:hAnsi="Times New Roman" w:cs="Times New Roman"/>
          <w:i/>
        </w:rPr>
        <w:t>, Université Paris-Saclay, 91190 Gif-sur-Yvette, France</w:t>
      </w:r>
    </w:p>
    <w:p w:rsidR="00405310" w:rsidRPr="00256898" w:rsidRDefault="00405310" w:rsidP="00405310">
      <w:pPr>
        <w:spacing w:line="480" w:lineRule="auto"/>
        <w:rPr>
          <w:rFonts w:ascii="Times New Roman" w:hAnsi="Times New Roman" w:cs="Times New Roman"/>
          <w:i/>
          <w:lang w:val="en-US"/>
        </w:rPr>
      </w:pPr>
      <w:r w:rsidRPr="00256898">
        <w:rPr>
          <w:rFonts w:ascii="Times New Roman" w:hAnsi="Times New Roman" w:cs="Times New Roman"/>
          <w:i/>
          <w:lang w:val="en-US"/>
        </w:rPr>
        <w:t xml:space="preserve">* Corresponding author. </w:t>
      </w:r>
    </w:p>
    <w:p w:rsidR="00405310" w:rsidRPr="00A36493" w:rsidRDefault="00405310" w:rsidP="00405310">
      <w:pPr>
        <w:spacing w:line="480" w:lineRule="auto"/>
        <w:rPr>
          <w:rFonts w:ascii="Times New Roman" w:hAnsi="Times New Roman" w:cs="Times New Roman"/>
          <w:i/>
          <w:lang w:val="en-US"/>
        </w:rPr>
      </w:pPr>
      <w:r w:rsidRPr="00A36493">
        <w:rPr>
          <w:rFonts w:ascii="Times New Roman" w:hAnsi="Times New Roman" w:cs="Times New Roman"/>
          <w:i/>
          <w:lang w:val="en-US"/>
        </w:rPr>
        <w:t>Tel: +33 0617607634</w:t>
      </w:r>
      <w:bookmarkStart w:id="4" w:name="_GoBack"/>
      <w:bookmarkEnd w:id="4"/>
    </w:p>
    <w:p w:rsidR="005D1DF2" w:rsidRPr="00256898" w:rsidRDefault="00405310" w:rsidP="00405310">
      <w:pPr>
        <w:spacing w:line="480" w:lineRule="auto"/>
        <w:rPr>
          <w:rStyle w:val="Lienhypertexte"/>
          <w:rFonts w:ascii="Times New Roman" w:hAnsi="Times New Roman" w:cs="Times New Roman"/>
          <w:i/>
          <w:lang w:val="en-US"/>
        </w:rPr>
      </w:pPr>
      <w:r w:rsidRPr="00405310">
        <w:rPr>
          <w:rFonts w:ascii="Times New Roman" w:hAnsi="Times New Roman" w:cs="Times New Roman"/>
          <w:i/>
          <w:lang w:val="en-US"/>
        </w:rPr>
        <w:t xml:space="preserve">E-mail address: </w:t>
      </w:r>
      <w:hyperlink r:id="rId4" w:history="1">
        <w:r w:rsidRPr="00405310">
          <w:rPr>
            <w:rFonts w:ascii="Times New Roman" w:hAnsi="Times New Roman" w:cs="Times New Roman"/>
            <w:lang w:val="en-US"/>
          </w:rPr>
          <w:t>filipa.lopes@centralesupelec.fr</w:t>
        </w:r>
      </w:hyperlink>
      <w:r w:rsidRPr="00405310">
        <w:rPr>
          <w:rFonts w:ascii="Times New Roman" w:hAnsi="Times New Roman" w:cs="Times New Roman"/>
          <w:i/>
          <w:lang w:val="en-US"/>
        </w:rPr>
        <w:t xml:space="preserve">  </w:t>
      </w:r>
      <w:r w:rsidR="005D1DF2" w:rsidRPr="00405310">
        <w:rPr>
          <w:rFonts w:ascii="Times New Roman" w:hAnsi="Times New Roman" w:cs="Times New Roman"/>
          <w:i/>
          <w:vertAlign w:val="superscript"/>
          <w:lang w:val="en-US"/>
        </w:rPr>
        <w:t xml:space="preserve"> </w:t>
      </w:r>
      <w:r w:rsidR="005D1DF2" w:rsidRPr="00256898">
        <w:rPr>
          <w:rFonts w:ascii="Times New Roman" w:hAnsi="Times New Roman" w:cs="Times New Roman"/>
          <w:lang w:val="en-US"/>
        </w:rPr>
        <w:t xml:space="preserve">   </w:t>
      </w:r>
    </w:p>
    <w:p w:rsidR="005D1DF2" w:rsidRPr="00ED58EA" w:rsidRDefault="005D1DF2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5D1DF2" w:rsidRPr="00ED58EA" w:rsidRDefault="005D1DF2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5D1DF2" w:rsidRPr="00ED58EA" w:rsidRDefault="005D1DF2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1B6603" w:rsidRPr="00ED58EA" w:rsidRDefault="001B6603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6D212E" w:rsidRPr="00ED58EA" w:rsidRDefault="006D212E" w:rsidP="000C41A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eastAsia="de-DE"/>
        </w:rPr>
      </w:pPr>
      <w:r w:rsidRPr="00ED58EA">
        <w:rPr>
          <w:rFonts w:ascii="Times New Roman" w:eastAsia="Times New Roman" w:hAnsi="Times New Roman" w:cs="Times New Roman"/>
          <w:noProof/>
          <w:lang w:val="en-US" w:bidi="ar-SA"/>
        </w:rPr>
        <w:lastRenderedPageBreak/>
        <w:drawing>
          <wp:inline distT="0" distB="0" distL="0" distR="0">
            <wp:extent cx="5972810" cy="3015867"/>
            <wp:effectExtent l="0" t="0" r="8890" b="0"/>
            <wp:docPr id="1" name="Image 1" descr="C:\Users\Li\OneDrive - CentraleSupelec\Bureau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\OneDrive - CentraleSupelec\Bureau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01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493" w:rsidRDefault="00145E5D" w:rsidP="0013100B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  <w:r>
        <w:rPr>
          <w:rStyle w:val="Fig-0Car"/>
          <w:b/>
          <w:sz w:val="24"/>
          <w:szCs w:val="24"/>
          <w:lang w:val="en-US"/>
        </w:rPr>
        <w:t>Fig</w:t>
      </w:r>
      <w:r w:rsidR="00CB34ED">
        <w:rPr>
          <w:rStyle w:val="Fig-0Car"/>
          <w:b/>
          <w:sz w:val="24"/>
          <w:szCs w:val="24"/>
          <w:lang w:val="en-US"/>
        </w:rPr>
        <w:t>.</w:t>
      </w:r>
      <w:r w:rsidR="006D212E" w:rsidRPr="00ED58EA">
        <w:rPr>
          <w:rStyle w:val="Fig-0Car"/>
          <w:b/>
          <w:sz w:val="24"/>
          <w:szCs w:val="24"/>
          <w:lang w:val="en-US"/>
        </w:rPr>
        <w:t xml:space="preserve"> </w:t>
      </w:r>
      <w:r w:rsidR="00B85186" w:rsidRPr="00ED58EA">
        <w:rPr>
          <w:rStyle w:val="Fig-0Car"/>
          <w:b/>
          <w:sz w:val="24"/>
          <w:szCs w:val="24"/>
          <w:lang w:val="en-US"/>
        </w:rPr>
        <w:t>S</w:t>
      </w:r>
      <w:r w:rsidR="006D212E" w:rsidRPr="00ED58EA">
        <w:rPr>
          <w:rStyle w:val="Fig-0Car"/>
          <w:b/>
          <w:sz w:val="24"/>
          <w:szCs w:val="24"/>
          <w:lang w:val="en-US"/>
        </w:rPr>
        <w:t xml:space="preserve">1 </w:t>
      </w:r>
      <w:r w:rsidR="006D212E" w:rsidRPr="00ED58EA">
        <w:rPr>
          <w:rStyle w:val="Fig-0Car"/>
          <w:sz w:val="24"/>
          <w:szCs w:val="24"/>
          <w:lang w:val="en-US"/>
        </w:rPr>
        <w:t xml:space="preserve">Micro-texture of textile materials observed </w:t>
      </w:r>
      <w:r w:rsidR="00D02AD0" w:rsidRPr="00ED58EA">
        <w:rPr>
          <w:rStyle w:val="Fig-0Car"/>
          <w:sz w:val="24"/>
          <w:szCs w:val="24"/>
          <w:lang w:val="en-US"/>
        </w:rPr>
        <w:t>at</w:t>
      </w:r>
      <w:r w:rsidR="006D212E" w:rsidRPr="00ED58EA">
        <w:rPr>
          <w:rStyle w:val="Fig-0Car"/>
          <w:sz w:val="24"/>
          <w:szCs w:val="24"/>
          <w:lang w:val="en-US"/>
        </w:rPr>
        <w:t xml:space="preserve"> 30× magnification (the scale bar is 1000 µm)</w:t>
      </w:r>
      <w:r w:rsidR="00D02AD0" w:rsidRPr="00ED58EA">
        <w:rPr>
          <w:rStyle w:val="Fig-0Car"/>
          <w:sz w:val="24"/>
          <w:szCs w:val="24"/>
          <w:lang w:val="en-US"/>
        </w:rPr>
        <w:t xml:space="preserve"> using a stereomicroscopy</w:t>
      </w:r>
    </w:p>
    <w:p w:rsidR="0025222F" w:rsidRDefault="0025222F" w:rsidP="0013100B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</w:p>
    <w:p w:rsidR="0013100B" w:rsidRPr="0013100B" w:rsidRDefault="00CB34ED" w:rsidP="0013100B">
      <w:pPr>
        <w:pStyle w:val="MDPI31text"/>
        <w:spacing w:line="480" w:lineRule="auto"/>
        <w:ind w:left="0" w:firstLine="0"/>
        <w:rPr>
          <w:rStyle w:val="Fig-0Car"/>
          <w:sz w:val="24"/>
          <w:szCs w:val="24"/>
          <w:lang w:val="en-US" w:eastAsia="zh-CN"/>
        </w:rPr>
      </w:pPr>
      <w:r>
        <w:rPr>
          <w:rStyle w:val="Fig-0Car"/>
          <w:b/>
          <w:sz w:val="24"/>
          <w:szCs w:val="24"/>
          <w:lang w:val="en-US" w:eastAsia="zh-CN"/>
        </w:rPr>
        <w:t>Table S1</w:t>
      </w:r>
      <w:r w:rsidR="0013100B" w:rsidRPr="00A36493">
        <w:rPr>
          <w:rStyle w:val="Fig-0Car"/>
          <w:b/>
          <w:sz w:val="24"/>
          <w:szCs w:val="24"/>
          <w:lang w:val="en-US" w:eastAsia="zh-CN"/>
        </w:rPr>
        <w:t xml:space="preserve"> </w:t>
      </w:r>
      <w:r w:rsidR="0013100B" w:rsidRPr="004B4190">
        <w:rPr>
          <w:rStyle w:val="Fig-0Car"/>
          <w:sz w:val="24"/>
          <w:szCs w:val="24"/>
          <w:lang w:val="en-US" w:eastAsia="zh-CN"/>
        </w:rPr>
        <w:t>Micro-texture and physical-chemical properties of textile materials, all data are shown</w:t>
      </w:r>
      <w:r w:rsidR="0013100B">
        <w:rPr>
          <w:rStyle w:val="Fig-0Car"/>
          <w:sz w:val="24"/>
          <w:szCs w:val="24"/>
          <w:lang w:val="en-US"/>
        </w:rPr>
        <w:t xml:space="preserve"> </w:t>
      </w:r>
      <w:r w:rsidR="0013100B" w:rsidRPr="004B4190">
        <w:rPr>
          <w:rStyle w:val="Fig-0Car"/>
          <w:sz w:val="24"/>
          <w:szCs w:val="24"/>
          <w:lang w:val="en-US" w:eastAsia="zh-CN"/>
        </w:rPr>
        <w:t>in mean value ± SD (</w:t>
      </w:r>
      <w:r w:rsidR="0013100B" w:rsidRPr="004B4190">
        <w:rPr>
          <w:rStyle w:val="Fig-0Car"/>
          <w:i/>
          <w:sz w:val="24"/>
          <w:szCs w:val="24"/>
          <w:lang w:val="en-US" w:eastAsia="zh-CN"/>
        </w:rPr>
        <w:t xml:space="preserve">n </w:t>
      </w:r>
      <w:r w:rsidR="0013100B" w:rsidRPr="004B4190">
        <w:rPr>
          <w:rStyle w:val="Fig-0Car"/>
          <w:sz w:val="24"/>
          <w:szCs w:val="24"/>
          <w:lang w:val="en-US" w:eastAsia="zh-CN"/>
        </w:rPr>
        <w:t>≥3)</w:t>
      </w:r>
    </w:p>
    <w:tbl>
      <w:tblPr>
        <w:tblpPr w:leftFromText="180" w:rightFromText="180" w:vertAnchor="text" w:horzAnchor="margin" w:tblpXSpec="right" w:tblpY="744"/>
        <w:tblW w:w="96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559"/>
        <w:gridCol w:w="2977"/>
        <w:gridCol w:w="2126"/>
        <w:gridCol w:w="1560"/>
      </w:tblGrid>
      <w:tr w:rsidR="00A36493" w:rsidRPr="00196D5A" w:rsidTr="00A36493">
        <w:tc>
          <w:tcPr>
            <w:tcW w:w="141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36493" w:rsidRPr="00806B6B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Textile materials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36493" w:rsidRPr="00196D5A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Composition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36493" w:rsidRPr="00196D5A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Relative opening surface area (mm</w:t>
            </w:r>
            <w:r w:rsidRPr="00806B6B">
              <w:rPr>
                <w:b/>
                <w:bCs/>
                <w:vertAlign w:val="superscript"/>
              </w:rPr>
              <w:t>2</w:t>
            </w:r>
            <w:r w:rsidRPr="00806B6B">
              <w:rPr>
                <w:b/>
                <w:bCs/>
              </w:rPr>
              <w:t xml:space="preserve"> cm</w:t>
            </w:r>
            <w:r w:rsidRPr="00806B6B">
              <w:rPr>
                <w:b/>
                <w:bCs/>
                <w:vertAlign w:val="superscript"/>
              </w:rPr>
              <w:t>-2</w:t>
            </w:r>
            <w:r w:rsidRPr="00806B6B">
              <w:rPr>
                <w:b/>
                <w:bCs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A36493" w:rsidRPr="00806B6B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Roughness</w:t>
            </w:r>
          </w:p>
          <w:p w:rsidR="00A36493" w:rsidRPr="00196D5A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(μm)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A36493" w:rsidRPr="00806B6B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Contact angle</w:t>
            </w:r>
          </w:p>
          <w:p w:rsidR="00A36493" w:rsidRPr="00196D5A" w:rsidRDefault="00A36493" w:rsidP="0013100B">
            <w:pPr>
              <w:pStyle w:val="MDPI42tablebody"/>
              <w:spacing w:line="480" w:lineRule="auto"/>
              <w:rPr>
                <w:b/>
                <w:bCs/>
              </w:rPr>
            </w:pPr>
            <w:r w:rsidRPr="00806B6B">
              <w:rPr>
                <w:b/>
                <w:bCs/>
              </w:rPr>
              <w:t>(°)</w:t>
            </w:r>
          </w:p>
        </w:tc>
      </w:tr>
      <w:tr w:rsidR="00A36493" w:rsidRPr="00655E61" w:rsidTr="00A36493">
        <w:tc>
          <w:tcPr>
            <w:tcW w:w="1412" w:type="dxa"/>
            <w:tcBorders>
              <w:top w:val="single" w:sz="12" w:space="0" w:color="auto"/>
              <w:bottom w:val="nil"/>
              <w:right w:val="nil"/>
            </w:tcBorders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Terrazzo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Polyamide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N.D.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16.48 ± 6.55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126.88 ± 1.93</w:t>
            </w:r>
          </w:p>
        </w:tc>
      </w:tr>
      <w:tr w:rsidR="00A36493" w:rsidRPr="00655E61" w:rsidTr="00A36493">
        <w:tc>
          <w:tcPr>
            <w:tcW w:w="1412" w:type="dxa"/>
            <w:tcBorders>
              <w:top w:val="nil"/>
              <w:bottom w:val="nil"/>
              <w:right w:val="nil"/>
            </w:tcBorders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proofErr w:type="spellStart"/>
            <w:r w:rsidRPr="00FB3AA6">
              <w:t>Nordkap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Cotton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0.97 ± 0.80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55.52 ± 4.91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112.57 ± 2.23</w:t>
            </w:r>
          </w:p>
        </w:tc>
      </w:tr>
      <w:tr w:rsidR="00A36493" w:rsidRPr="00655E61" w:rsidTr="00A36493">
        <w:tc>
          <w:tcPr>
            <w:tcW w:w="1412" w:type="dxa"/>
            <w:tcBorders>
              <w:top w:val="nil"/>
              <w:bottom w:val="nil"/>
              <w:right w:val="nil"/>
            </w:tcBorders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Cotton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Cotton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9.96 ± 1.70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37.02 ± 10.86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130.30 ± 3.25</w:t>
            </w:r>
          </w:p>
        </w:tc>
      </w:tr>
      <w:tr w:rsidR="00A36493" w:rsidRPr="00655E61" w:rsidTr="00A36493">
        <w:tc>
          <w:tcPr>
            <w:tcW w:w="1412" w:type="dxa"/>
            <w:tcBorders>
              <w:top w:val="nil"/>
              <w:bottom w:val="nil"/>
              <w:right w:val="nil"/>
            </w:tcBorders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proofErr w:type="spellStart"/>
            <w:r w:rsidRPr="00FB3AA6">
              <w:t>Mariella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Polyester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4.57 ± 0.73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27.55 ± 3.97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-</w:t>
            </w:r>
          </w:p>
        </w:tc>
      </w:tr>
      <w:tr w:rsidR="00A36493" w:rsidRPr="00655E61" w:rsidTr="00A36493">
        <w:tc>
          <w:tcPr>
            <w:tcW w:w="1412" w:type="dxa"/>
            <w:tcBorders>
              <w:top w:val="nil"/>
              <w:bottom w:val="single" w:sz="12" w:space="0" w:color="auto"/>
              <w:right w:val="nil"/>
            </w:tcBorders>
          </w:tcPr>
          <w:p w:rsidR="00A36493" w:rsidRPr="00FB3AA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 xml:space="preserve">Sun </w:t>
            </w:r>
            <w:proofErr w:type="spellStart"/>
            <w:r w:rsidRPr="00FB3AA6">
              <w:t>silk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36493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FB3AA6">
              <w:t>Polyester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6.44 ± 1.63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A36493" w:rsidRPr="00867C76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49.00 ± 8.02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:rsidR="00A36493" w:rsidRDefault="00A36493" w:rsidP="0013100B">
            <w:pPr>
              <w:spacing w:line="480" w:lineRule="auto"/>
              <w:jc w:val="center"/>
              <w:rPr>
                <w:rFonts w:hint="eastAsia"/>
              </w:rPr>
            </w:pPr>
            <w:r w:rsidRPr="00867C76">
              <w:t>41.50 ± 5.96</w:t>
            </w:r>
          </w:p>
        </w:tc>
      </w:tr>
    </w:tbl>
    <w:p w:rsidR="00A36493" w:rsidRDefault="00A36493" w:rsidP="0025222F">
      <w:pPr>
        <w:pStyle w:val="MDPI43tablefooter"/>
        <w:spacing w:line="480" w:lineRule="auto"/>
        <w:ind w:left="0"/>
      </w:pPr>
    </w:p>
    <w:p w:rsidR="00A36493" w:rsidRPr="00A36493" w:rsidRDefault="00A36493" w:rsidP="00357F3B">
      <w:pPr>
        <w:pStyle w:val="MDPI43tablefooter"/>
        <w:spacing w:line="480" w:lineRule="auto"/>
        <w:ind w:left="0"/>
        <w:rPr>
          <w:rStyle w:val="Fig-0Car"/>
          <w:sz w:val="24"/>
          <w:szCs w:val="24"/>
          <w:vertAlign w:val="superscript"/>
          <w:lang w:val="en-US" w:eastAsia="zh-CN"/>
        </w:rPr>
      </w:pPr>
      <w:r w:rsidRPr="00A36493">
        <w:rPr>
          <w:rStyle w:val="Fig-0Car"/>
          <w:sz w:val="24"/>
          <w:szCs w:val="24"/>
          <w:vertAlign w:val="superscript"/>
          <w:lang w:val="en-US" w:eastAsia="zh-CN"/>
        </w:rPr>
        <w:lastRenderedPageBreak/>
        <w:t xml:space="preserve">N.D. (Not detected) represents parameters which cannot be detected at 63× magnification. </w:t>
      </w:r>
    </w:p>
    <w:p w:rsidR="000E47C2" w:rsidRDefault="00A36493" w:rsidP="00357F3B">
      <w:pPr>
        <w:pStyle w:val="MDPI43tablefooter"/>
        <w:spacing w:line="480" w:lineRule="auto"/>
        <w:ind w:left="0"/>
        <w:rPr>
          <w:rStyle w:val="Fig-0Car"/>
          <w:sz w:val="24"/>
          <w:szCs w:val="24"/>
          <w:vertAlign w:val="superscript"/>
          <w:lang w:val="en-US" w:eastAsia="zh-CN"/>
        </w:rPr>
      </w:pPr>
      <w:r w:rsidRPr="00A36493">
        <w:rPr>
          <w:rStyle w:val="Fig-0Car"/>
          <w:sz w:val="24"/>
          <w:szCs w:val="24"/>
          <w:vertAlign w:val="superscript"/>
          <w:lang w:val="en-US" w:eastAsia="zh-CN"/>
        </w:rPr>
        <w:t xml:space="preserve">- No contact angle could be measured on </w:t>
      </w:r>
      <w:proofErr w:type="spellStart"/>
      <w:r w:rsidRPr="00A36493">
        <w:rPr>
          <w:rStyle w:val="Fig-0Car"/>
          <w:sz w:val="24"/>
          <w:szCs w:val="24"/>
          <w:vertAlign w:val="superscript"/>
          <w:lang w:val="en-US" w:eastAsia="zh-CN"/>
        </w:rPr>
        <w:t>Mariella</w:t>
      </w:r>
      <w:proofErr w:type="spellEnd"/>
      <w:r w:rsidRPr="00A36493">
        <w:rPr>
          <w:rStyle w:val="Fig-0Car"/>
          <w:sz w:val="24"/>
          <w:szCs w:val="24"/>
          <w:vertAlign w:val="superscript"/>
          <w:lang w:val="en-US" w:eastAsia="zh-CN"/>
        </w:rPr>
        <w:t>, demonstrating its high hydrophilicity.</w:t>
      </w:r>
    </w:p>
    <w:p w:rsidR="00CD4F09" w:rsidRPr="00CD4F09" w:rsidRDefault="00CD4F09" w:rsidP="00CD4F09">
      <w:pPr>
        <w:pStyle w:val="MDPI31text"/>
        <w:rPr>
          <w:rFonts w:eastAsia="SimSun"/>
          <w:lang w:eastAsia="zh-CN" w:bidi="hi-IN"/>
        </w:rPr>
      </w:pPr>
    </w:p>
    <w:p w:rsidR="00FA7F4E" w:rsidRDefault="00452E3B" w:rsidP="00452E3B">
      <w:pPr>
        <w:pStyle w:val="MDPI31text"/>
        <w:spacing w:line="480" w:lineRule="auto"/>
        <w:ind w:left="0" w:firstLine="0"/>
        <w:rPr>
          <w:lang w:eastAsia="zh-CN" w:bidi="hi-IN"/>
        </w:rPr>
      </w:pPr>
      <w:r w:rsidRPr="00452E3B">
        <w:rPr>
          <w:noProof/>
          <w:lang w:eastAsia="zh-CN" w:bidi="ar-SA"/>
        </w:rPr>
        <w:drawing>
          <wp:inline distT="0" distB="0" distL="0" distR="0">
            <wp:extent cx="5972810" cy="4365013"/>
            <wp:effectExtent l="0" t="0" r="8890" b="0"/>
            <wp:docPr id="2" name="Image 2" descr="C:\Users\Li\OneDrive - CentraleSupelec\Bureau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\OneDrive - CentraleSupelec\Bureau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36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E3B" w:rsidRDefault="00452E3B" w:rsidP="00452E3B">
      <w:pPr>
        <w:pStyle w:val="MDPI31text"/>
        <w:spacing w:line="480" w:lineRule="auto"/>
        <w:ind w:left="0" w:firstLine="0"/>
        <w:rPr>
          <w:rStyle w:val="Table-0Car"/>
          <w:snapToGrid/>
          <w:color w:val="auto"/>
          <w:sz w:val="24"/>
          <w:szCs w:val="24"/>
          <w:lang w:eastAsia="zh-CN"/>
        </w:rPr>
      </w:pPr>
      <w:r w:rsidRPr="00452E3B">
        <w:rPr>
          <w:rStyle w:val="Table-0Car"/>
          <w:b/>
          <w:snapToGrid/>
          <w:color w:val="auto"/>
          <w:sz w:val="24"/>
          <w:szCs w:val="24"/>
        </w:rPr>
        <w:t>Fig</w:t>
      </w:r>
      <w:r w:rsidR="00CB34ED">
        <w:rPr>
          <w:rStyle w:val="Table-0Car"/>
          <w:b/>
          <w:snapToGrid/>
          <w:color w:val="auto"/>
          <w:sz w:val="24"/>
          <w:szCs w:val="24"/>
        </w:rPr>
        <w:t>. S2</w:t>
      </w:r>
      <w:r w:rsidRPr="00452E3B">
        <w:rPr>
          <w:rStyle w:val="Table-0Car"/>
          <w:snapToGrid/>
          <w:color w:val="auto"/>
          <w:sz w:val="24"/>
          <w:szCs w:val="24"/>
        </w:rPr>
        <w:t xml:space="preserve"> </w:t>
      </w:r>
      <w:r w:rsidRPr="00452E3B">
        <w:rPr>
          <w:rStyle w:val="Table-0Car"/>
          <w:rFonts w:hint="eastAsia"/>
          <w:snapToGrid/>
          <w:color w:val="auto"/>
          <w:sz w:val="24"/>
          <w:szCs w:val="24"/>
          <w:lang w:eastAsia="zh-CN"/>
        </w:rPr>
        <w:t xml:space="preserve">OCT images of </w:t>
      </w:r>
      <w:r w:rsidRPr="00ED58EA">
        <w:rPr>
          <w:rStyle w:val="Table-0Car"/>
          <w:i/>
          <w:sz w:val="24"/>
          <w:szCs w:val="24"/>
        </w:rPr>
        <w:t>C. vulgaris</w:t>
      </w:r>
      <w:r>
        <w:rPr>
          <w:rStyle w:val="Table-0Car"/>
          <w:snapToGrid/>
          <w:color w:val="auto"/>
          <w:sz w:val="24"/>
          <w:szCs w:val="24"/>
          <w:lang w:eastAsia="zh-CN"/>
        </w:rPr>
        <w:t xml:space="preserve"> </w:t>
      </w:r>
      <w:r w:rsidRPr="00452E3B">
        <w:rPr>
          <w:rStyle w:val="Table-0Car"/>
          <w:rFonts w:hint="eastAsia"/>
          <w:snapToGrid/>
          <w:color w:val="auto"/>
          <w:sz w:val="24"/>
          <w:szCs w:val="24"/>
          <w:lang w:eastAsia="zh-CN"/>
        </w:rPr>
        <w:t xml:space="preserve">biofilm on Terrazzo during 3-day </w:t>
      </w:r>
      <w:r w:rsidR="00CB34ED">
        <w:rPr>
          <w:rStyle w:val="Table-0Car"/>
          <w:rFonts w:hint="eastAsia"/>
          <w:snapToGrid/>
          <w:color w:val="auto"/>
          <w:sz w:val="24"/>
          <w:szCs w:val="24"/>
          <w:lang w:eastAsia="zh-CN"/>
        </w:rPr>
        <w:t>cultivation</w:t>
      </w:r>
    </w:p>
    <w:p w:rsidR="00452E3B" w:rsidRDefault="00B94703" w:rsidP="000A4FF3">
      <w:pPr>
        <w:pStyle w:val="MDPI31text"/>
        <w:spacing w:before="120" w:after="120" w:line="480" w:lineRule="auto"/>
        <w:ind w:left="0" w:firstLine="340"/>
        <w:rPr>
          <w:rStyle w:val="Table-0Car"/>
          <w:snapToGrid/>
          <w:color w:val="auto"/>
          <w:sz w:val="24"/>
          <w:szCs w:val="24"/>
          <w:lang w:eastAsia="zh-CN"/>
        </w:rPr>
      </w:pPr>
      <w:r w:rsidRPr="00B94703">
        <w:rPr>
          <w:rStyle w:val="Table-0Car"/>
          <w:snapToGrid/>
          <w:color w:val="auto"/>
          <w:sz w:val="24"/>
          <w:szCs w:val="24"/>
          <w:lang w:eastAsia="zh-CN"/>
        </w:rPr>
        <w:t>Due to the highest cells retention capability on Terrazzo (</w:t>
      </w:r>
      <w:r w:rsidR="00520D46">
        <w:rPr>
          <w:rStyle w:val="Table-0Car"/>
          <w:snapToGrid/>
          <w:color w:val="auto"/>
          <w:sz w:val="24"/>
          <w:szCs w:val="24"/>
          <w:lang w:eastAsia="zh-CN"/>
        </w:rPr>
        <w:t>Fig.</w:t>
      </w:r>
      <w:r w:rsidRPr="00B94703">
        <w:rPr>
          <w:rStyle w:val="Table-0Car"/>
          <w:snapToGrid/>
          <w:color w:val="auto"/>
          <w:sz w:val="24"/>
          <w:szCs w:val="24"/>
          <w:lang w:eastAsia="zh-CN"/>
        </w:rPr>
        <w:t xml:space="preserve"> 2), biofilm structural dynamics on fabrics was for the first time investigated at mesoscale by OCT imaging (</w:t>
      </w:r>
      <w:r w:rsidR="00520D46">
        <w:rPr>
          <w:rStyle w:val="Table-0Car"/>
          <w:snapToGrid/>
          <w:color w:val="auto"/>
          <w:sz w:val="24"/>
          <w:szCs w:val="24"/>
          <w:lang w:eastAsia="zh-CN"/>
        </w:rPr>
        <w:t>Fig.</w:t>
      </w:r>
      <w:r w:rsidRPr="00B94703">
        <w:rPr>
          <w:rStyle w:val="Table-0Car"/>
          <w:snapToGrid/>
          <w:color w:val="auto"/>
          <w:sz w:val="24"/>
          <w:szCs w:val="24"/>
          <w:lang w:eastAsia="zh-CN"/>
        </w:rPr>
        <w:t xml:space="preserve"> </w:t>
      </w:r>
      <w:r>
        <w:rPr>
          <w:rStyle w:val="Table-0Car"/>
          <w:snapToGrid/>
          <w:color w:val="auto"/>
          <w:sz w:val="24"/>
          <w:szCs w:val="24"/>
          <w:lang w:eastAsia="zh-CN"/>
        </w:rPr>
        <w:t>S2</w:t>
      </w:r>
      <w:r w:rsidRPr="00B94703">
        <w:rPr>
          <w:rStyle w:val="Table-0Car"/>
          <w:snapToGrid/>
          <w:color w:val="auto"/>
          <w:sz w:val="24"/>
          <w:szCs w:val="24"/>
          <w:lang w:eastAsia="zh-CN"/>
        </w:rPr>
        <w:t>). Cells/biofilm accumulation seems to occur mainly at the crevices between the fabric clusters at the first day, further thriving on the surface from day 1 onwards. In addition, spatial biofilm heterogeneity on the support was also observed.</w:t>
      </w:r>
    </w:p>
    <w:p w:rsidR="00085E43" w:rsidRPr="00452E3B" w:rsidRDefault="00085E43" w:rsidP="000A4FF3">
      <w:pPr>
        <w:pStyle w:val="MDPI31text"/>
        <w:spacing w:before="120" w:after="120" w:line="480" w:lineRule="auto"/>
        <w:ind w:left="0" w:firstLine="340"/>
        <w:rPr>
          <w:rStyle w:val="Table-0Car"/>
          <w:snapToGrid/>
          <w:color w:val="auto"/>
          <w:sz w:val="24"/>
          <w:szCs w:val="24"/>
          <w:lang w:eastAsia="zh-CN"/>
        </w:rPr>
      </w:pPr>
    </w:p>
    <w:p w:rsidR="006C7439" w:rsidRPr="00ED58EA" w:rsidRDefault="006C7439" w:rsidP="00357F3B">
      <w:pPr>
        <w:spacing w:line="480" w:lineRule="auto"/>
        <w:rPr>
          <w:rFonts w:ascii="Times New Roman" w:hAnsi="Times New Roman" w:cs="Times New Roman"/>
          <w:vertAlign w:val="subscript"/>
          <w:lang w:val="en-US"/>
        </w:rPr>
      </w:pPr>
      <w:bookmarkStart w:id="5" w:name="_Toc86402394"/>
      <w:bookmarkStart w:id="6" w:name="_Toc89613670"/>
      <w:r w:rsidRPr="00ED58EA">
        <w:rPr>
          <w:rStyle w:val="Table-0Car"/>
          <w:b/>
          <w:sz w:val="24"/>
          <w:szCs w:val="24"/>
          <w:lang w:val="en-US"/>
        </w:rPr>
        <w:t>T</w:t>
      </w:r>
      <w:r w:rsidR="00AB7698">
        <w:rPr>
          <w:rStyle w:val="Table-0Car"/>
          <w:b/>
          <w:sz w:val="24"/>
          <w:szCs w:val="24"/>
          <w:lang w:val="en-US"/>
        </w:rPr>
        <w:t>able S2</w:t>
      </w:r>
      <w:r w:rsidRPr="00ED58EA">
        <w:rPr>
          <w:rStyle w:val="Table-0Car"/>
          <w:sz w:val="24"/>
          <w:szCs w:val="24"/>
          <w:lang w:val="en-US"/>
        </w:rPr>
        <w:t xml:space="preserve"> Average cell volume, photosynthetic parameters (</w:t>
      </w:r>
      <w:proofErr w:type="spellStart"/>
      <w:r w:rsidRPr="00ED58EA">
        <w:rPr>
          <w:rFonts w:ascii="Times New Roman" w:hAnsi="Times New Roman" w:cs="Times New Roman"/>
          <w:lang w:val="en-US"/>
        </w:rPr>
        <w:t>F</w:t>
      </w:r>
      <w:r w:rsidRPr="00ED58EA">
        <w:rPr>
          <w:rFonts w:ascii="Times New Roman" w:hAnsi="Times New Roman" w:cs="Times New Roman"/>
          <w:vertAlign w:val="subscript"/>
          <w:lang w:val="en-US"/>
        </w:rPr>
        <w:t>v</w:t>
      </w:r>
      <w:proofErr w:type="spellEnd"/>
      <w:r w:rsidRPr="00ED58EA">
        <w:rPr>
          <w:rFonts w:ascii="Times New Roman" w:hAnsi="Times New Roman" w:cs="Times New Roman"/>
          <w:lang w:val="en-US"/>
        </w:rPr>
        <w:t>/</w:t>
      </w:r>
      <w:proofErr w:type="spellStart"/>
      <w:r w:rsidRPr="00ED58EA">
        <w:rPr>
          <w:rFonts w:ascii="Times New Roman" w:hAnsi="Times New Roman" w:cs="Times New Roman"/>
          <w:lang w:val="en-US"/>
        </w:rPr>
        <w:t>F</w:t>
      </w:r>
      <w:r w:rsidRPr="00ED58EA">
        <w:rPr>
          <w:rFonts w:ascii="Times New Roman" w:hAnsi="Times New Roman" w:cs="Times New Roman"/>
          <w:vertAlign w:val="subscript"/>
          <w:lang w:val="en-US"/>
        </w:rPr>
        <w:t>m</w:t>
      </w:r>
      <w:proofErr w:type="spellEnd"/>
      <w:r w:rsidRPr="00ED58EA">
        <w:rPr>
          <w:rStyle w:val="Table-0Car"/>
          <w:sz w:val="24"/>
          <w:szCs w:val="24"/>
          <w:lang w:val="en-US"/>
        </w:rPr>
        <w:t xml:space="preserve">, </w:t>
      </w:r>
      <w:r w:rsidRPr="00ED58EA">
        <w:rPr>
          <w:rFonts w:ascii="Times New Roman" w:hAnsi="Times New Roman" w:cs="Times New Roman"/>
        </w:rPr>
        <w:t>α</w:t>
      </w:r>
      <w:r w:rsidRPr="00ED58EA">
        <w:rPr>
          <w:rFonts w:ascii="Times New Roman" w:hAnsi="Times New Roman" w:cs="Times New Roman"/>
          <w:lang w:val="en-US"/>
        </w:rPr>
        <w:t>,</w:t>
      </w:r>
      <w:r w:rsidRPr="00ED58EA">
        <w:rPr>
          <w:rStyle w:val="Table-0Car"/>
          <w:sz w:val="24"/>
          <w:szCs w:val="24"/>
          <w:lang w:val="en-US"/>
        </w:rPr>
        <w:t xml:space="preserve"> </w:t>
      </w:r>
      <w:proofErr w:type="spellStart"/>
      <w:r w:rsidRPr="00ED58EA">
        <w:rPr>
          <w:rFonts w:ascii="Times New Roman" w:hAnsi="Times New Roman" w:cs="Times New Roman"/>
          <w:lang w:val="en-US"/>
        </w:rPr>
        <w:t>E</w:t>
      </w:r>
      <w:r w:rsidRPr="00ED58EA">
        <w:rPr>
          <w:rFonts w:ascii="Times New Roman" w:hAnsi="Times New Roman" w:cs="Times New Roman"/>
          <w:vertAlign w:val="subscript"/>
          <w:lang w:val="en-US"/>
        </w:rPr>
        <w:t>k</w:t>
      </w:r>
      <w:proofErr w:type="spellEnd"/>
      <w:r w:rsidRPr="00ED58EA">
        <w:rPr>
          <w:rStyle w:val="Table-0Car"/>
          <w:sz w:val="24"/>
          <w:szCs w:val="24"/>
          <w:lang w:val="en-US"/>
        </w:rPr>
        <w:t xml:space="preserve">) and cellular composition </w:t>
      </w:r>
      <w:r w:rsidRPr="00ED58EA">
        <w:rPr>
          <w:rStyle w:val="Table-0Car"/>
          <w:sz w:val="24"/>
          <w:szCs w:val="24"/>
          <w:lang w:val="en-US"/>
        </w:rPr>
        <w:lastRenderedPageBreak/>
        <w:t xml:space="preserve">of immobilized </w:t>
      </w:r>
      <w:r w:rsidRPr="00ED58EA">
        <w:rPr>
          <w:rStyle w:val="Table-0Car"/>
          <w:i/>
          <w:sz w:val="24"/>
          <w:szCs w:val="24"/>
          <w:lang w:val="en-US"/>
        </w:rPr>
        <w:t>C. vulgaris</w:t>
      </w:r>
      <w:r w:rsidRPr="00ED58EA">
        <w:rPr>
          <w:rStyle w:val="Table-0Car"/>
          <w:sz w:val="24"/>
          <w:szCs w:val="24"/>
          <w:lang w:val="en-US"/>
        </w:rPr>
        <w:t xml:space="preserve"> (pre-acclimated to 50 </w:t>
      </w:r>
      <w:r w:rsidRPr="00ED58EA">
        <w:rPr>
          <w:rStyle w:val="Table-0Car"/>
          <w:sz w:val="24"/>
          <w:szCs w:val="24"/>
        </w:rPr>
        <w:t>μ</w:t>
      </w:r>
      <w:r w:rsidRPr="00ED58EA">
        <w:rPr>
          <w:rStyle w:val="Table-0Car"/>
          <w:sz w:val="24"/>
          <w:szCs w:val="24"/>
          <w:lang w:val="en-US"/>
        </w:rPr>
        <w:t>mol m</w:t>
      </w:r>
      <w:r w:rsidRPr="00ED58EA">
        <w:rPr>
          <w:rStyle w:val="Table-0Car"/>
          <w:sz w:val="24"/>
          <w:szCs w:val="24"/>
          <w:vertAlign w:val="superscript"/>
          <w:lang w:val="en-US"/>
        </w:rPr>
        <w:t>-2</w:t>
      </w:r>
      <w:r w:rsidRPr="00ED58EA">
        <w:rPr>
          <w:rStyle w:val="Table-0Car"/>
          <w:sz w:val="24"/>
          <w:szCs w:val="24"/>
          <w:lang w:val="en-US"/>
        </w:rPr>
        <w:t xml:space="preserve"> s</w:t>
      </w:r>
      <w:r w:rsidRPr="00ED58EA">
        <w:rPr>
          <w:rStyle w:val="Table-0Car"/>
          <w:sz w:val="24"/>
          <w:szCs w:val="24"/>
          <w:vertAlign w:val="superscript"/>
          <w:lang w:val="en-US"/>
        </w:rPr>
        <w:t>-1</w:t>
      </w:r>
      <w:r w:rsidRPr="00ED58EA">
        <w:rPr>
          <w:rStyle w:val="Table-0Car"/>
          <w:sz w:val="24"/>
          <w:szCs w:val="24"/>
          <w:lang w:val="en-US"/>
        </w:rPr>
        <w:t>) under low inoculum density condition after 3-days cultivation</w:t>
      </w:r>
      <w:bookmarkEnd w:id="5"/>
      <w:bookmarkEnd w:id="6"/>
    </w:p>
    <w:tbl>
      <w:tblPr>
        <w:tblStyle w:val="Grilledutableau"/>
        <w:tblW w:w="9385" w:type="dxa"/>
        <w:tblLayout w:type="fixed"/>
        <w:tblLook w:val="04A0" w:firstRow="1" w:lastRow="0" w:firstColumn="1" w:lastColumn="0" w:noHBand="0" w:noVBand="1"/>
      </w:tblPr>
      <w:tblGrid>
        <w:gridCol w:w="1397"/>
        <w:gridCol w:w="1834"/>
        <w:gridCol w:w="1449"/>
        <w:gridCol w:w="1350"/>
        <w:gridCol w:w="1710"/>
        <w:gridCol w:w="1645"/>
      </w:tblGrid>
      <w:tr w:rsidR="006C7439" w:rsidRPr="00ED58EA" w:rsidTr="00842EDE">
        <w:trPr>
          <w:trHeight w:val="561"/>
        </w:trPr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Supports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Cell volume</w:t>
            </w:r>
          </w:p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(μm</w:t>
            </w:r>
            <w:r w:rsidRPr="00ED58EA">
              <w:rPr>
                <w:rFonts w:ascii="Times New Roman" w:hAnsi="Times New Roman" w:cs="Times New Roman"/>
                <w:vertAlign w:val="superscript"/>
              </w:rPr>
              <w:t>3</w:t>
            </w:r>
            <w:r w:rsidRPr="00ED58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F</w:t>
            </w:r>
            <w:r w:rsidRPr="00ED58EA">
              <w:rPr>
                <w:rFonts w:ascii="Times New Roman" w:hAnsi="Times New Roman" w:cs="Times New Roman"/>
                <w:vertAlign w:val="subscript"/>
              </w:rPr>
              <w:t>v</w:t>
            </w:r>
            <w:r w:rsidRPr="00ED58EA">
              <w:rPr>
                <w:rFonts w:ascii="Times New Roman" w:hAnsi="Times New Roman" w:cs="Times New Roman"/>
              </w:rPr>
              <w:t>/F</w:t>
            </w:r>
            <w:r w:rsidRPr="00ED58EA">
              <w:rPr>
                <w:rFonts w:ascii="Times New Roman" w:hAnsi="Times New Roman" w:cs="Times New Roman"/>
                <w:vertAlign w:val="subscript"/>
              </w:rPr>
              <w:t>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ED58EA">
              <w:rPr>
                <w:rFonts w:ascii="Times New Roman" w:hAnsi="Times New Roman" w:cs="Times New Roman"/>
              </w:rPr>
              <w:t>E</w:t>
            </w:r>
            <w:r w:rsidRPr="00ED58EA">
              <w:rPr>
                <w:rFonts w:ascii="Times New Roman" w:hAnsi="Times New Roman" w:cs="Times New Roman"/>
                <w:vertAlign w:val="subscript"/>
              </w:rPr>
              <w:t>k</w:t>
            </w:r>
          </w:p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(µmol m</w:t>
            </w:r>
            <w:r w:rsidRPr="00ED58EA">
              <w:rPr>
                <w:rFonts w:ascii="Times New Roman" w:hAnsi="Times New Roman" w:cs="Times New Roman"/>
                <w:vertAlign w:val="superscript"/>
              </w:rPr>
              <w:t xml:space="preserve">-2 </w:t>
            </w:r>
            <w:r w:rsidRPr="00ED58EA">
              <w:rPr>
                <w:rFonts w:ascii="Times New Roman" w:hAnsi="Times New Roman" w:cs="Times New Roman"/>
              </w:rPr>
              <w:t>s</w:t>
            </w:r>
            <w:r w:rsidRPr="00ED58EA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D58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58EA">
              <w:rPr>
                <w:rFonts w:ascii="Times New Roman" w:hAnsi="Times New Roman" w:cs="Times New Roman"/>
              </w:rPr>
              <w:t>Lipids</w:t>
            </w:r>
            <w:proofErr w:type="spellEnd"/>
            <w:r w:rsidRPr="00ED58EA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Pr="00ED58EA">
              <w:rPr>
                <w:rFonts w:ascii="Times New Roman" w:hAnsi="Times New Roman" w:cs="Times New Roman"/>
              </w:rPr>
              <w:t>proteins</w:t>
            </w:r>
            <w:proofErr w:type="spellEnd"/>
            <w:r w:rsidRPr="00ED58EA">
              <w:rPr>
                <w:rFonts w:ascii="Times New Roman" w:hAnsi="Times New Roman" w:cs="Times New Roman"/>
              </w:rPr>
              <w:t xml:space="preserve"> ratio</w:t>
            </w:r>
          </w:p>
        </w:tc>
      </w:tr>
      <w:tr w:rsidR="006C7439" w:rsidRPr="00ED58EA" w:rsidTr="00842EDE">
        <w:trPr>
          <w:trHeight w:val="367"/>
        </w:trPr>
        <w:tc>
          <w:tcPr>
            <w:tcW w:w="139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Cotton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47.3 ± 2.7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0.68 ± 0.02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0.36 ± 0.03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349 ± 15</w:t>
            </w:r>
          </w:p>
        </w:tc>
        <w:tc>
          <w:tcPr>
            <w:tcW w:w="16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0.16 ± 0.00</w:t>
            </w:r>
          </w:p>
        </w:tc>
      </w:tr>
      <w:tr w:rsidR="006C7439" w:rsidRPr="00ED58EA" w:rsidTr="00842EDE">
        <w:trPr>
          <w:trHeight w:val="367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58EA">
              <w:rPr>
                <w:rFonts w:ascii="Times New Roman" w:hAnsi="Times New Roman" w:cs="Times New Roman"/>
              </w:rPr>
              <w:t>Terrazzo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49.7 ± 5.4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0.71 ± 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0.39 ± 0.03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433 ± 89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439" w:rsidRPr="00ED58EA" w:rsidRDefault="006C7439" w:rsidP="00842EDE">
            <w:pPr>
              <w:jc w:val="center"/>
              <w:rPr>
                <w:rFonts w:ascii="Times New Roman" w:hAnsi="Times New Roman" w:cs="Times New Roman"/>
              </w:rPr>
            </w:pPr>
            <w:r w:rsidRPr="00ED58EA">
              <w:rPr>
                <w:rFonts w:ascii="Times New Roman" w:hAnsi="Times New Roman" w:cs="Times New Roman"/>
              </w:rPr>
              <w:t>0.17 ± 0.00</w:t>
            </w:r>
          </w:p>
        </w:tc>
      </w:tr>
    </w:tbl>
    <w:p w:rsidR="00920790" w:rsidRPr="006D212E" w:rsidRDefault="00920790" w:rsidP="00950EDA">
      <w:pPr>
        <w:spacing w:before="120" w:after="120" w:line="480" w:lineRule="auto"/>
        <w:jc w:val="both"/>
        <w:rPr>
          <w:rFonts w:hint="eastAsia"/>
          <w:lang w:val="en-US"/>
        </w:rPr>
      </w:pPr>
    </w:p>
    <w:sectPr w:rsidR="00920790" w:rsidRPr="006D212E" w:rsidSect="005618E8">
      <w:pgSz w:w="12240" w:h="15840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Arial"/>
    <w:charset w:val="0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7A"/>
    <w:rsid w:val="0000330E"/>
    <w:rsid w:val="00011A50"/>
    <w:rsid w:val="0002458C"/>
    <w:rsid w:val="00050FB6"/>
    <w:rsid w:val="00085E43"/>
    <w:rsid w:val="000A4FF3"/>
    <w:rsid w:val="000C41A3"/>
    <w:rsid w:val="000E47C2"/>
    <w:rsid w:val="00113251"/>
    <w:rsid w:val="0013100B"/>
    <w:rsid w:val="00145070"/>
    <w:rsid w:val="00145E5D"/>
    <w:rsid w:val="001570B2"/>
    <w:rsid w:val="00173F05"/>
    <w:rsid w:val="001B6603"/>
    <w:rsid w:val="001E6077"/>
    <w:rsid w:val="0025222F"/>
    <w:rsid w:val="00256898"/>
    <w:rsid w:val="00275415"/>
    <w:rsid w:val="002F5CDA"/>
    <w:rsid w:val="003551D1"/>
    <w:rsid w:val="00357F3B"/>
    <w:rsid w:val="003700B4"/>
    <w:rsid w:val="00396421"/>
    <w:rsid w:val="00397D87"/>
    <w:rsid w:val="003B600A"/>
    <w:rsid w:val="003C54EA"/>
    <w:rsid w:val="003D3BCE"/>
    <w:rsid w:val="00405310"/>
    <w:rsid w:val="0041178A"/>
    <w:rsid w:val="00452E3B"/>
    <w:rsid w:val="004568E6"/>
    <w:rsid w:val="00471A0C"/>
    <w:rsid w:val="004851B8"/>
    <w:rsid w:val="004B3D9D"/>
    <w:rsid w:val="004B4190"/>
    <w:rsid w:val="004C4267"/>
    <w:rsid w:val="004D2627"/>
    <w:rsid w:val="004D3FB2"/>
    <w:rsid w:val="004D5D0B"/>
    <w:rsid w:val="004E7893"/>
    <w:rsid w:val="00510B64"/>
    <w:rsid w:val="0051464D"/>
    <w:rsid w:val="00520D46"/>
    <w:rsid w:val="005618E8"/>
    <w:rsid w:val="0057703B"/>
    <w:rsid w:val="005A6364"/>
    <w:rsid w:val="005B7FBD"/>
    <w:rsid w:val="005D1DF2"/>
    <w:rsid w:val="005F303D"/>
    <w:rsid w:val="006254E1"/>
    <w:rsid w:val="00625E76"/>
    <w:rsid w:val="00672097"/>
    <w:rsid w:val="006735F5"/>
    <w:rsid w:val="006C7439"/>
    <w:rsid w:val="006D212E"/>
    <w:rsid w:val="00785DC1"/>
    <w:rsid w:val="007B49FC"/>
    <w:rsid w:val="0080093B"/>
    <w:rsid w:val="00845CFE"/>
    <w:rsid w:val="00866737"/>
    <w:rsid w:val="0088709C"/>
    <w:rsid w:val="008C22D3"/>
    <w:rsid w:val="00920790"/>
    <w:rsid w:val="00920F56"/>
    <w:rsid w:val="00926340"/>
    <w:rsid w:val="00937615"/>
    <w:rsid w:val="00950EDA"/>
    <w:rsid w:val="00956435"/>
    <w:rsid w:val="009575FD"/>
    <w:rsid w:val="009A08CE"/>
    <w:rsid w:val="009A745A"/>
    <w:rsid w:val="00A36493"/>
    <w:rsid w:val="00A41734"/>
    <w:rsid w:val="00A91BBC"/>
    <w:rsid w:val="00AB7698"/>
    <w:rsid w:val="00AC0097"/>
    <w:rsid w:val="00AF741E"/>
    <w:rsid w:val="00B02692"/>
    <w:rsid w:val="00B33F39"/>
    <w:rsid w:val="00B36E30"/>
    <w:rsid w:val="00B440AE"/>
    <w:rsid w:val="00B85186"/>
    <w:rsid w:val="00B866BF"/>
    <w:rsid w:val="00B94703"/>
    <w:rsid w:val="00BA086C"/>
    <w:rsid w:val="00BB5C47"/>
    <w:rsid w:val="00BF1431"/>
    <w:rsid w:val="00C123FD"/>
    <w:rsid w:val="00C20800"/>
    <w:rsid w:val="00C33669"/>
    <w:rsid w:val="00C57B8C"/>
    <w:rsid w:val="00C615A5"/>
    <w:rsid w:val="00C67C6D"/>
    <w:rsid w:val="00C85A0F"/>
    <w:rsid w:val="00CB34ED"/>
    <w:rsid w:val="00CC12E7"/>
    <w:rsid w:val="00CD4F09"/>
    <w:rsid w:val="00D02AD0"/>
    <w:rsid w:val="00D72B9E"/>
    <w:rsid w:val="00DC5882"/>
    <w:rsid w:val="00DD0287"/>
    <w:rsid w:val="00DF23C8"/>
    <w:rsid w:val="00E41677"/>
    <w:rsid w:val="00E6407A"/>
    <w:rsid w:val="00E84256"/>
    <w:rsid w:val="00ED58EA"/>
    <w:rsid w:val="00F0339C"/>
    <w:rsid w:val="00F2643D"/>
    <w:rsid w:val="00F73519"/>
    <w:rsid w:val="00F90770"/>
    <w:rsid w:val="00FA4555"/>
    <w:rsid w:val="00FA7F4E"/>
    <w:rsid w:val="00FC1D41"/>
    <w:rsid w:val="00F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5F377"/>
  <w15:chartTrackingRefBased/>
  <w15:docId w15:val="{E5988505-532D-421D-BCAD-9477897F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F14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FreeSans"/>
      <w:sz w:val="24"/>
      <w:szCs w:val="24"/>
      <w:lang w:val="fr-FR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ter-0">
    <w:name w:val="chapter-0"/>
    <w:basedOn w:val="Normal"/>
    <w:link w:val="chapter-0Car"/>
    <w:qFormat/>
    <w:rsid w:val="00672097"/>
    <w:pPr>
      <w:spacing w:after="200"/>
      <w:jc w:val="center"/>
    </w:pPr>
    <w:rPr>
      <w:rFonts w:ascii="Times New Roman" w:hAnsi="Times New Roman"/>
      <w:b/>
      <w:sz w:val="48"/>
      <w:szCs w:val="48"/>
    </w:rPr>
  </w:style>
  <w:style w:type="character" w:customStyle="1" w:styleId="chapter-0Car">
    <w:name w:val="chapter-0 Car"/>
    <w:basedOn w:val="Policepardfaut"/>
    <w:link w:val="chapter-0"/>
    <w:rsid w:val="00672097"/>
    <w:rPr>
      <w:rFonts w:ascii="Times New Roman" w:hAnsi="Times New Roman"/>
      <w:b/>
      <w:sz w:val="48"/>
      <w:szCs w:val="48"/>
    </w:rPr>
  </w:style>
  <w:style w:type="character" w:styleId="Marquedecommentaire">
    <w:name w:val="annotation reference"/>
    <w:basedOn w:val="Policepardfaut"/>
    <w:uiPriority w:val="99"/>
    <w:rsid w:val="006D21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D212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rsid w:val="006D212E"/>
    <w:rPr>
      <w:rFonts w:ascii="Liberation Serif" w:eastAsia="SimSun" w:hAnsi="Liberation Serif" w:cs="Mangal"/>
      <w:sz w:val="20"/>
      <w:szCs w:val="18"/>
      <w:lang w:val="fr-FR" w:bidi="hi-IN"/>
    </w:rPr>
  </w:style>
  <w:style w:type="paragraph" w:customStyle="1" w:styleId="Fig-0">
    <w:name w:val="Fig-0"/>
    <w:basedOn w:val="Normal"/>
    <w:link w:val="Fig-0Car"/>
    <w:qFormat/>
    <w:rsid w:val="006D212E"/>
    <w:pPr>
      <w:widowControl/>
      <w:suppressAutoHyphens w:val="0"/>
      <w:autoSpaceDN/>
      <w:spacing w:after="160"/>
      <w:contextualSpacing/>
      <w:jc w:val="both"/>
      <w:textAlignment w:val="auto"/>
    </w:pPr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Fig-0Car">
    <w:name w:val="Fig-0 Car"/>
    <w:basedOn w:val="Policepardfaut"/>
    <w:link w:val="Fig-0"/>
    <w:rsid w:val="006D212E"/>
    <w:rPr>
      <w:rFonts w:ascii="Times New Roman" w:eastAsia="SimSun" w:hAnsi="Times New Roman" w:cs="Times New Roman"/>
      <w:color w:val="000000" w:themeColor="text1"/>
      <w:sz w:val="20"/>
      <w:szCs w:val="20"/>
      <w:lang w:val="fr-FR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212E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12E"/>
    <w:rPr>
      <w:rFonts w:ascii="Segoe UI" w:eastAsia="SimSun" w:hAnsi="Segoe UI" w:cs="Mangal"/>
      <w:sz w:val="18"/>
      <w:szCs w:val="16"/>
      <w:lang w:val="fr-FR" w:bidi="hi-IN"/>
    </w:rPr>
  </w:style>
  <w:style w:type="character" w:styleId="Lienhypertexte">
    <w:name w:val="Hyperlink"/>
    <w:basedOn w:val="Policepardfaut"/>
    <w:uiPriority w:val="99"/>
    <w:unhideWhenUsed/>
    <w:rsid w:val="005D1DF2"/>
    <w:rPr>
      <w:color w:val="0563C1" w:themeColor="hyperlink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618E8"/>
  </w:style>
  <w:style w:type="table" w:styleId="Grilledutableau">
    <w:name w:val="Table Grid"/>
    <w:basedOn w:val="TableauNormal"/>
    <w:uiPriority w:val="39"/>
    <w:rsid w:val="001B6603"/>
    <w:pPr>
      <w:autoSpaceDN w:val="0"/>
      <w:spacing w:after="0" w:line="240" w:lineRule="auto"/>
      <w:textAlignment w:val="baseline"/>
    </w:pPr>
    <w:rPr>
      <w:rFonts w:ascii="Liberation Serif" w:eastAsia="SimSun" w:hAnsi="Liberation Serif" w:cs="FreeSans"/>
      <w:sz w:val="24"/>
      <w:szCs w:val="24"/>
      <w:lang w:val="fr-FR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0">
    <w:name w:val="Table - 0"/>
    <w:basedOn w:val="Normal"/>
    <w:link w:val="Table-0Car"/>
    <w:qFormat/>
    <w:rsid w:val="001B6603"/>
    <w:pPr>
      <w:autoSpaceDE w:val="0"/>
      <w:adjustRightInd w:val="0"/>
    </w:pPr>
    <w:rPr>
      <w:rFonts w:ascii="Times New Roman" w:eastAsia="DengXian" w:hAnsi="Times New Roman" w:cs="Times New Roman"/>
      <w:kern w:val="2"/>
      <w:sz w:val="20"/>
      <w:szCs w:val="20"/>
      <w:lang w:val="en-US"/>
    </w:rPr>
  </w:style>
  <w:style w:type="character" w:customStyle="1" w:styleId="Table-0Car">
    <w:name w:val="Table - 0 Car"/>
    <w:basedOn w:val="Policepardfaut"/>
    <w:link w:val="Table-0"/>
    <w:rsid w:val="001B6603"/>
    <w:rPr>
      <w:rFonts w:ascii="Times New Roman" w:eastAsia="DengXian" w:hAnsi="Times New Roman" w:cs="Times New Roman"/>
      <w:kern w:val="2"/>
      <w:sz w:val="20"/>
      <w:szCs w:val="20"/>
      <w:lang w:bidi="hi-IN"/>
    </w:rPr>
  </w:style>
  <w:style w:type="paragraph" w:customStyle="1" w:styleId="MDPI31text">
    <w:name w:val="MDPI_3.1_text"/>
    <w:qFormat/>
    <w:rsid w:val="00A3649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A3649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A3649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A36493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hyperlink" Target="mailto:filipa.lopes@centralesupele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351</Words>
  <Characters>1903</Characters>
  <Application>Microsoft Office Word</Application>
  <DocSecurity>0</DocSecurity>
  <Lines>39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sufang</dc:creator>
  <cp:keywords/>
  <dc:description/>
  <cp:lastModifiedBy>li sufang</cp:lastModifiedBy>
  <cp:revision>68</cp:revision>
  <dcterms:created xsi:type="dcterms:W3CDTF">2022-04-11T12:05:00Z</dcterms:created>
  <dcterms:modified xsi:type="dcterms:W3CDTF">2022-10-13T08:29:00Z</dcterms:modified>
</cp:coreProperties>
</file>