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 w:val="0"/>
        <w:suppressLineNumbers w:val="0"/>
        <w:spacing w:before="0" w:beforeAutospacing="0" w:after="0" w:afterAutospacing="0" w:line="360" w:lineRule="auto"/>
        <w:ind w:left="0" w:right="0"/>
        <w:jc w:val="left"/>
        <w:rPr>
          <w:rFonts w:hint="default" w:ascii="Times New Roman" w:hAnsi="Times New Roman" w:cs="Times New Roman"/>
          <w:sz w:val="24"/>
          <w:szCs w:val="24"/>
          <w:lang w:val="en-US"/>
        </w:rPr>
      </w:pPr>
      <w:r>
        <w:rPr>
          <w:rFonts w:hint="default" w:ascii="Times New Roman" w:hAnsi="Times New Roman" w:eastAsia="等线" w:cs="Times New Roman"/>
          <w:b/>
          <w:bCs w:val="0"/>
          <w:kern w:val="2"/>
          <w:sz w:val="24"/>
          <w:szCs w:val="24"/>
          <w:lang w:val="en-US" w:eastAsia="zh-CN" w:bidi="ar"/>
        </w:rPr>
        <w:t>Table S2</w:t>
      </w:r>
      <w:r>
        <w:rPr>
          <w:rFonts w:hint="default" w:ascii="Times New Roman" w:hAnsi="Times New Roman" w:eastAsia="等线" w:cs="Times New Roman"/>
          <w:kern w:val="2"/>
          <w:sz w:val="24"/>
          <w:szCs w:val="24"/>
          <w:lang w:val="en-US" w:eastAsia="zh-CN" w:bidi="ar"/>
        </w:rPr>
        <w:t xml:space="preserve"> Non-small cell lung cancer miRNA differential gene statistics</w:t>
      </w:r>
      <w:r>
        <w:rPr>
          <w:rFonts w:hint="eastAsia" w:ascii="Times New Roman" w:hAnsi="Times New Roman" w:eastAsia="等线" w:cs="Times New Roman"/>
          <w:kern w:val="2"/>
          <w:sz w:val="24"/>
          <w:szCs w:val="24"/>
          <w:lang w:val="en-US" w:eastAsia="zh-CN" w:bidi="ar"/>
        </w:rPr>
        <w:t>.</w:t>
      </w:r>
    </w:p>
    <w:tbl>
      <w:tblPr>
        <w:tblStyle w:val="2"/>
        <w:tblpPr w:leftFromText="180" w:rightFromText="180" w:vertAnchor="text" w:horzAnchor="page" w:tblpX="1792" w:tblpY="222"/>
        <w:tblOverlap w:val="never"/>
        <w:tblW w:w="0" w:type="auto"/>
        <w:tblInd w:w="0" w:type="dxa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719"/>
        <w:gridCol w:w="1669"/>
        <w:gridCol w:w="1926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vMerge w:val="restart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Number</w:t>
            </w:r>
          </w:p>
        </w:tc>
        <w:tc>
          <w:tcPr>
            <w:tcW w:w="0" w:type="auto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Up-regulated genes</w:t>
            </w:r>
          </w:p>
        </w:tc>
        <w:tc>
          <w:tcPr>
            <w:tcW w:w="0" w:type="auto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Down-regulated genes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0" w:type="auto"/>
            <w:vMerge w:val="continue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  <w:vAlign w:val="center"/>
          </w:tcPr>
          <w:p>
            <w:pPr>
              <w:rPr>
                <w:rFonts w:ascii="Times New Roman" w:hAnsi="Times New Roman" w:eastAsia="宋体"/>
                <w:color w:val="000000"/>
              </w:rPr>
            </w:pPr>
          </w:p>
        </w:tc>
        <w:tc>
          <w:tcPr>
            <w:tcW w:w="0" w:type="auto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miRNA</w:t>
            </w:r>
          </w:p>
        </w:tc>
        <w:tc>
          <w:tcPr>
            <w:tcW w:w="0" w:type="auto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miRNA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auto" w:sz="12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</w:t>
            </w:r>
          </w:p>
        </w:tc>
        <w:tc>
          <w:tcPr>
            <w:tcW w:w="0" w:type="auto"/>
            <w:tcBorders>
              <w:top w:val="single" w:color="auto" w:sz="12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hsa-mir-21</w:t>
            </w:r>
          </w:p>
        </w:tc>
        <w:tc>
          <w:tcPr>
            <w:tcW w:w="0" w:type="auto"/>
            <w:tcBorders>
              <w:top w:val="single" w:color="auto" w:sz="12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hsa-mir-4732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hsa-mir-182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hsa-mir-486-1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hsa-mir-708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hsa-mir-486-2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hsa-mir-141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hsa-mir-139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hsa-mir-96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hsa-mir-133a-1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hsa-mir-142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hsa-mir-1247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hsa-mir-210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hsa-mir-184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hsa-mir-29b-1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hsa-mir-20a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hsa-mir-590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hsa-mir-301a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hsa-mir-19b-2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hsa-mir-148a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hsa-mir-183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hsa-mir-135b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hsa-mir-19a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hsa-mir-429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hsa-mir-200a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hsa-mir-9-1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hsa-mir-9-2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hsa-mir-9-3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hsa-mir-153-2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23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hsa-mir-196a-2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0" w:type="auto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24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hsa-mir-196a-1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</w:rPr>
            </w:pPr>
            <w:r>
              <w:rPr>
                <w:rFonts w:hint="eastAsia"/>
                <w:color w:val="000000"/>
              </w:rPr>
              <w:t>　</w:t>
            </w:r>
          </w:p>
        </w:tc>
      </w:tr>
    </w:tbl>
    <w:p>
      <w:bookmarkStart w:id="0" w:name="_GoBack"/>
      <w:bookmarkEnd w:id="0"/>
    </w:p>
    <w:sectPr>
      <w:pgSz w:w="12240" w:h="15840"/>
      <w:pgMar w:top="1440" w:right="1800" w:bottom="1440" w:left="1800" w:header="720" w:footer="720" w:gutter="0"/>
      <w:paperSrc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 Math">
    <w:panose1 w:val="02040503050406030204"/>
    <w:charset w:val="01"/>
    <w:family w:val="auto"/>
    <w:pitch w:val="variable"/>
    <w:sig w:usb0="E00006FF" w:usb1="420024FF" w:usb2="02000000" w:usb3="00000000" w:csb0="2000019F" w:csb1="00000000"/>
  </w:font>
  <w:font w:name="@等线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c0NzY2Yzk2M2ZkNTI3ODVjMDIxNWMyYzI3MmVkOTYifQ=="/>
  </w:docVars>
  <w:rsids>
    <w:rsidRoot w:val="00000000"/>
    <w:rsid w:val="74AC04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等线" w:hAnsi="等线" w:eastAsia="等线" w:cs="等线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等线" w:hAnsi="等线" w:eastAsia="等线" w:cs="等线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Office_11.1.0.12019_F1E327BC-269C-435d-A152-05C5408002CA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2022-10-09T06:37:03Z</dcterms:created>
  <dc:creator>Administrator</dc:creator>
  <cp:lastModifiedBy>奥特曼超可爱</cp:lastModifiedBy>
  <dcterms:modified xsi:type="dcterms:W3CDTF">2022-10-09T06:37:48Z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2052-11.1.0.12019</vt:lpwstr>
  </property>
  <property fmtid="{D5CDD505-2E9C-101B-9397-08002B2CF9AE}" pid="3" name="ICV">
    <vt:lpwstr>806FA710E9DA4B1596ED94222A11F583</vt:lpwstr>
  </property>
</Properties>
</file>