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</w:pPr>
      <w:r>
        <w:t>Multivariate statistical methods to analyze</w:t>
      </w:r>
      <w:r>
        <w:rPr>
          <w:sz w:val="21"/>
          <w:szCs w:val="21"/>
        </w:rPr>
        <w:t xml:space="preserve"> </w:t>
      </w:r>
      <w:r>
        <w:rPr>
          <w:rFonts w:hint="default" w:ascii="Times New Roman" w:hAnsi="Times New Roman" w:eastAsia="宋体" w:cs="Arial"/>
          <w:kern w:val="2"/>
          <w:sz w:val="21"/>
          <w:szCs w:val="21"/>
          <w:lang w:val="en-US" w:eastAsia="zh-CN" w:bidi="ar"/>
        </w:rPr>
        <w:t>spatiotemporal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patterns of</w:t>
      </w:r>
      <w:r>
        <w:t xml:space="preserve"> water quality.</w:t>
      </w:r>
    </w:p>
    <w:p/>
    <w:p>
      <w:pPr>
        <w:numPr>
          <w:ilvl w:val="0"/>
          <w:numId w:val="1"/>
        </w:numPr>
      </w:pPr>
      <w:r>
        <w:t>A reliable and efficient water quality evaluation method is proposed.</w:t>
      </w:r>
    </w:p>
    <w:p/>
    <w:p>
      <w:pPr>
        <w:numPr>
          <w:ilvl w:val="0"/>
          <w:numId w:val="1"/>
        </w:numPr>
      </w:pPr>
      <w:r>
        <w:t>The first</w:t>
      </w:r>
      <w:r>
        <w:rPr>
          <w:rFonts w:hint="eastAsia"/>
        </w:rPr>
        <w:t xml:space="preserve"> application of PMF in surface water environment of </w:t>
      </w:r>
      <w:r>
        <w:t xml:space="preserve">the </w:t>
      </w:r>
      <w:r>
        <w:rPr>
          <w:rFonts w:hint="eastAsia"/>
        </w:rPr>
        <w:t>upper Yangtze River.</w:t>
      </w:r>
    </w:p>
    <w:p>
      <w:pPr>
        <w:numPr>
          <w:numId w:val="0"/>
        </w:numPr>
        <w:ind w:leftChars="0"/>
      </w:pPr>
    </w:p>
    <w:p>
      <w:pPr>
        <w:numPr>
          <w:ilvl w:val="0"/>
          <w:numId w:val="1"/>
        </w:numPr>
      </w:pPr>
      <w:r>
        <w:rPr>
          <w:rFonts w:hint="eastAsia"/>
        </w:rPr>
        <w:t>Different source apportionment results were identified in the two seasonal periods</w:t>
      </w:r>
      <w:r>
        <w:rPr>
          <w:rFonts w:hint="eastAsia"/>
          <w:lang w:val="en-US" w:eastAsia="zh-CN"/>
        </w:rPr>
        <w:t>.</w:t>
      </w:r>
      <w:bookmarkStart w:id="0" w:name="_GoBack"/>
      <w:bookmarkEnd w:id="0"/>
    </w:p>
    <w:p/>
    <w:p>
      <w:pPr>
        <w:numPr>
          <w:ilvl w:val="0"/>
          <w:numId w:val="1"/>
        </w:numPr>
      </w:pPr>
      <w:r>
        <w:t>Providing theoretical support for water environment management in sub-watersheds.</w:t>
      </w:r>
    </w:p>
    <w:p>
      <w:pPr>
        <w:numPr>
          <w:numId w:val="0"/>
        </w:numPr>
        <w:ind w:left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12BBCB"/>
    <w:multiLevelType w:val="singleLevel"/>
    <w:tmpl w:val="2A12BBC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mNmMxZTMwZGI2MDgzY2I0ZWZmMzI5MzYzZWMzY2MifQ=="/>
  </w:docVars>
  <w:rsids>
    <w:rsidRoot w:val="00DE7D79"/>
    <w:rsid w:val="00B37479"/>
    <w:rsid w:val="00DE7D79"/>
    <w:rsid w:val="12F87324"/>
    <w:rsid w:val="39433553"/>
    <w:rsid w:val="584E3FB2"/>
    <w:rsid w:val="5CB17A91"/>
    <w:rsid w:val="5D0304D2"/>
    <w:rsid w:val="6697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369</Characters>
  <Lines>10</Lines>
  <Paragraphs>5</Paragraphs>
  <TotalTime>77</TotalTime>
  <ScaleCrop>false</ScaleCrop>
  <LinksUpToDate>false</LinksUpToDate>
  <CharactersWithSpaces>421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2022-10-01T05:01:00Z</dcterms:created>
  <dc:creator>ren</dc:creator>
  <cp:lastModifiedBy>仁念</cp:lastModifiedBy>
  <dcterms:modified xsi:type="dcterms:W3CDTF">2022-10-10T10:46:19Z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42F3F2E97BDB4D11B873224FE8A4F2EE</vt:lpwstr>
  </property>
  <property fmtid="{D5CDD505-2E9C-101B-9397-08002B2CF9AE}" pid="4" name="GrammarlyDocumentId">
    <vt:lpwstr>6c1c3c0900dde43edc2b4284cd93439292ff9153b9d40e65188b2282f21cdfc2</vt:lpwstr>
  </property>
</Properties>
</file>