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Development of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healthy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sleep pattern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scores for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Chinese college students</w:t>
      </w:r>
    </w:p>
    <w:tbl>
      <w:tblPr>
        <w:tblStyle w:val="2"/>
        <w:tblW w:w="749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4"/>
        <w:gridCol w:w="1183"/>
        <w:gridCol w:w="1518"/>
        <w:gridCol w:w="174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3054" w:type="dxa"/>
            <w:vMerge w:val="restart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480" w:lineRule="auto"/>
              <w:jc w:val="center"/>
              <w:rPr>
                <w:rFonts w:hint="default" w:ascii="Times New Roman" w:hAnsi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Risk Indexes</w:t>
            </w:r>
          </w:p>
        </w:tc>
        <w:tc>
          <w:tcPr>
            <w:tcW w:w="1183" w:type="dxa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480" w:lineRule="auto"/>
              <w:jc w:val="center"/>
              <w:rPr>
                <w:rFonts w:hint="default" w:ascii="Times New Roman" w:hAnsi="Times New Roman" w:eastAsia="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Score</w:t>
            </w:r>
          </w:p>
        </w:tc>
        <w:tc>
          <w:tcPr>
            <w:tcW w:w="326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Risk level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3054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3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/>
                <w:b/>
                <w:bCs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iCs/>
                <w:color w:val="auto"/>
                <w:sz w:val="24"/>
                <w:szCs w:val="24"/>
                <w:lang w:val="en-US" w:eastAsia="zh-CN"/>
              </w:rPr>
              <w:t>Low</w:t>
            </w:r>
          </w:p>
        </w:tc>
        <w:tc>
          <w:tcPr>
            <w:tcW w:w="17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/>
                <w:b/>
                <w:bCs/>
                <w:i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i w:val="0"/>
                <w:iCs/>
                <w:color w:val="auto"/>
                <w:kern w:val="0"/>
                <w:sz w:val="24"/>
                <w:szCs w:val="24"/>
                <w:lang w:val="en-US" w:eastAsia="zh-CN" w:bidi="ar"/>
              </w:rPr>
              <w:t>High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305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</w:rPr>
              <w:t>Chronotype</w:t>
            </w:r>
          </w:p>
        </w:tc>
        <w:tc>
          <w:tcPr>
            <w:tcW w:w="118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>Morningness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>Morningness than eveningness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>Eveningness than morningness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>Eveningness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eastAsia"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</w:rPr>
              <w:t>Sleep duration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>Normal (7–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 xml:space="preserve"> h)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>Short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&lt;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>7 h)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>Long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&gt;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 xml:space="preserve"> h)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</w:rPr>
              <w:t>Insomnia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wordWrap w:val="0"/>
              <w:jc w:val="center"/>
              <w:textAlignment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tabs>
                <w:tab w:val="center" w:pos="636"/>
              </w:tabs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eastAsia"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</w:rPr>
              <w:t>Snoring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eastAsia"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</w:rPr>
              <w:t>Excessive daytime sleepiness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</w:rPr>
              <w:t>Never/rarely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(0)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default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Sometimes(1)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Often(2)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ll of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the time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(3)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305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Healthy sleep pattern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jc w:val="center"/>
              <w:textAlignment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0~5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br w:type="page"/>
      </w:r>
    </w:p>
    <w:p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S2.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association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between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healthy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sleep patterns and depression</w:t>
      </w:r>
    </w:p>
    <w:tbl>
      <w:tblPr>
        <w:tblStyle w:val="2"/>
        <w:tblW w:w="1135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1783"/>
        <w:gridCol w:w="1412"/>
        <w:gridCol w:w="1461"/>
        <w:gridCol w:w="1396"/>
        <w:gridCol w:w="1437"/>
        <w:gridCol w:w="141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245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720" w:lineRule="auto"/>
              <w:jc w:val="center"/>
              <w:rPr>
                <w:rFonts w:hint="default" w:ascii="Times New Roman" w:hAnsi="Times New Roman" w:eastAsia="宋体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 w:bidi="ar"/>
              </w:rPr>
              <w:t>Continuous Variable</w:t>
            </w:r>
          </w:p>
        </w:tc>
        <w:tc>
          <w:tcPr>
            <w:tcW w:w="1783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Healthy</w:t>
            </w:r>
          </w:p>
          <w:p>
            <w:pPr>
              <w:widowControl/>
              <w:wordWrap w:val="0"/>
              <w:spacing w:line="360" w:lineRule="auto"/>
              <w:jc w:val="center"/>
              <w:rPr>
                <w:rFonts w:hint="eastAsia" w:ascii="Times New Roman" w:hAnsi="Times New Roman" w:eastAsia="宋体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Sleep pattern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 w:bidi="ar"/>
              </w:rPr>
              <w:t xml:space="preserve">T1 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 w:bidi="ar"/>
              </w:rPr>
              <w:t>Depression</w:t>
            </w:r>
          </w:p>
        </w:tc>
        <w:tc>
          <w:tcPr>
            <w:tcW w:w="1461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T2 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 w:bidi="ar"/>
              </w:rPr>
              <w:t>Depression</w:t>
            </w:r>
          </w:p>
        </w:tc>
        <w:tc>
          <w:tcPr>
            <w:tcW w:w="1396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T3 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 w:bidi="ar"/>
              </w:rPr>
              <w:t>Depression</w:t>
            </w:r>
          </w:p>
        </w:tc>
        <w:tc>
          <w:tcPr>
            <w:tcW w:w="1437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T4 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 w:bidi="ar"/>
              </w:rPr>
              <w:t>Depression</w:t>
            </w:r>
          </w:p>
        </w:tc>
        <w:tc>
          <w:tcPr>
            <w:tcW w:w="1413" w:type="dxa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T5 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4"/>
                <w:szCs w:val="24"/>
                <w:lang w:val="en-US" w:eastAsia="zh-CN" w:bidi="ar"/>
              </w:rPr>
              <w:t>Depression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45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textAlignment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Healthy sleep pattern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1.00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T1 Depression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-0.45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1.00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T2 Depression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-0.28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0.44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1.00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T3 Depression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-0.19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0.34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0.36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1.00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T4 Depression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-0.19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0.33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0.41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0.42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1.00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245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wordWrap w:val="0"/>
              <w:spacing w:line="240" w:lineRule="auto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T5 Depression</w:t>
            </w:r>
          </w:p>
        </w:tc>
        <w:tc>
          <w:tcPr>
            <w:tcW w:w="178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-0.17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0.33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46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0.29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0.32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43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 w:bidi="ar"/>
              </w:rPr>
              <w:t>0.43</w:t>
            </w:r>
            <w:r>
              <w:rPr>
                <w:rFonts w:hint="eastAsia" w:ascii="Times New Roman" w:hAnsi="Times New Roman"/>
                <w:color w:val="C00000"/>
                <w:sz w:val="24"/>
                <w:szCs w:val="24"/>
                <w:lang w:val="en-US" w:eastAsia="zh-CN" w:bidi="ar"/>
              </w:rPr>
              <w:t>***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spacing w:line="240" w:lineRule="auto"/>
              <w:textAlignment w:val="center"/>
              <w:rPr>
                <w:rFonts w:hint="default" w:ascii="Times New Roman" w:hAnsi="Times New Roman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  <w:lang w:val="en-US" w:eastAsia="zh-CN"/>
              </w:rPr>
              <w:t>1.00</w:t>
            </w:r>
          </w:p>
        </w:tc>
      </w:tr>
    </w:tbl>
    <w:p>
      <w:pPr>
        <w:spacing w:line="240" w:lineRule="auto"/>
        <w:rPr>
          <w:rFonts w:hint="eastAsia"/>
          <w:b/>
          <w:bCs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Note</w:t>
      </w:r>
      <w:r>
        <w:rPr>
          <w:rFonts w:hint="eastAsia"/>
          <w:b/>
          <w:bCs/>
          <w:i w:val="0"/>
          <w:iCs w:val="0"/>
          <w:color w:val="auto"/>
          <w:sz w:val="24"/>
          <w:szCs w:val="24"/>
          <w:lang w:val="en-US" w:eastAsia="zh-CN"/>
        </w:rPr>
        <w:t>：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The figures in 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shd w:val="clear" w:color="auto" w:fill="FFFFFF"/>
          <w:lang w:val="en-US" w:eastAsia="zh-CN"/>
        </w:rPr>
        <w:t>()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are composition ratio or detection rate/% </w:t>
      </w:r>
    </w:p>
    <w:p>
      <w:pPr>
        <w:spacing w:line="240" w:lineRule="auto"/>
        <w:rPr>
          <w:rFonts w:hint="default" w:ascii="Times New Roman" w:hAnsi="Times New Roman"/>
          <w:color w:val="auto"/>
          <w:sz w:val="24"/>
          <w:szCs w:val="24"/>
          <w:lang w:val="en-US" w:eastAsia="zh-CN" w:bidi="ar"/>
        </w:rPr>
      </w:pPr>
      <w:r>
        <w:rPr>
          <w:rFonts w:hint="eastAsia" w:ascii="Times New Roman" w:hAnsi="Times New Roman"/>
          <w:color w:val="C00000"/>
          <w:sz w:val="24"/>
          <w:szCs w:val="24"/>
          <w:lang w:val="en-US" w:eastAsia="zh-CN" w:bidi="ar"/>
        </w:rPr>
        <w:t>***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 w:bidi="ar"/>
        </w:rPr>
        <w:t>：</w:t>
      </w:r>
      <w:r>
        <w:rPr>
          <w:rFonts w:hint="eastAsia" w:ascii="Times New Roman" w:hAnsi="Times New Roman"/>
          <w:i/>
          <w:iCs/>
          <w:color w:val="auto"/>
          <w:sz w:val="24"/>
          <w:szCs w:val="24"/>
          <w:lang w:val="en-US" w:eastAsia="zh-CN" w:bidi="ar"/>
        </w:rPr>
        <w:t>P</w:t>
      </w:r>
      <w:r>
        <w:rPr>
          <w:rFonts w:hint="eastAsia" w:ascii="Times New Roman" w:hAnsi="Times New Roman"/>
          <w:color w:val="auto"/>
          <w:sz w:val="24"/>
          <w:szCs w:val="24"/>
          <w:lang w:val="en-US" w:eastAsia="zh-CN" w:bidi="ar"/>
        </w:rPr>
        <w:t>&lt;0.001</w:t>
      </w:r>
    </w:p>
    <w:p>
      <w:pPr>
        <w:rPr>
          <w:rFonts w:hint="default" w:ascii="Times New Roman" w:hAnsi="Times New Roman" w:cs="Times New Roman"/>
          <w:bCs/>
          <w:color w:val="auto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Latent class growth model for different groups of depression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n=999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)</w:t>
      </w:r>
    </w:p>
    <w:tbl>
      <w:tblPr>
        <w:tblStyle w:val="3"/>
        <w:tblW w:w="10792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350"/>
        <w:gridCol w:w="1263"/>
        <w:gridCol w:w="1247"/>
        <w:gridCol w:w="240"/>
        <w:gridCol w:w="1263"/>
        <w:gridCol w:w="1237"/>
        <w:gridCol w:w="1188"/>
        <w:gridCol w:w="2268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736" w:type="dxa"/>
            <w:vMerge w:val="restart"/>
            <w:tcBorders>
              <w:top w:val="single" w:color="auto" w:sz="8" w:space="0"/>
              <w:bottom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Class</w:t>
            </w:r>
          </w:p>
        </w:tc>
        <w:tc>
          <w:tcPr>
            <w:tcW w:w="3860" w:type="dxa"/>
            <w:gridSpan w:val="3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Information Criteria</w:t>
            </w:r>
          </w:p>
        </w:tc>
        <w:tc>
          <w:tcPr>
            <w:tcW w:w="240" w:type="dxa"/>
            <w:vMerge w:val="restart"/>
            <w:tcBorders>
              <w:top w:val="single" w:color="auto" w:sz="8" w:space="0"/>
              <w:bottom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956" w:type="dxa"/>
            <w:gridSpan w:val="4"/>
            <w:tcBorders>
              <w:top w:val="single" w:color="auto" w:sz="8" w:space="0"/>
              <w:bottom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Loglikelihood ratio test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 xml:space="preserve"> value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736" w:type="dxa"/>
            <w:vMerge w:val="continue"/>
            <w:tcBorders>
              <w:top w:val="nil"/>
              <w:bottom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bottom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AIC</w:t>
            </w:r>
          </w:p>
        </w:tc>
        <w:tc>
          <w:tcPr>
            <w:tcW w:w="1263" w:type="dxa"/>
            <w:tcBorders>
              <w:top w:val="single" w:color="auto" w:sz="4" w:space="0"/>
              <w:bottom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BIC</w:t>
            </w:r>
          </w:p>
        </w:tc>
        <w:tc>
          <w:tcPr>
            <w:tcW w:w="1247" w:type="dxa"/>
            <w:tcBorders>
              <w:top w:val="single" w:color="auto" w:sz="4" w:space="0"/>
              <w:bottom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aBIC</w:t>
            </w:r>
          </w:p>
        </w:tc>
        <w:tc>
          <w:tcPr>
            <w:tcW w:w="240" w:type="dxa"/>
            <w:vMerge w:val="continue"/>
            <w:tcBorders>
              <w:top w:val="nil"/>
              <w:bottom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4" w:space="0"/>
              <w:bottom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LMR</w:t>
            </w:r>
          </w:p>
        </w:tc>
        <w:tc>
          <w:tcPr>
            <w:tcW w:w="1237" w:type="dxa"/>
            <w:tcBorders>
              <w:top w:val="single" w:color="000000" w:sz="4" w:space="0"/>
              <w:bottom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BLRT</w:t>
            </w:r>
          </w:p>
        </w:tc>
        <w:tc>
          <w:tcPr>
            <w:tcW w:w="1188" w:type="dxa"/>
            <w:tcBorders>
              <w:top w:val="single" w:color="000000" w:sz="4" w:space="0"/>
              <w:bottom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Entrop</w:t>
            </w:r>
          </w:p>
        </w:tc>
        <w:tc>
          <w:tcPr>
            <w:tcW w:w="2268" w:type="dxa"/>
            <w:tcBorders>
              <w:top w:val="single" w:color="000000" w:sz="4" w:space="0"/>
              <w:bottom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  <w:t>Class counts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736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28376.721</w:t>
            </w:r>
          </w:p>
        </w:tc>
        <w:tc>
          <w:tcPr>
            <w:tcW w:w="1263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28425.789</w:t>
            </w:r>
          </w:p>
        </w:tc>
        <w:tc>
          <w:tcPr>
            <w:tcW w:w="1247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28394.028</w:t>
            </w:r>
          </w:p>
        </w:tc>
        <w:tc>
          <w:tcPr>
            <w:tcW w:w="240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37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88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ind w:firstLine="240" w:firstLineChars="10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68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736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27968.090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28031.878</w:t>
            </w:r>
          </w:p>
        </w:tc>
        <w:tc>
          <w:tcPr>
            <w:tcW w:w="124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27990.589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0.0028</w:t>
            </w:r>
          </w:p>
        </w:tc>
        <w:tc>
          <w:tcPr>
            <w:tcW w:w="123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0.000</w:t>
            </w:r>
          </w:p>
        </w:tc>
        <w:tc>
          <w:tcPr>
            <w:tcW w:w="1188" w:type="dxa"/>
            <w:noWrap w:val="0"/>
            <w:vAlign w:val="top"/>
          </w:tcPr>
          <w:p>
            <w:pPr>
              <w:spacing w:line="240" w:lineRule="auto"/>
              <w:ind w:firstLine="241" w:firstLineChars="100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0.929</w:t>
            </w:r>
          </w:p>
        </w:tc>
        <w:tc>
          <w:tcPr>
            <w:tcW w:w="2268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824/175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736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27731.714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27810.222</w:t>
            </w:r>
          </w:p>
        </w:tc>
        <w:tc>
          <w:tcPr>
            <w:tcW w:w="124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27759.405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0.3629</w:t>
            </w:r>
          </w:p>
        </w:tc>
        <w:tc>
          <w:tcPr>
            <w:tcW w:w="123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0.000</w:t>
            </w:r>
          </w:p>
        </w:tc>
        <w:tc>
          <w:tcPr>
            <w:tcW w:w="1188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0.962</w:t>
            </w:r>
          </w:p>
        </w:tc>
        <w:tc>
          <w:tcPr>
            <w:tcW w:w="2268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766/61/172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736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27600.541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27693.769</w:t>
            </w:r>
          </w:p>
        </w:tc>
        <w:tc>
          <w:tcPr>
            <w:tcW w:w="124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27633.424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0.4012</w:t>
            </w:r>
          </w:p>
        </w:tc>
        <w:tc>
          <w:tcPr>
            <w:tcW w:w="123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0.000</w:t>
            </w:r>
          </w:p>
        </w:tc>
        <w:tc>
          <w:tcPr>
            <w:tcW w:w="1188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0.954</w:t>
            </w:r>
          </w:p>
        </w:tc>
        <w:tc>
          <w:tcPr>
            <w:tcW w:w="2268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36/129/109/725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736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27557.306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27665.254</w:t>
            </w:r>
          </w:p>
        </w:tc>
        <w:tc>
          <w:tcPr>
            <w:tcW w:w="124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27595.381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0.6085</w:t>
            </w:r>
          </w:p>
        </w:tc>
        <w:tc>
          <w:tcPr>
            <w:tcW w:w="123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0.000</w:t>
            </w:r>
          </w:p>
        </w:tc>
        <w:tc>
          <w:tcPr>
            <w:tcW w:w="1188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0.926</w:t>
            </w:r>
          </w:p>
        </w:tc>
        <w:tc>
          <w:tcPr>
            <w:tcW w:w="2268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37/55/60/152/695</w:t>
            </w:r>
          </w:p>
        </w:tc>
      </w:tr>
    </w:tbl>
    <w:p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</w:rPr>
        <w:t>Table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S4</w:t>
      </w:r>
    </w:p>
    <w:p>
      <w:pPr>
        <w:jc w:val="left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Baseline characteristics of participants according to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rajectories of depression symptoms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N=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999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).</w:t>
      </w:r>
    </w:p>
    <w:tbl>
      <w:tblPr>
        <w:tblStyle w:val="5"/>
        <w:tblW w:w="1094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7"/>
        <w:gridCol w:w="2009"/>
        <w:gridCol w:w="1732"/>
        <w:gridCol w:w="1976"/>
        <w:gridCol w:w="861"/>
        <w:gridCol w:w="114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3217" w:type="dxa"/>
            <w:vMerge w:val="restart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Baseline characteristics</w:t>
            </w:r>
          </w:p>
        </w:tc>
        <w:tc>
          <w:tcPr>
            <w:tcW w:w="2009" w:type="dxa"/>
            <w:vMerge w:val="restart"/>
            <w:tcBorders>
              <w:top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Total sample</w:t>
            </w:r>
          </w:p>
          <w:p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(N=999)</w:t>
            </w:r>
          </w:p>
        </w:tc>
        <w:tc>
          <w:tcPr>
            <w:tcW w:w="3708" w:type="dxa"/>
            <w:gridSpan w:val="2"/>
            <w:tcBorders>
              <w:top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Trajectories of depression symptoms</w:t>
            </w:r>
          </w:p>
        </w:tc>
        <w:tc>
          <w:tcPr>
            <w:tcW w:w="861" w:type="dxa"/>
            <w:vMerge w:val="restart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lang w:bidi="ar"/>
              </w:rPr>
              <w:t>χ</w:t>
            </w:r>
            <w:r>
              <w:rPr>
                <w:rFonts w:hint="default" w:ascii="Times New Roman" w:hAnsi="Times New Roman" w:cs="Times New Roman"/>
                <w:b/>
                <w:bCs/>
                <w:iCs/>
                <w:color w:val="auto"/>
                <w:kern w:val="0"/>
                <w:sz w:val="24"/>
                <w:szCs w:val="24"/>
                <w:vertAlign w:val="superscript"/>
                <w:lang w:bidi="ar"/>
              </w:rPr>
              <w:t>2</w:t>
            </w:r>
            <w:r>
              <w:rPr>
                <w:rFonts w:hint="eastAsia" w:ascii="Times New Roman" w:hAnsi="Times New Roman" w:cs="Times New Roman"/>
                <w:b/>
                <w:bCs/>
                <w:iCs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t</w:t>
            </w:r>
          </w:p>
        </w:tc>
        <w:tc>
          <w:tcPr>
            <w:tcW w:w="1149" w:type="dxa"/>
            <w:vMerge w:val="restart"/>
            <w:tcBorders>
              <w:top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highlight w:val="none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3217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Decreasing (N=824)</w:t>
            </w:r>
          </w:p>
        </w:tc>
        <w:tc>
          <w:tcPr>
            <w:tcW w:w="1976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I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ncreasing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N=175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6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3217" w:type="dxa"/>
            <w:tcBorders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Gender</w:t>
            </w:r>
          </w:p>
        </w:tc>
        <w:tc>
          <w:tcPr>
            <w:tcW w:w="2009" w:type="dxa"/>
            <w:tcBorders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32" w:type="dxa"/>
            <w:tcBorders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6" w:type="dxa"/>
            <w:tcBorders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61" w:type="dxa"/>
            <w:tcBorders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0.03</w:t>
            </w:r>
          </w:p>
        </w:tc>
        <w:tc>
          <w:tcPr>
            <w:tcW w:w="1149" w:type="dxa"/>
            <w:tcBorders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0.869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Males</w:t>
            </w:r>
          </w:p>
        </w:tc>
        <w:tc>
          <w:tcPr>
            <w:tcW w:w="200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377 (37.7)</w:t>
            </w:r>
          </w:p>
        </w:tc>
        <w:tc>
          <w:tcPr>
            <w:tcW w:w="173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82.2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67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17.8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4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Females</w:t>
            </w:r>
          </w:p>
        </w:tc>
        <w:tc>
          <w:tcPr>
            <w:tcW w:w="200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622 (62.3)</w:t>
            </w:r>
          </w:p>
        </w:tc>
        <w:tc>
          <w:tcPr>
            <w:tcW w:w="173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.6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17.4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4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Registered residence</w:t>
            </w:r>
          </w:p>
        </w:tc>
        <w:tc>
          <w:tcPr>
            <w:tcW w:w="200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73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7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1.18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Rural</w:t>
            </w:r>
          </w:p>
        </w:tc>
        <w:tc>
          <w:tcPr>
            <w:tcW w:w="200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854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(85.5)</w:t>
            </w:r>
          </w:p>
        </w:tc>
        <w:tc>
          <w:tcPr>
            <w:tcW w:w="173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83.0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145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17.0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4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Urban</w:t>
            </w:r>
          </w:p>
        </w:tc>
        <w:tc>
          <w:tcPr>
            <w:tcW w:w="200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145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(14.5)</w:t>
            </w:r>
          </w:p>
        </w:tc>
        <w:tc>
          <w:tcPr>
            <w:tcW w:w="173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79.3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20.7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4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Only child</w:t>
            </w:r>
          </w:p>
        </w:tc>
        <w:tc>
          <w:tcPr>
            <w:tcW w:w="200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73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7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6.12</w:t>
            </w:r>
          </w:p>
        </w:tc>
        <w:tc>
          <w:tcPr>
            <w:tcW w:w="114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yellow"/>
                <w:lang w:bidi="ar"/>
              </w:rPr>
            </w:pPr>
            <w:bookmarkStart w:id="0" w:name="OLE_LINK1" w:colFirst="2" w:colLast="3"/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Yes</w:t>
            </w:r>
          </w:p>
        </w:tc>
        <w:tc>
          <w:tcPr>
            <w:tcW w:w="200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231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(23.1)</w:t>
            </w:r>
          </w:p>
        </w:tc>
        <w:tc>
          <w:tcPr>
            <w:tcW w:w="173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bookmarkStart w:id="1" w:name="OLE_LINK2"/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178</w:t>
            </w:r>
            <w:bookmarkEnd w:id="1"/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77.1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22.9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4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No</w:t>
            </w:r>
          </w:p>
        </w:tc>
        <w:tc>
          <w:tcPr>
            <w:tcW w:w="200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768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(76.9)</w:t>
            </w:r>
          </w:p>
        </w:tc>
        <w:tc>
          <w:tcPr>
            <w:tcW w:w="173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646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84.1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122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15.9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4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Father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’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education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0.43</w:t>
            </w: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0.512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&lt;12 years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906 (90.7)</w:t>
            </w: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745 (82.2)</w:t>
            </w: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161 (17.8)</w:t>
            </w: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≥12 years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93 (9.3)</w:t>
            </w: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79 (84.9)</w:t>
            </w: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14 (15.1)</w:t>
            </w: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Maternal education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0.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0.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&lt;12 years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953 (95.4)</w:t>
            </w: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785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82.4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168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17.6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≥12 years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46 (4.6)</w:t>
            </w: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84.8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15.2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arental depression history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0.014</w:t>
            </w: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0.906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No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955 (95.6)</w:t>
            </w: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788 (82.5)</w:t>
            </w: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167 (17.5)</w:t>
            </w: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Yes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44 (4.4)</w:t>
            </w: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36 (81.8)</w:t>
            </w: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 (18.2)</w:t>
            </w: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Household economic status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0.0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Low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245 (24.6)</w:t>
            </w: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192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78.4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21.6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Moderate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707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(70.8)</w:t>
            </w: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598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84.6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109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15.4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High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47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(4.7)</w:t>
            </w: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72.3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27.7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Smoking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consumption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0.08</w:t>
            </w: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0.780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Yes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(5.5)</w:t>
            </w: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83.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6.4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No</w:t>
            </w:r>
          </w:p>
        </w:tc>
        <w:tc>
          <w:tcPr>
            <w:tcW w:w="200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902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(90.3)</w:t>
            </w:r>
          </w:p>
        </w:tc>
        <w:tc>
          <w:tcPr>
            <w:tcW w:w="1732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741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82.2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161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17.8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Alcohol consumption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0.57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/>
              </w:rPr>
              <w:t>452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Yes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235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(23.5)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190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80.9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19.1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No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764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(76.5)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634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83.0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130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17.0</w:t>
            </w:r>
            <w:r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obile phone addiction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0.223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0.637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Yes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243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(24.3)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198 (81.5)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45 (18.5)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No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756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(75.7)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626 (82.8)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130 (17.2)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Physical activity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2.51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0.286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Low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134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(13.4)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106 (79.1)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28 (20.9)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Moderate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463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(46.3)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378 (81.6)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85 (18.4)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High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402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(40.2)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340 (84.6)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62 (15.4)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</w:rPr>
              <w:t>Chronotype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3.826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0.050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bookmarkStart w:id="2" w:name="OLE_LINK4" w:colFirst="0" w:colLast="0"/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Low risk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426 (57.4)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363 (85.2)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63 (14.8)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High risk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426 (42.6)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461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80.5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67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19.5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bookmarkEnd w:id="2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</w:rPr>
              <w:t>Sleep duration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0.031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0.861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Low risk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212 (21.2)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82.1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17.9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High risk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787 (78.8)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650 (82.6)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137 (17.4)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</w:rPr>
              <w:t>Insomnia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1.98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.160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Low risk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861 (86.2)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716 (83.2)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145 (16.8)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High risk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138 (13.8)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108 (78.3)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30 (21.7)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</w:rPr>
              <w:t>Snoring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1.82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0.177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Low risk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906 (90.7)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752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83.0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154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17.0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High risk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93 (9.3)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72 (77.4)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21 (22.6)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</w:rPr>
              <w:t>Excessive daytime sleepiness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0.74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0.391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Low risk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918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(91.9)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760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82.8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158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17.2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High risk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81 (8.1)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64 (79.0)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17 (21.0)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Age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18.8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1.17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18.80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1.16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18.89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1.24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-0.882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0.784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17" w:type="dxa"/>
            <w:tcBorders>
              <w:top w:val="nil"/>
              <w:bottom w:val="nil"/>
              <w:tl2br w:val="nil"/>
              <w:tr2bl w:val="nil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BMI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  <w:t>20.7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2.61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20.74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2.56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20.67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2.81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0.307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  <w:t>0.192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217" w:type="dxa"/>
            <w:tcBorders>
              <w:top w:val="nil"/>
              <w:bottom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Healthy sleep pattern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3.33</w:t>
            </w:r>
            <w:bookmarkStart w:id="3" w:name="OLE_LINK5"/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bookmarkEnd w:id="3"/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0.96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3.36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0.96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3.19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0.95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2.087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0.037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bCs/>
          <w:color w:val="auto"/>
          <w:sz w:val="24"/>
          <w:szCs w:val="24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Note</w:t>
      </w:r>
      <w:r>
        <w:rPr>
          <w:rFonts w:hint="eastAsia"/>
          <w:b/>
          <w:bCs/>
          <w:i w:val="0"/>
          <w:iCs w:val="0"/>
          <w:color w:val="auto"/>
          <w:sz w:val="24"/>
          <w:szCs w:val="24"/>
          <w:lang w:val="en-US" w:eastAsia="zh-CN"/>
        </w:rPr>
        <w:t>：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The figures in 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shd w:val="clear" w:color="auto" w:fill="FFFFFF"/>
          <w:lang w:val="en-US" w:eastAsia="zh-CN"/>
        </w:rPr>
        <w:t>()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are composition ratio or detection rate/%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TableS5</w:t>
      </w:r>
    </w:p>
    <w:p>
      <w:pPr>
        <w:jc w:val="left"/>
        <w:rPr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Sensitivity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nalysis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about association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h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ealthy 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leep pattern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and different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trajectories of depression symptoms</w:t>
      </w:r>
    </w:p>
    <w:tbl>
      <w:tblPr>
        <w:tblStyle w:val="2"/>
        <w:tblW w:w="1022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7"/>
        <w:gridCol w:w="1916"/>
        <w:gridCol w:w="1201"/>
        <w:gridCol w:w="240"/>
        <w:gridCol w:w="1898"/>
        <w:gridCol w:w="11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847" w:type="dxa"/>
            <w:vMerge w:val="restart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Variables</w:t>
            </w:r>
          </w:p>
        </w:tc>
        <w:tc>
          <w:tcPr>
            <w:tcW w:w="3117" w:type="dxa"/>
            <w:gridSpan w:val="2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MODEL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1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3018" w:type="dxa"/>
            <w:gridSpan w:val="2"/>
            <w:tcBorders>
              <w:top w:val="single" w:color="auto" w:sz="12" w:space="0"/>
              <w:left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847" w:type="dxa"/>
            <w:vMerge w:val="continue"/>
            <w:tcBorders>
              <w:left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16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lang w:bidi="ar"/>
              </w:rPr>
              <w:t xml:space="preserve">OR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(95%</w:t>
            </w: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lang w:bidi="ar"/>
              </w:rPr>
              <w:t>CI</w:t>
            </w:r>
            <w:r>
              <w:rPr>
                <w:rFonts w:hint="default" w:ascii="Times New Roman" w:hAnsi="Times New Roman" w:cs="Times New Roman"/>
                <w:b/>
                <w:bCs/>
                <w:iCs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201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/>
                <w:color w:val="auto"/>
                <w:kern w:val="0"/>
                <w:sz w:val="24"/>
                <w:szCs w:val="24"/>
                <w:lang w:val="en-US" w:eastAsia="zh-CN" w:bidi="ar"/>
              </w:rPr>
              <w:t>value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98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lang w:bidi="ar"/>
              </w:rPr>
              <w:t xml:space="preserve">OR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(95%</w:t>
            </w: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lang w:bidi="ar"/>
              </w:rPr>
              <w:t>CI</w:t>
            </w:r>
            <w:r>
              <w:rPr>
                <w:rFonts w:hint="default" w:ascii="Times New Roman" w:hAnsi="Times New Roman" w:cs="Times New Roman"/>
                <w:b/>
                <w:bCs/>
                <w:iCs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120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lang w:bidi="ar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/>
                <w:color w:val="auto"/>
                <w:kern w:val="0"/>
                <w:sz w:val="24"/>
                <w:szCs w:val="24"/>
                <w:lang w:val="en-US" w:eastAsia="zh-CN" w:bidi="ar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Individual component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</w:rPr>
              <w:t>Chronotype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0.72 (0.51~1.02)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0.066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0.72 (0.51~1.03)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</w:rPr>
              <w:t>Sleep duration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1.19 (0.79~1.79)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0.413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1.18 (0.79~1.78)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0.423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</w:rPr>
              <w:t>Insomnia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0.71 (0.42~1.20)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0.199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0.73 (0.43~1.24)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0.244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</w:rPr>
              <w:t>Snoring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0.65 (0.36~1.17)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0.151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0.67 (0.37~1.21)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</w:rPr>
              <w:t>Excessive daytime sleepiness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vertAlign w:val="superscript"/>
                <w:lang w:val="en-US" w:eastAsia="zh-CN"/>
              </w:rPr>
              <w:t>#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0.84 (0.45~1.57)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0.591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0.85 (0.45~1.59)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0.606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Total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Healthy sleep pattern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0.84 (0.68~1.02)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0.080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0.84 (0.69~1.03)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Male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Healthy sleep pattern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0.71 (0.51~0.99)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0.042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0.71 (0.50~0.99)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Female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3847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ind w:firstLine="480" w:firstLineChars="200"/>
              <w:jc w:val="both"/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  <w:t>Healthy sleep pattern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0.64 (0.73~1.22)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0.643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0.86 (0.72~1.04)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0.113</w:t>
            </w:r>
          </w:p>
        </w:tc>
      </w:tr>
    </w:tbl>
    <w:p>
      <w:pPr>
        <w:spacing w:line="240" w:lineRule="auto"/>
        <w:rPr>
          <w:rFonts w:hint="default" w:ascii="Times New Roman" w:hAnsi="Times New Roman"/>
          <w:color w:val="auto"/>
          <w:sz w:val="24"/>
          <w:szCs w:val="24"/>
          <w:vertAlign w:val="subscript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zh-CN"/>
        </w:rPr>
        <w:t>Note</w:t>
      </w:r>
      <w:r>
        <w:rPr>
          <w:rFonts w:hint="eastAsia"/>
          <w:b/>
          <w:bCs/>
          <w:i w:val="0"/>
          <w:iCs w:val="0"/>
          <w:color w:val="auto"/>
          <w:sz w:val="24"/>
          <w:szCs w:val="24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b w:val="0"/>
          <w:bCs/>
          <w:color w:val="auto"/>
          <w:kern w:val="0"/>
          <w:sz w:val="24"/>
          <w:szCs w:val="24"/>
          <w:vertAlign w:val="superscript"/>
          <w:lang w:val="en-US" w:eastAsia="zh-CN"/>
        </w:rPr>
        <w:t>#</w:t>
      </w:r>
      <w:r>
        <w:rPr>
          <w:rFonts w:hint="eastAsia" w:ascii="Times New Roman" w:hAnsi="Times New Roman" w:cs="Times New Roman"/>
          <w:b w:val="0"/>
          <w:bCs/>
          <w:color w:val="auto"/>
          <w:kern w:val="0"/>
          <w:sz w:val="24"/>
          <w:szCs w:val="24"/>
          <w:vertAlign w:val="baseline"/>
          <w:lang w:val="en-US" w:eastAsia="zh-CN"/>
        </w:rPr>
        <w:t>: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low risk was recognized as the control group. control group.</w:t>
      </w:r>
    </w:p>
    <w:p>
      <w:pPr>
        <w:spacing w:line="240" w:lineRule="auto"/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MODEL 1: controlled baseline anxiety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on the basis of </w:t>
      </w:r>
      <w:bookmarkStart w:id="4" w:name="OLE_LINK3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>Adjusted MODEL</w:t>
      </w:r>
      <w:bookmarkEnd w:id="4"/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kern w:val="0"/>
          <w:sz w:val="24"/>
          <w:szCs w:val="24"/>
          <w:lang w:val="en-US" w:eastAsia="zh-CN" w:bidi="ar"/>
        </w:rPr>
        <w:t>.</w:t>
      </w:r>
    </w:p>
    <w:p>
      <w:pPr>
        <w:spacing w:line="240" w:lineRule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kern w:val="0"/>
          <w:sz w:val="24"/>
          <w:szCs w:val="24"/>
          <w:vertAlign w:val="baseli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kern w:val="0"/>
          <w:sz w:val="24"/>
          <w:szCs w:val="24"/>
          <w:vertAlign w:val="baseline"/>
          <w:lang w:val="en-US" w:eastAsia="zh-CN" w:bidi="ar"/>
        </w:rPr>
        <w:t>MODEL 2: controlled baseline depression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on the basis of MODEL 1.</w:t>
      </w:r>
    </w:p>
    <w:p>
      <w:pPr>
        <w:rPr>
          <w:sz w:val="24"/>
          <w:szCs w:val="24"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178A14DC"/>
    <w:rsid w:val="004C55AD"/>
    <w:rsid w:val="0390569E"/>
    <w:rsid w:val="0CD7203A"/>
    <w:rsid w:val="162A036B"/>
    <w:rsid w:val="178A14DC"/>
    <w:rsid w:val="1C9A47BD"/>
    <w:rsid w:val="1FD53262"/>
    <w:rsid w:val="29ED2301"/>
    <w:rsid w:val="2BA264B7"/>
    <w:rsid w:val="3EAC3F1C"/>
    <w:rsid w:val="615A0AD6"/>
    <w:rsid w:val="66E10634"/>
    <w:rsid w:val="67176DD5"/>
    <w:rsid w:val="6AB7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网格型1"/>
    <w:basedOn w:val="2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2022-01-09T08:59:00Z</dcterms:created>
  <dc:creator>张丹</dc:creator>
  <cp:lastModifiedBy>作者</cp:lastModifiedBy>
  <dcterms:modified xsi:type="dcterms:W3CDTF">2022-10-14T07:28:21Z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42D0538B7A93428E905A0E8A0F0C3CA6</vt:lpwstr>
  </property>
</Properties>
</file>