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AF2C5" w14:textId="77777777" w:rsidR="00537D3E" w:rsidRPr="00E30F30" w:rsidRDefault="00537D3E" w:rsidP="00537D3E">
      <w:pPr>
        <w:pStyle w:val="Heading1"/>
        <w:spacing w:before="0" w:line="48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30F30">
        <w:rPr>
          <w:rFonts w:asciiTheme="minorHAnsi" w:hAnsiTheme="minorHAnsi" w:cstheme="minorHAnsi"/>
          <w:color w:val="auto"/>
          <w:sz w:val="24"/>
          <w:szCs w:val="24"/>
        </w:rPr>
        <w:t>Supplementary figure captions</w:t>
      </w:r>
    </w:p>
    <w:p w14:paraId="7EA04282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  <w:r w:rsidRPr="00E30F30">
        <w:rPr>
          <w:rFonts w:cstheme="minorHAnsi"/>
          <w:color w:val="262626"/>
        </w:rPr>
        <w:t>S1 Fig. Gating strategy used to analyse SIS PBMC samples stained with Th1 flow cytometry panel.</w:t>
      </w:r>
    </w:p>
    <w:p w14:paraId="65247859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  <w:r w:rsidRPr="00E30F30">
        <w:rPr>
          <w:rFonts w:cstheme="minorHAnsi"/>
          <w:color w:val="262626"/>
        </w:rPr>
        <w:t>PBMC were stimulated with 1μg/ml of GAG PTE POOL-1 for 16-18 hours in presence of Golgiplug. The single cytokine responses shown on the diagram were then Boolean gated.</w:t>
      </w:r>
    </w:p>
    <w:p w14:paraId="4329E9BD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</w:p>
    <w:p w14:paraId="39F8D7B8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  <w:r w:rsidRPr="00E30F30">
        <w:rPr>
          <w:rFonts w:cstheme="minorHAnsi"/>
          <w:color w:val="262626"/>
        </w:rPr>
        <w:t>S2 Fig. Gating strategy used to analyse SIS PBMC samples stained with Th1/Th2/Th9/IL-10 producing CD4 T cells/Th17 panel flow cytometry panel.</w:t>
      </w:r>
    </w:p>
    <w:p w14:paraId="1A788271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  <w:r w:rsidRPr="00E30F30">
        <w:rPr>
          <w:rFonts w:cstheme="minorHAnsi"/>
          <w:color w:val="262626"/>
        </w:rPr>
        <w:t xml:space="preserve">PBMC were stimulated with 200ng/ml of SEB for 17 hours in presence of Golgiplug. </w:t>
      </w:r>
    </w:p>
    <w:p w14:paraId="1C30DF4D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</w:p>
    <w:p w14:paraId="19F353EF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  <w:r w:rsidRPr="00E30F30">
        <w:rPr>
          <w:rFonts w:cstheme="minorHAnsi"/>
          <w:color w:val="262626"/>
        </w:rPr>
        <w:t>S3 Fig. Gating strategy used to analyse SIS PBMC samples stained with positive and negative regulatory receptors T cell flow cytometry panel.</w:t>
      </w:r>
    </w:p>
    <w:p w14:paraId="26E7ABD4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  <w:r w:rsidRPr="00E30F30">
        <w:rPr>
          <w:rFonts w:cstheme="minorHAnsi"/>
          <w:color w:val="262626"/>
        </w:rPr>
        <w:t>PBMC were not stimulated.</w:t>
      </w:r>
    </w:p>
    <w:p w14:paraId="20B799BE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</w:p>
    <w:p w14:paraId="3E91CA91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  <w:r w:rsidRPr="00E30F30">
        <w:rPr>
          <w:rFonts w:cstheme="minorHAnsi"/>
          <w:color w:val="262626"/>
        </w:rPr>
        <w:t>S4 Fig. Gating strategy used to analyse SIS PBMC samples stained with cytotoxic potential flow cytometry panel.</w:t>
      </w:r>
    </w:p>
    <w:p w14:paraId="7A14ED85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  <w:r w:rsidRPr="00E30F30">
        <w:rPr>
          <w:rFonts w:cstheme="minorHAnsi"/>
          <w:color w:val="262626"/>
        </w:rPr>
        <w:t xml:space="preserve">PBMC were stimulated with 1μg/ml of GAG PTE POOL-1 for 17 hours in presence of 1 </w:t>
      </w:r>
      <w:proofErr w:type="spellStart"/>
      <w:r w:rsidRPr="00E30F30">
        <w:rPr>
          <w:rFonts w:cstheme="minorHAnsi"/>
          <w:color w:val="262626"/>
        </w:rPr>
        <w:t>μl</w:t>
      </w:r>
      <w:proofErr w:type="spellEnd"/>
      <w:r w:rsidRPr="00E30F30">
        <w:rPr>
          <w:rFonts w:cstheme="minorHAnsi"/>
          <w:color w:val="262626"/>
        </w:rPr>
        <w:t xml:space="preserve"> of Golgiplug and 1 </w:t>
      </w:r>
      <w:proofErr w:type="spellStart"/>
      <w:r w:rsidRPr="00E30F30">
        <w:rPr>
          <w:rFonts w:cstheme="minorHAnsi"/>
          <w:color w:val="262626"/>
        </w:rPr>
        <w:t>μl</w:t>
      </w:r>
      <w:proofErr w:type="spellEnd"/>
      <w:r w:rsidRPr="00E30F30">
        <w:rPr>
          <w:rFonts w:cstheme="minorHAnsi"/>
          <w:color w:val="262626"/>
        </w:rPr>
        <w:t xml:space="preserve"> of Golgistop</w:t>
      </w:r>
      <w:bookmarkStart w:id="0" w:name="_GoBack"/>
      <w:bookmarkEnd w:id="0"/>
      <w:r w:rsidRPr="00E30F30">
        <w:rPr>
          <w:rFonts w:cstheme="minorHAnsi"/>
          <w:color w:val="262626"/>
        </w:rPr>
        <w:t xml:space="preserve">. IFN-γ was introduced into the panel to as a surrogate for HIV specific CD8 T cells. </w:t>
      </w:r>
    </w:p>
    <w:p w14:paraId="0FE90726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</w:p>
    <w:p w14:paraId="79C3EBC8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  <w:r w:rsidRPr="00E30F30">
        <w:rPr>
          <w:rFonts w:cstheme="minorHAnsi"/>
          <w:color w:val="262626"/>
        </w:rPr>
        <w:t>S5 Fig. Gating strategy used to analyse SIS PBMC samples stained with regulatory T cell flow cytometry panel.</w:t>
      </w:r>
    </w:p>
    <w:p w14:paraId="6C395396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  <w:r w:rsidRPr="00E30F30">
        <w:rPr>
          <w:rFonts w:cstheme="minorHAnsi"/>
          <w:color w:val="262626"/>
        </w:rPr>
        <w:t>PBMC were not stimulated.</w:t>
      </w:r>
    </w:p>
    <w:p w14:paraId="6E488C1D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</w:p>
    <w:p w14:paraId="703420A7" w14:textId="77777777" w:rsidR="00537D3E" w:rsidRPr="00E30F30" w:rsidRDefault="00537D3E" w:rsidP="00537D3E">
      <w:pPr>
        <w:jc w:val="both"/>
        <w:rPr>
          <w:rFonts w:cstheme="minorHAnsi"/>
        </w:rPr>
      </w:pPr>
      <w:r w:rsidRPr="00E30F30">
        <w:rPr>
          <w:rFonts w:cstheme="minorHAnsi"/>
          <w:color w:val="262626"/>
        </w:rPr>
        <w:t xml:space="preserve">S6 Fig. </w:t>
      </w:r>
      <w:r w:rsidRPr="00E30F30">
        <w:rPr>
          <w:rFonts w:cstheme="minorHAnsi"/>
        </w:rPr>
        <w:t>Polyfunctionality of CD8 T cell cytokine responses after GAG PTE POOL-1 stimulation. Same legend as for Fig. 1, showing HIV+SM+ (n=14) and HIV+SM− (n=14) responders.</w:t>
      </w:r>
    </w:p>
    <w:p w14:paraId="1AD5AB12" w14:textId="77777777" w:rsidR="00537D3E" w:rsidRPr="00E30F30" w:rsidRDefault="00537D3E" w:rsidP="00537D3E">
      <w:pPr>
        <w:jc w:val="both"/>
        <w:rPr>
          <w:rFonts w:cstheme="minorHAnsi"/>
        </w:rPr>
      </w:pPr>
    </w:p>
    <w:p w14:paraId="12108385" w14:textId="77777777" w:rsidR="00537D3E" w:rsidRPr="00E30F30" w:rsidRDefault="00537D3E" w:rsidP="00537D3E">
      <w:pPr>
        <w:jc w:val="both"/>
        <w:rPr>
          <w:rFonts w:cstheme="minorHAnsi"/>
        </w:rPr>
      </w:pPr>
      <w:r w:rsidRPr="00E30F30">
        <w:rPr>
          <w:rFonts w:cstheme="minorHAnsi"/>
          <w:color w:val="262626"/>
        </w:rPr>
        <w:t xml:space="preserve">S7 Fig. </w:t>
      </w:r>
      <w:r w:rsidRPr="00E30F30">
        <w:rPr>
          <w:rFonts w:cstheme="minorHAnsi"/>
          <w:bCs/>
        </w:rPr>
        <w:t>Ratio of frequency of IL-10 producing CD4 T cells, Th2, Th9 and Th17 to Th1 in response to (A) p24, (B) GAG PTE POOL-1, (C) GAG PTE POOL 2 and (D) SEB stimulations.</w:t>
      </w:r>
    </w:p>
    <w:p w14:paraId="1E923EB7" w14:textId="77777777" w:rsidR="00537D3E" w:rsidRPr="00E30F30" w:rsidRDefault="00537D3E" w:rsidP="00537D3E">
      <w:pPr>
        <w:jc w:val="both"/>
        <w:rPr>
          <w:rFonts w:cstheme="minorHAnsi"/>
        </w:rPr>
      </w:pPr>
      <w:r w:rsidRPr="00E30F30">
        <w:rPr>
          <w:rFonts w:cstheme="minorHAnsi"/>
        </w:rPr>
        <w:t xml:space="preserve">p24 HIV+SM+ n= 5 HIV+SM− n=4, GAG PTE POOL-1 HIV+SM+ n= 9 HIV+SM− n=5, GAG PTE POOL-2 HIV+SM+ n= 9 HIV+SM− n=5 and SEB HIV+SM+ n= 14 HIV+SM− n=10. </w:t>
      </w:r>
    </w:p>
    <w:p w14:paraId="6B7CAB33" w14:textId="77777777" w:rsidR="00537D3E" w:rsidRPr="00E30F30" w:rsidRDefault="00537D3E" w:rsidP="00537D3E">
      <w:pPr>
        <w:jc w:val="both"/>
        <w:rPr>
          <w:rFonts w:cstheme="minorHAnsi"/>
        </w:rPr>
      </w:pPr>
      <w:r w:rsidRPr="00E30F30">
        <w:rPr>
          <w:rFonts w:cstheme="minorHAnsi"/>
        </w:rPr>
        <w:t>Comparison of ratio of IL-10 producing CD4 T cells, Th2, Th9 and Th17 to Th1 between HIV+SM+ and HIV+SM−. Student’s t test and the Holm-</w:t>
      </w:r>
      <w:proofErr w:type="spellStart"/>
      <w:r w:rsidRPr="00E30F30">
        <w:rPr>
          <w:rFonts w:cstheme="minorHAnsi"/>
        </w:rPr>
        <w:t>Sídák</w:t>
      </w:r>
      <w:proofErr w:type="spellEnd"/>
      <w:r w:rsidRPr="00E30F30">
        <w:rPr>
          <w:rFonts w:cstheme="minorHAnsi"/>
        </w:rPr>
        <w:t xml:space="preserve"> correction for multiple comparisons were used to compare the response to each stimulant between HIV+SM+ and HIV+SM−. No significant p values were observed. The horizontal line shows the mean while the vertical lines shows the 95% confidence interval. The error bars not shown are clipped at the axis.</w:t>
      </w:r>
    </w:p>
    <w:p w14:paraId="28C0B0A0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</w:p>
    <w:p w14:paraId="0344AF96" w14:textId="77777777" w:rsidR="00537D3E" w:rsidRPr="00E30F30" w:rsidRDefault="00537D3E" w:rsidP="00537D3E">
      <w:pPr>
        <w:jc w:val="both"/>
        <w:rPr>
          <w:rFonts w:cstheme="minorHAnsi"/>
        </w:rPr>
      </w:pPr>
      <w:r w:rsidRPr="00E30F30">
        <w:rPr>
          <w:rFonts w:cstheme="minorHAnsi"/>
          <w:color w:val="262626"/>
        </w:rPr>
        <w:t xml:space="preserve">S8 Fig. </w:t>
      </w:r>
      <w:r w:rsidRPr="00E30F30">
        <w:rPr>
          <w:rFonts w:cstheme="minorHAnsi"/>
        </w:rPr>
        <w:t xml:space="preserve">Association of activated T </w:t>
      </w:r>
      <w:proofErr w:type="spellStart"/>
      <w:r w:rsidRPr="00E30F30">
        <w:rPr>
          <w:rFonts w:cstheme="minorHAnsi"/>
        </w:rPr>
        <w:t>reg</w:t>
      </w:r>
      <w:proofErr w:type="spellEnd"/>
      <w:r w:rsidRPr="00E30F30">
        <w:rPr>
          <w:rFonts w:cstheme="minorHAnsi"/>
        </w:rPr>
        <w:t xml:space="preserve"> and </w:t>
      </w:r>
      <w:r w:rsidRPr="00E30F30">
        <w:rPr>
          <w:rFonts w:cstheme="minorHAnsi"/>
          <w:i/>
        </w:rPr>
        <w:t>S. mansoni</w:t>
      </w:r>
      <w:r w:rsidRPr="00E30F30">
        <w:rPr>
          <w:rFonts w:cstheme="minorHAnsi"/>
        </w:rPr>
        <w:t xml:space="preserve"> infection in HIV+SM+. Comparison of activated CD4 regulatory T cells between HIV+SM+ (n=18) and HIV+SM− (n=15). The mean frequency of activated CD4 regulatory T cells was compared using Student’s t test. The p value was &gt;0.05. The horizontal line shows the mean and the vertical line shows the 95% confidence interval.</w:t>
      </w:r>
    </w:p>
    <w:p w14:paraId="7D10CF93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</w:p>
    <w:p w14:paraId="08F8428E" w14:textId="77777777" w:rsidR="00537D3E" w:rsidRPr="00E30F30" w:rsidRDefault="00537D3E" w:rsidP="00537D3E">
      <w:pPr>
        <w:jc w:val="both"/>
        <w:rPr>
          <w:rFonts w:cstheme="minorHAnsi"/>
        </w:rPr>
      </w:pPr>
      <w:r w:rsidRPr="00E30F30">
        <w:rPr>
          <w:rFonts w:cstheme="minorHAnsi"/>
          <w:color w:val="262626"/>
        </w:rPr>
        <w:t xml:space="preserve">S9 Fig. Association of IgG1 titres and </w:t>
      </w:r>
      <w:r w:rsidRPr="00E30F30">
        <w:rPr>
          <w:rFonts w:cstheme="minorHAnsi"/>
          <w:i/>
          <w:color w:val="262626"/>
        </w:rPr>
        <w:t>S. mansoni</w:t>
      </w:r>
      <w:r w:rsidRPr="00E30F30">
        <w:rPr>
          <w:rFonts w:cstheme="minorHAnsi"/>
          <w:color w:val="262626"/>
        </w:rPr>
        <w:t xml:space="preserve"> infection in HIV+SM+. The IgG1 was binding to gp41 MN (A), gp140 UG21 (B), gp140 UG37 (C) and gp140 SF (D) antigen. One-way ANOVA with Dunnett multiple comparison test correction was used to compare mean IgG1 titres between HIV+SM+ (n=15) and HIV+SM− (n=15). </w:t>
      </w:r>
      <w:r w:rsidRPr="00E30F30">
        <w:rPr>
          <w:rFonts w:cstheme="minorHAnsi"/>
        </w:rPr>
        <w:t>The horizontal line shows the mean and the vertical line shows the 95% confidence interval.</w:t>
      </w:r>
    </w:p>
    <w:p w14:paraId="371DE747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</w:p>
    <w:p w14:paraId="113E5049" w14:textId="77777777" w:rsidR="00537D3E" w:rsidRPr="00E30F30" w:rsidRDefault="00537D3E" w:rsidP="00537D3E">
      <w:pPr>
        <w:jc w:val="both"/>
        <w:rPr>
          <w:rFonts w:cstheme="minorHAnsi"/>
          <w:color w:val="262626"/>
        </w:rPr>
      </w:pPr>
      <w:r w:rsidRPr="00E30F30">
        <w:rPr>
          <w:rFonts w:cstheme="minorHAnsi"/>
          <w:color w:val="262626"/>
        </w:rPr>
        <w:t xml:space="preserve">S10 Fig. Association of IgG3 titres and </w:t>
      </w:r>
      <w:r w:rsidRPr="00E30F30">
        <w:rPr>
          <w:rFonts w:cstheme="minorHAnsi"/>
          <w:i/>
          <w:color w:val="262626"/>
        </w:rPr>
        <w:t>S. mansoni</w:t>
      </w:r>
      <w:r w:rsidRPr="00E30F30">
        <w:rPr>
          <w:rFonts w:cstheme="minorHAnsi"/>
          <w:color w:val="262626"/>
        </w:rPr>
        <w:t xml:space="preserve"> infection in HIV+SM+. The IgG1 was binding to gp41 MN (A), gp140 UG21 (B), gp140 UG37 (C) and gp140 SF (D) antigen. One-way ANOVA with Dunnett multiple comparison test correction was used to compare mean IgG1 titres between HIV+SM+ (n=15) and HIV+SM− (n=15). </w:t>
      </w:r>
      <w:r w:rsidRPr="00E30F30">
        <w:rPr>
          <w:rFonts w:cstheme="minorHAnsi"/>
        </w:rPr>
        <w:t>The horizontal line shows the mean and the vertical line shows the 95% confidence interval.</w:t>
      </w:r>
    </w:p>
    <w:p w14:paraId="143437B7" w14:textId="77777777" w:rsidR="00E72874" w:rsidRPr="00E30F30" w:rsidRDefault="00642DDE">
      <w:pPr>
        <w:rPr>
          <w:rFonts w:cstheme="minorHAnsi"/>
        </w:rPr>
      </w:pPr>
    </w:p>
    <w:sectPr w:rsidR="00E72874" w:rsidRPr="00E30F30" w:rsidSect="0053164F">
      <w:footerReference w:type="even" r:id="rId4"/>
      <w:footerReference w:type="default" r:id="rId5"/>
      <w:pgSz w:w="11900" w:h="16840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AAA8F" w14:textId="77777777" w:rsidR="00DF2492" w:rsidRDefault="00642DDE" w:rsidP="009B60C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8DDF9B" w14:textId="77777777" w:rsidR="00DF2492" w:rsidRDefault="00642D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F7E07" w14:textId="77777777" w:rsidR="00DF2492" w:rsidRDefault="00642DDE" w:rsidP="009B60C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7F42DA62" w14:textId="77777777" w:rsidR="00DF2492" w:rsidRDefault="00642DD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3E"/>
    <w:rsid w:val="0000125A"/>
    <w:rsid w:val="00003EBD"/>
    <w:rsid w:val="0000400C"/>
    <w:rsid w:val="0000434C"/>
    <w:rsid w:val="00004B4E"/>
    <w:rsid w:val="00004DDC"/>
    <w:rsid w:val="00006B7E"/>
    <w:rsid w:val="00012F86"/>
    <w:rsid w:val="00013302"/>
    <w:rsid w:val="00014D2D"/>
    <w:rsid w:val="000231A5"/>
    <w:rsid w:val="00024ACE"/>
    <w:rsid w:val="00032248"/>
    <w:rsid w:val="00032B4A"/>
    <w:rsid w:val="00035673"/>
    <w:rsid w:val="0003687E"/>
    <w:rsid w:val="00040E15"/>
    <w:rsid w:val="000430B4"/>
    <w:rsid w:val="000471BB"/>
    <w:rsid w:val="00047EAB"/>
    <w:rsid w:val="00051EE0"/>
    <w:rsid w:val="00052206"/>
    <w:rsid w:val="00054B68"/>
    <w:rsid w:val="000612D6"/>
    <w:rsid w:val="0006412B"/>
    <w:rsid w:val="000655A2"/>
    <w:rsid w:val="00076A15"/>
    <w:rsid w:val="000835D0"/>
    <w:rsid w:val="000841AD"/>
    <w:rsid w:val="00085387"/>
    <w:rsid w:val="00085B40"/>
    <w:rsid w:val="00086921"/>
    <w:rsid w:val="000902DF"/>
    <w:rsid w:val="00090B43"/>
    <w:rsid w:val="000932F1"/>
    <w:rsid w:val="000940DD"/>
    <w:rsid w:val="0009547A"/>
    <w:rsid w:val="00095BE3"/>
    <w:rsid w:val="00096324"/>
    <w:rsid w:val="000A27CC"/>
    <w:rsid w:val="000A2F4B"/>
    <w:rsid w:val="000A479E"/>
    <w:rsid w:val="000A7E26"/>
    <w:rsid w:val="000B5937"/>
    <w:rsid w:val="000B62EA"/>
    <w:rsid w:val="000C43F4"/>
    <w:rsid w:val="000C48C3"/>
    <w:rsid w:val="000D12AC"/>
    <w:rsid w:val="000D27BD"/>
    <w:rsid w:val="000D451B"/>
    <w:rsid w:val="000D6246"/>
    <w:rsid w:val="000E15DB"/>
    <w:rsid w:val="000E40C0"/>
    <w:rsid w:val="000E55BD"/>
    <w:rsid w:val="000E6C5B"/>
    <w:rsid w:val="000E778F"/>
    <w:rsid w:val="000F000A"/>
    <w:rsid w:val="000F2479"/>
    <w:rsid w:val="000F380F"/>
    <w:rsid w:val="000F65D4"/>
    <w:rsid w:val="001070EA"/>
    <w:rsid w:val="00107BC4"/>
    <w:rsid w:val="00113EE6"/>
    <w:rsid w:val="00114A10"/>
    <w:rsid w:val="0011607F"/>
    <w:rsid w:val="00116B69"/>
    <w:rsid w:val="001236FD"/>
    <w:rsid w:val="00124220"/>
    <w:rsid w:val="00124B34"/>
    <w:rsid w:val="001253FA"/>
    <w:rsid w:val="00126DF4"/>
    <w:rsid w:val="00127ADB"/>
    <w:rsid w:val="0013074C"/>
    <w:rsid w:val="00137500"/>
    <w:rsid w:val="001500C8"/>
    <w:rsid w:val="0015089F"/>
    <w:rsid w:val="00152119"/>
    <w:rsid w:val="00152631"/>
    <w:rsid w:val="001526D2"/>
    <w:rsid w:val="00154EE6"/>
    <w:rsid w:val="00156372"/>
    <w:rsid w:val="00162DB6"/>
    <w:rsid w:val="00173A35"/>
    <w:rsid w:val="00174C09"/>
    <w:rsid w:val="0017594B"/>
    <w:rsid w:val="00177B5B"/>
    <w:rsid w:val="00180807"/>
    <w:rsid w:val="00181B80"/>
    <w:rsid w:val="00183756"/>
    <w:rsid w:val="00186823"/>
    <w:rsid w:val="0019273D"/>
    <w:rsid w:val="00196031"/>
    <w:rsid w:val="00197B92"/>
    <w:rsid w:val="001A302A"/>
    <w:rsid w:val="001A46A9"/>
    <w:rsid w:val="001A5962"/>
    <w:rsid w:val="001A5A4C"/>
    <w:rsid w:val="001B3098"/>
    <w:rsid w:val="001B76B4"/>
    <w:rsid w:val="001C0556"/>
    <w:rsid w:val="001C1BE7"/>
    <w:rsid w:val="001C28B8"/>
    <w:rsid w:val="001C32F9"/>
    <w:rsid w:val="001D071C"/>
    <w:rsid w:val="001D49CD"/>
    <w:rsid w:val="001D49FA"/>
    <w:rsid w:val="001D5070"/>
    <w:rsid w:val="001D522C"/>
    <w:rsid w:val="001D5314"/>
    <w:rsid w:val="001D53B4"/>
    <w:rsid w:val="001D5EAF"/>
    <w:rsid w:val="001E65A0"/>
    <w:rsid w:val="001E6EEF"/>
    <w:rsid w:val="001F3A3C"/>
    <w:rsid w:val="001F7BEC"/>
    <w:rsid w:val="002035F2"/>
    <w:rsid w:val="002057A8"/>
    <w:rsid w:val="00205B6E"/>
    <w:rsid w:val="0020687A"/>
    <w:rsid w:val="002070A9"/>
    <w:rsid w:val="00207371"/>
    <w:rsid w:val="00210D92"/>
    <w:rsid w:val="002116B5"/>
    <w:rsid w:val="0021460B"/>
    <w:rsid w:val="00225105"/>
    <w:rsid w:val="00230AAF"/>
    <w:rsid w:val="00231F5C"/>
    <w:rsid w:val="00236856"/>
    <w:rsid w:val="00240AB5"/>
    <w:rsid w:val="00244CC7"/>
    <w:rsid w:val="00246851"/>
    <w:rsid w:val="0025514B"/>
    <w:rsid w:val="00263BA8"/>
    <w:rsid w:val="002675A5"/>
    <w:rsid w:val="00267601"/>
    <w:rsid w:val="00270711"/>
    <w:rsid w:val="00273509"/>
    <w:rsid w:val="0027541B"/>
    <w:rsid w:val="00275B9A"/>
    <w:rsid w:val="00282224"/>
    <w:rsid w:val="00286146"/>
    <w:rsid w:val="00290CBD"/>
    <w:rsid w:val="002919ED"/>
    <w:rsid w:val="00291C7C"/>
    <w:rsid w:val="00294DC7"/>
    <w:rsid w:val="0029788D"/>
    <w:rsid w:val="00297900"/>
    <w:rsid w:val="002A7F9D"/>
    <w:rsid w:val="002B34B5"/>
    <w:rsid w:val="002B34ED"/>
    <w:rsid w:val="002B5635"/>
    <w:rsid w:val="002B6F8A"/>
    <w:rsid w:val="002C1EA8"/>
    <w:rsid w:val="002C2509"/>
    <w:rsid w:val="002C3DDF"/>
    <w:rsid w:val="002C5BDD"/>
    <w:rsid w:val="002C7BC5"/>
    <w:rsid w:val="002D0B57"/>
    <w:rsid w:val="002D14DB"/>
    <w:rsid w:val="002D4741"/>
    <w:rsid w:val="002D5A7B"/>
    <w:rsid w:val="002D6480"/>
    <w:rsid w:val="002D65EF"/>
    <w:rsid w:val="002D6A04"/>
    <w:rsid w:val="002E170E"/>
    <w:rsid w:val="002E1C8B"/>
    <w:rsid w:val="002E2906"/>
    <w:rsid w:val="002E79B5"/>
    <w:rsid w:val="002F32AA"/>
    <w:rsid w:val="002F3F5E"/>
    <w:rsid w:val="002F40D7"/>
    <w:rsid w:val="002F7729"/>
    <w:rsid w:val="00301950"/>
    <w:rsid w:val="00302B44"/>
    <w:rsid w:val="003034D9"/>
    <w:rsid w:val="00306FE3"/>
    <w:rsid w:val="00312C6D"/>
    <w:rsid w:val="00313215"/>
    <w:rsid w:val="00320C64"/>
    <w:rsid w:val="00320F6D"/>
    <w:rsid w:val="003248F8"/>
    <w:rsid w:val="00324B47"/>
    <w:rsid w:val="003265A2"/>
    <w:rsid w:val="003328CD"/>
    <w:rsid w:val="00332A39"/>
    <w:rsid w:val="00332B03"/>
    <w:rsid w:val="00333BC9"/>
    <w:rsid w:val="00334FE2"/>
    <w:rsid w:val="00335F46"/>
    <w:rsid w:val="00340436"/>
    <w:rsid w:val="003421DD"/>
    <w:rsid w:val="00346566"/>
    <w:rsid w:val="0034760D"/>
    <w:rsid w:val="00350FEC"/>
    <w:rsid w:val="003646E7"/>
    <w:rsid w:val="00366376"/>
    <w:rsid w:val="00370BEB"/>
    <w:rsid w:val="0037167F"/>
    <w:rsid w:val="0037177D"/>
    <w:rsid w:val="003747A2"/>
    <w:rsid w:val="00375EE8"/>
    <w:rsid w:val="0037649D"/>
    <w:rsid w:val="00382E8D"/>
    <w:rsid w:val="00383439"/>
    <w:rsid w:val="0038589B"/>
    <w:rsid w:val="003869BE"/>
    <w:rsid w:val="00387764"/>
    <w:rsid w:val="00387DF2"/>
    <w:rsid w:val="00392952"/>
    <w:rsid w:val="00393BD4"/>
    <w:rsid w:val="0039460E"/>
    <w:rsid w:val="003976AB"/>
    <w:rsid w:val="00397A9D"/>
    <w:rsid w:val="003A01C0"/>
    <w:rsid w:val="003A1DF2"/>
    <w:rsid w:val="003A226F"/>
    <w:rsid w:val="003A2D80"/>
    <w:rsid w:val="003A7236"/>
    <w:rsid w:val="003B2182"/>
    <w:rsid w:val="003B355D"/>
    <w:rsid w:val="003B3F48"/>
    <w:rsid w:val="003B4CA0"/>
    <w:rsid w:val="003B579A"/>
    <w:rsid w:val="003B6034"/>
    <w:rsid w:val="003C0D9E"/>
    <w:rsid w:val="003C14F2"/>
    <w:rsid w:val="003C163E"/>
    <w:rsid w:val="003C34D9"/>
    <w:rsid w:val="003C6C03"/>
    <w:rsid w:val="003C6E7B"/>
    <w:rsid w:val="003C76A1"/>
    <w:rsid w:val="003C778D"/>
    <w:rsid w:val="003D00FB"/>
    <w:rsid w:val="003D40E3"/>
    <w:rsid w:val="003D4427"/>
    <w:rsid w:val="003D5136"/>
    <w:rsid w:val="003D65CE"/>
    <w:rsid w:val="003E5522"/>
    <w:rsid w:val="003E6D7A"/>
    <w:rsid w:val="003E7F00"/>
    <w:rsid w:val="003F3A04"/>
    <w:rsid w:val="003F4690"/>
    <w:rsid w:val="003F5D3B"/>
    <w:rsid w:val="00403588"/>
    <w:rsid w:val="00406F77"/>
    <w:rsid w:val="00410796"/>
    <w:rsid w:val="00415C14"/>
    <w:rsid w:val="00416392"/>
    <w:rsid w:val="004170E7"/>
    <w:rsid w:val="00422207"/>
    <w:rsid w:val="00427ED2"/>
    <w:rsid w:val="00435CBB"/>
    <w:rsid w:val="004439DA"/>
    <w:rsid w:val="00443D79"/>
    <w:rsid w:val="0044665C"/>
    <w:rsid w:val="00451F1B"/>
    <w:rsid w:val="00451F63"/>
    <w:rsid w:val="004540FB"/>
    <w:rsid w:val="00461147"/>
    <w:rsid w:val="004644A8"/>
    <w:rsid w:val="00464C87"/>
    <w:rsid w:val="00471F09"/>
    <w:rsid w:val="004747AA"/>
    <w:rsid w:val="00474AF2"/>
    <w:rsid w:val="00484999"/>
    <w:rsid w:val="00491FB3"/>
    <w:rsid w:val="0049678F"/>
    <w:rsid w:val="004A3254"/>
    <w:rsid w:val="004A39F3"/>
    <w:rsid w:val="004A4BBA"/>
    <w:rsid w:val="004A744C"/>
    <w:rsid w:val="004B3BBF"/>
    <w:rsid w:val="004C2D6D"/>
    <w:rsid w:val="004C2D79"/>
    <w:rsid w:val="004C723C"/>
    <w:rsid w:val="004D11D4"/>
    <w:rsid w:val="004D3353"/>
    <w:rsid w:val="004D41CA"/>
    <w:rsid w:val="004D6236"/>
    <w:rsid w:val="004E4139"/>
    <w:rsid w:val="004E715A"/>
    <w:rsid w:val="004F03F3"/>
    <w:rsid w:val="004F21A3"/>
    <w:rsid w:val="004F3328"/>
    <w:rsid w:val="004F38A0"/>
    <w:rsid w:val="004F5F6F"/>
    <w:rsid w:val="004F6FAF"/>
    <w:rsid w:val="00501B42"/>
    <w:rsid w:val="005054BF"/>
    <w:rsid w:val="0050795F"/>
    <w:rsid w:val="00511D34"/>
    <w:rsid w:val="00524DF0"/>
    <w:rsid w:val="00525285"/>
    <w:rsid w:val="005276B3"/>
    <w:rsid w:val="00532860"/>
    <w:rsid w:val="00535517"/>
    <w:rsid w:val="00537D3E"/>
    <w:rsid w:val="005403BC"/>
    <w:rsid w:val="00541DFF"/>
    <w:rsid w:val="00542DB3"/>
    <w:rsid w:val="00550C8C"/>
    <w:rsid w:val="00550E6C"/>
    <w:rsid w:val="00551129"/>
    <w:rsid w:val="005576A5"/>
    <w:rsid w:val="00560209"/>
    <w:rsid w:val="005612DA"/>
    <w:rsid w:val="00570053"/>
    <w:rsid w:val="00575454"/>
    <w:rsid w:val="00575491"/>
    <w:rsid w:val="005759F6"/>
    <w:rsid w:val="005812C8"/>
    <w:rsid w:val="00581BFF"/>
    <w:rsid w:val="0058387B"/>
    <w:rsid w:val="00584F06"/>
    <w:rsid w:val="00586AC3"/>
    <w:rsid w:val="00592BED"/>
    <w:rsid w:val="0059378B"/>
    <w:rsid w:val="0059394F"/>
    <w:rsid w:val="005A6D63"/>
    <w:rsid w:val="005B2972"/>
    <w:rsid w:val="005B5C71"/>
    <w:rsid w:val="005B7EA6"/>
    <w:rsid w:val="005C1EC9"/>
    <w:rsid w:val="005C48B5"/>
    <w:rsid w:val="005C4EB8"/>
    <w:rsid w:val="005D0031"/>
    <w:rsid w:val="005D127A"/>
    <w:rsid w:val="005D5358"/>
    <w:rsid w:val="005D5C9E"/>
    <w:rsid w:val="005E08E3"/>
    <w:rsid w:val="005E20F9"/>
    <w:rsid w:val="005E6499"/>
    <w:rsid w:val="005E651D"/>
    <w:rsid w:val="005F1A84"/>
    <w:rsid w:val="005F1AFD"/>
    <w:rsid w:val="005F1CDC"/>
    <w:rsid w:val="005F1F8F"/>
    <w:rsid w:val="005F38F7"/>
    <w:rsid w:val="005F6367"/>
    <w:rsid w:val="005F713E"/>
    <w:rsid w:val="005F7740"/>
    <w:rsid w:val="00600EEE"/>
    <w:rsid w:val="006014DB"/>
    <w:rsid w:val="00601962"/>
    <w:rsid w:val="006067A2"/>
    <w:rsid w:val="00612676"/>
    <w:rsid w:val="006142B6"/>
    <w:rsid w:val="006272F3"/>
    <w:rsid w:val="00630189"/>
    <w:rsid w:val="00633067"/>
    <w:rsid w:val="00635688"/>
    <w:rsid w:val="00642DDE"/>
    <w:rsid w:val="00643C9B"/>
    <w:rsid w:val="00644103"/>
    <w:rsid w:val="006444CE"/>
    <w:rsid w:val="00645B3A"/>
    <w:rsid w:val="00646AAC"/>
    <w:rsid w:val="00647434"/>
    <w:rsid w:val="006519A1"/>
    <w:rsid w:val="00651B18"/>
    <w:rsid w:val="00662252"/>
    <w:rsid w:val="00665018"/>
    <w:rsid w:val="00665D4E"/>
    <w:rsid w:val="00670C14"/>
    <w:rsid w:val="00670F48"/>
    <w:rsid w:val="006837EF"/>
    <w:rsid w:val="00691FF0"/>
    <w:rsid w:val="006922DC"/>
    <w:rsid w:val="0069321A"/>
    <w:rsid w:val="0069343B"/>
    <w:rsid w:val="00697B1B"/>
    <w:rsid w:val="00697EE5"/>
    <w:rsid w:val="006A12F3"/>
    <w:rsid w:val="006A3AD4"/>
    <w:rsid w:val="006A514C"/>
    <w:rsid w:val="006A6873"/>
    <w:rsid w:val="006B4EEB"/>
    <w:rsid w:val="006B5625"/>
    <w:rsid w:val="006B5781"/>
    <w:rsid w:val="006B73C0"/>
    <w:rsid w:val="006C03B6"/>
    <w:rsid w:val="006C091F"/>
    <w:rsid w:val="006C1B26"/>
    <w:rsid w:val="006C471F"/>
    <w:rsid w:val="006C7F43"/>
    <w:rsid w:val="006D0D00"/>
    <w:rsid w:val="006D2AEB"/>
    <w:rsid w:val="006D44A0"/>
    <w:rsid w:val="006D6074"/>
    <w:rsid w:val="006D6592"/>
    <w:rsid w:val="006D7B2E"/>
    <w:rsid w:val="006E1805"/>
    <w:rsid w:val="006E18DE"/>
    <w:rsid w:val="006E1A65"/>
    <w:rsid w:val="006E34AB"/>
    <w:rsid w:val="006E4ED0"/>
    <w:rsid w:val="006E53E7"/>
    <w:rsid w:val="006E5526"/>
    <w:rsid w:val="006F1AE8"/>
    <w:rsid w:val="006F1E5D"/>
    <w:rsid w:val="006F3348"/>
    <w:rsid w:val="006F339D"/>
    <w:rsid w:val="006F655D"/>
    <w:rsid w:val="006F7B0B"/>
    <w:rsid w:val="007003A3"/>
    <w:rsid w:val="00703F43"/>
    <w:rsid w:val="00705520"/>
    <w:rsid w:val="00710C46"/>
    <w:rsid w:val="00711A38"/>
    <w:rsid w:val="00714C71"/>
    <w:rsid w:val="00717405"/>
    <w:rsid w:val="00717AC1"/>
    <w:rsid w:val="00720943"/>
    <w:rsid w:val="00720AA1"/>
    <w:rsid w:val="00722963"/>
    <w:rsid w:val="00723CAF"/>
    <w:rsid w:val="00731962"/>
    <w:rsid w:val="00731D0C"/>
    <w:rsid w:val="00732394"/>
    <w:rsid w:val="00733298"/>
    <w:rsid w:val="00734FC8"/>
    <w:rsid w:val="00742E90"/>
    <w:rsid w:val="00747293"/>
    <w:rsid w:val="007474AA"/>
    <w:rsid w:val="007506D6"/>
    <w:rsid w:val="00753EA3"/>
    <w:rsid w:val="007570CE"/>
    <w:rsid w:val="0076160D"/>
    <w:rsid w:val="00762758"/>
    <w:rsid w:val="007675FF"/>
    <w:rsid w:val="0077137D"/>
    <w:rsid w:val="00775BD4"/>
    <w:rsid w:val="00777000"/>
    <w:rsid w:val="00785DC9"/>
    <w:rsid w:val="00785ED8"/>
    <w:rsid w:val="00786959"/>
    <w:rsid w:val="00795035"/>
    <w:rsid w:val="00796816"/>
    <w:rsid w:val="00797E83"/>
    <w:rsid w:val="007A0203"/>
    <w:rsid w:val="007A2249"/>
    <w:rsid w:val="007A2633"/>
    <w:rsid w:val="007A5CF3"/>
    <w:rsid w:val="007A679B"/>
    <w:rsid w:val="007A77EC"/>
    <w:rsid w:val="007A7C32"/>
    <w:rsid w:val="007B6804"/>
    <w:rsid w:val="007B6B75"/>
    <w:rsid w:val="007B6D56"/>
    <w:rsid w:val="007C6326"/>
    <w:rsid w:val="007D094B"/>
    <w:rsid w:val="007D78A1"/>
    <w:rsid w:val="007D7AAC"/>
    <w:rsid w:val="007F029F"/>
    <w:rsid w:val="007F7156"/>
    <w:rsid w:val="00801284"/>
    <w:rsid w:val="00812449"/>
    <w:rsid w:val="008177C0"/>
    <w:rsid w:val="0082300C"/>
    <w:rsid w:val="00823FC0"/>
    <w:rsid w:val="0082412D"/>
    <w:rsid w:val="00832B37"/>
    <w:rsid w:val="0083332F"/>
    <w:rsid w:val="0083376B"/>
    <w:rsid w:val="00834923"/>
    <w:rsid w:val="008362A3"/>
    <w:rsid w:val="0084492A"/>
    <w:rsid w:val="00850D79"/>
    <w:rsid w:val="0085591D"/>
    <w:rsid w:val="008570BE"/>
    <w:rsid w:val="00857CF3"/>
    <w:rsid w:val="00857D14"/>
    <w:rsid w:val="008645EA"/>
    <w:rsid w:val="00867E8E"/>
    <w:rsid w:val="0087174B"/>
    <w:rsid w:val="00871F50"/>
    <w:rsid w:val="00873566"/>
    <w:rsid w:val="0087409A"/>
    <w:rsid w:val="00875179"/>
    <w:rsid w:val="0087725A"/>
    <w:rsid w:val="0087736C"/>
    <w:rsid w:val="00881DC1"/>
    <w:rsid w:val="00883321"/>
    <w:rsid w:val="008858D7"/>
    <w:rsid w:val="00886B86"/>
    <w:rsid w:val="008910A0"/>
    <w:rsid w:val="00891B57"/>
    <w:rsid w:val="0089207D"/>
    <w:rsid w:val="00893090"/>
    <w:rsid w:val="00893844"/>
    <w:rsid w:val="008963F6"/>
    <w:rsid w:val="008A0C14"/>
    <w:rsid w:val="008A1A59"/>
    <w:rsid w:val="008A5AE5"/>
    <w:rsid w:val="008B1DFF"/>
    <w:rsid w:val="008B3BF2"/>
    <w:rsid w:val="008B3E6A"/>
    <w:rsid w:val="008B5955"/>
    <w:rsid w:val="008B614B"/>
    <w:rsid w:val="008B734C"/>
    <w:rsid w:val="008C2CA8"/>
    <w:rsid w:val="008C7318"/>
    <w:rsid w:val="008D111A"/>
    <w:rsid w:val="008D4B79"/>
    <w:rsid w:val="008E11D5"/>
    <w:rsid w:val="008F05A1"/>
    <w:rsid w:val="008F2AF8"/>
    <w:rsid w:val="00900A56"/>
    <w:rsid w:val="009017B1"/>
    <w:rsid w:val="0090263A"/>
    <w:rsid w:val="00906883"/>
    <w:rsid w:val="00912BF1"/>
    <w:rsid w:val="00914157"/>
    <w:rsid w:val="00915266"/>
    <w:rsid w:val="009153BA"/>
    <w:rsid w:val="00917D24"/>
    <w:rsid w:val="00920D79"/>
    <w:rsid w:val="009235AB"/>
    <w:rsid w:val="00923FD2"/>
    <w:rsid w:val="00930313"/>
    <w:rsid w:val="00931A13"/>
    <w:rsid w:val="00934054"/>
    <w:rsid w:val="00935968"/>
    <w:rsid w:val="00940AD6"/>
    <w:rsid w:val="00942C70"/>
    <w:rsid w:val="00947618"/>
    <w:rsid w:val="009518B9"/>
    <w:rsid w:val="0095695C"/>
    <w:rsid w:val="00956DC4"/>
    <w:rsid w:val="00956E82"/>
    <w:rsid w:val="00957400"/>
    <w:rsid w:val="009607C9"/>
    <w:rsid w:val="00960937"/>
    <w:rsid w:val="009641AC"/>
    <w:rsid w:val="00964EB7"/>
    <w:rsid w:val="00965EEE"/>
    <w:rsid w:val="00966FE8"/>
    <w:rsid w:val="0098057A"/>
    <w:rsid w:val="00982956"/>
    <w:rsid w:val="009830E8"/>
    <w:rsid w:val="009870E0"/>
    <w:rsid w:val="0099582D"/>
    <w:rsid w:val="00995991"/>
    <w:rsid w:val="00996CB0"/>
    <w:rsid w:val="009A05A7"/>
    <w:rsid w:val="009A0905"/>
    <w:rsid w:val="009A12B4"/>
    <w:rsid w:val="009A32F0"/>
    <w:rsid w:val="009A6271"/>
    <w:rsid w:val="009A6A59"/>
    <w:rsid w:val="009B119B"/>
    <w:rsid w:val="009B7FC0"/>
    <w:rsid w:val="009C0C1D"/>
    <w:rsid w:val="009C104E"/>
    <w:rsid w:val="009C2345"/>
    <w:rsid w:val="009D06EE"/>
    <w:rsid w:val="009E0035"/>
    <w:rsid w:val="009E0B2A"/>
    <w:rsid w:val="009E0E4F"/>
    <w:rsid w:val="009E425C"/>
    <w:rsid w:val="009F1FCF"/>
    <w:rsid w:val="009F22E8"/>
    <w:rsid w:val="009F2617"/>
    <w:rsid w:val="009F37D2"/>
    <w:rsid w:val="00A00394"/>
    <w:rsid w:val="00A013E0"/>
    <w:rsid w:val="00A027AE"/>
    <w:rsid w:val="00A03AC4"/>
    <w:rsid w:val="00A04103"/>
    <w:rsid w:val="00A05830"/>
    <w:rsid w:val="00A07210"/>
    <w:rsid w:val="00A13531"/>
    <w:rsid w:val="00A13B71"/>
    <w:rsid w:val="00A15124"/>
    <w:rsid w:val="00A22789"/>
    <w:rsid w:val="00A265E9"/>
    <w:rsid w:val="00A3041C"/>
    <w:rsid w:val="00A305C2"/>
    <w:rsid w:val="00A373CB"/>
    <w:rsid w:val="00A446C6"/>
    <w:rsid w:val="00A47DD6"/>
    <w:rsid w:val="00A521CE"/>
    <w:rsid w:val="00A52B9D"/>
    <w:rsid w:val="00A5397E"/>
    <w:rsid w:val="00A54171"/>
    <w:rsid w:val="00A6236C"/>
    <w:rsid w:val="00A64E17"/>
    <w:rsid w:val="00A67943"/>
    <w:rsid w:val="00A760E1"/>
    <w:rsid w:val="00A76451"/>
    <w:rsid w:val="00A77F05"/>
    <w:rsid w:val="00A83FA8"/>
    <w:rsid w:val="00A86130"/>
    <w:rsid w:val="00A9203B"/>
    <w:rsid w:val="00A93736"/>
    <w:rsid w:val="00A945C0"/>
    <w:rsid w:val="00A94F0E"/>
    <w:rsid w:val="00A96B63"/>
    <w:rsid w:val="00AB349C"/>
    <w:rsid w:val="00AB3DAE"/>
    <w:rsid w:val="00AC3370"/>
    <w:rsid w:val="00AC362E"/>
    <w:rsid w:val="00AC670F"/>
    <w:rsid w:val="00AC7A53"/>
    <w:rsid w:val="00AD2C38"/>
    <w:rsid w:val="00AD4AC6"/>
    <w:rsid w:val="00AD6EA7"/>
    <w:rsid w:val="00AE5726"/>
    <w:rsid w:val="00AE6F53"/>
    <w:rsid w:val="00AF6D55"/>
    <w:rsid w:val="00AF7A75"/>
    <w:rsid w:val="00B17015"/>
    <w:rsid w:val="00B23D57"/>
    <w:rsid w:val="00B25918"/>
    <w:rsid w:val="00B265E8"/>
    <w:rsid w:val="00B30001"/>
    <w:rsid w:val="00B30139"/>
    <w:rsid w:val="00B3040D"/>
    <w:rsid w:val="00B30A2E"/>
    <w:rsid w:val="00B34C33"/>
    <w:rsid w:val="00B373EB"/>
    <w:rsid w:val="00B40FAE"/>
    <w:rsid w:val="00B4392A"/>
    <w:rsid w:val="00B442A4"/>
    <w:rsid w:val="00B44968"/>
    <w:rsid w:val="00B44AFD"/>
    <w:rsid w:val="00B45040"/>
    <w:rsid w:val="00B47540"/>
    <w:rsid w:val="00B50821"/>
    <w:rsid w:val="00B54051"/>
    <w:rsid w:val="00B5798E"/>
    <w:rsid w:val="00B57B44"/>
    <w:rsid w:val="00B6286E"/>
    <w:rsid w:val="00B639FE"/>
    <w:rsid w:val="00B66557"/>
    <w:rsid w:val="00B6728A"/>
    <w:rsid w:val="00B70124"/>
    <w:rsid w:val="00B71340"/>
    <w:rsid w:val="00B74838"/>
    <w:rsid w:val="00B749A9"/>
    <w:rsid w:val="00B7503D"/>
    <w:rsid w:val="00B76B65"/>
    <w:rsid w:val="00B820F8"/>
    <w:rsid w:val="00B830E3"/>
    <w:rsid w:val="00B85B9E"/>
    <w:rsid w:val="00B87FE4"/>
    <w:rsid w:val="00B94358"/>
    <w:rsid w:val="00BA1C0F"/>
    <w:rsid w:val="00BA7D58"/>
    <w:rsid w:val="00BB3459"/>
    <w:rsid w:val="00BB453A"/>
    <w:rsid w:val="00BB4B35"/>
    <w:rsid w:val="00BC3A49"/>
    <w:rsid w:val="00BC7105"/>
    <w:rsid w:val="00BC7189"/>
    <w:rsid w:val="00BD5332"/>
    <w:rsid w:val="00BD535B"/>
    <w:rsid w:val="00BD541F"/>
    <w:rsid w:val="00BD68E7"/>
    <w:rsid w:val="00BD691C"/>
    <w:rsid w:val="00BE0F72"/>
    <w:rsid w:val="00BE2521"/>
    <w:rsid w:val="00BE4DB0"/>
    <w:rsid w:val="00BF1FF7"/>
    <w:rsid w:val="00BF69DF"/>
    <w:rsid w:val="00BF73F7"/>
    <w:rsid w:val="00C00F39"/>
    <w:rsid w:val="00C029DE"/>
    <w:rsid w:val="00C144D2"/>
    <w:rsid w:val="00C16A31"/>
    <w:rsid w:val="00C20EB3"/>
    <w:rsid w:val="00C22ACB"/>
    <w:rsid w:val="00C22EBA"/>
    <w:rsid w:val="00C234BE"/>
    <w:rsid w:val="00C26A9C"/>
    <w:rsid w:val="00C27B4E"/>
    <w:rsid w:val="00C27E6D"/>
    <w:rsid w:val="00C3129D"/>
    <w:rsid w:val="00C33524"/>
    <w:rsid w:val="00C33FF1"/>
    <w:rsid w:val="00C364DB"/>
    <w:rsid w:val="00C3687A"/>
    <w:rsid w:val="00C40824"/>
    <w:rsid w:val="00C454E7"/>
    <w:rsid w:val="00C50ABD"/>
    <w:rsid w:val="00C5137F"/>
    <w:rsid w:val="00C514FA"/>
    <w:rsid w:val="00C5204F"/>
    <w:rsid w:val="00C57710"/>
    <w:rsid w:val="00C620DE"/>
    <w:rsid w:val="00C6411C"/>
    <w:rsid w:val="00C6542A"/>
    <w:rsid w:val="00C65435"/>
    <w:rsid w:val="00C66843"/>
    <w:rsid w:val="00C70F8B"/>
    <w:rsid w:val="00C728FD"/>
    <w:rsid w:val="00C75B2B"/>
    <w:rsid w:val="00C81769"/>
    <w:rsid w:val="00C8315B"/>
    <w:rsid w:val="00C83382"/>
    <w:rsid w:val="00C83A4E"/>
    <w:rsid w:val="00C8453E"/>
    <w:rsid w:val="00C84965"/>
    <w:rsid w:val="00C87100"/>
    <w:rsid w:val="00C87C72"/>
    <w:rsid w:val="00C9136E"/>
    <w:rsid w:val="00C91774"/>
    <w:rsid w:val="00C95CE8"/>
    <w:rsid w:val="00C9751C"/>
    <w:rsid w:val="00C97D4F"/>
    <w:rsid w:val="00CA05C0"/>
    <w:rsid w:val="00CA18F4"/>
    <w:rsid w:val="00CA44A7"/>
    <w:rsid w:val="00CA6D6A"/>
    <w:rsid w:val="00CB5EE1"/>
    <w:rsid w:val="00CB6703"/>
    <w:rsid w:val="00CB75E5"/>
    <w:rsid w:val="00CB7B78"/>
    <w:rsid w:val="00CC50D5"/>
    <w:rsid w:val="00CC7E8A"/>
    <w:rsid w:val="00CD1DC4"/>
    <w:rsid w:val="00CD3129"/>
    <w:rsid w:val="00CD473F"/>
    <w:rsid w:val="00CD57B5"/>
    <w:rsid w:val="00CD5D7C"/>
    <w:rsid w:val="00CD646C"/>
    <w:rsid w:val="00CD72CB"/>
    <w:rsid w:val="00CD7BF2"/>
    <w:rsid w:val="00CE15D5"/>
    <w:rsid w:val="00CE1FF7"/>
    <w:rsid w:val="00CE2FA1"/>
    <w:rsid w:val="00CE42C1"/>
    <w:rsid w:val="00CE554A"/>
    <w:rsid w:val="00CF142C"/>
    <w:rsid w:val="00CF4663"/>
    <w:rsid w:val="00CF4E2E"/>
    <w:rsid w:val="00CF5542"/>
    <w:rsid w:val="00CF616E"/>
    <w:rsid w:val="00D02BE5"/>
    <w:rsid w:val="00D03331"/>
    <w:rsid w:val="00D039BB"/>
    <w:rsid w:val="00D048C5"/>
    <w:rsid w:val="00D051D5"/>
    <w:rsid w:val="00D1166E"/>
    <w:rsid w:val="00D1428B"/>
    <w:rsid w:val="00D164AC"/>
    <w:rsid w:val="00D20E9B"/>
    <w:rsid w:val="00D218CF"/>
    <w:rsid w:val="00D24C8C"/>
    <w:rsid w:val="00D26444"/>
    <w:rsid w:val="00D30151"/>
    <w:rsid w:val="00D30E3A"/>
    <w:rsid w:val="00D31A46"/>
    <w:rsid w:val="00D345E8"/>
    <w:rsid w:val="00D40C93"/>
    <w:rsid w:val="00D44B7F"/>
    <w:rsid w:val="00D465C7"/>
    <w:rsid w:val="00D46E60"/>
    <w:rsid w:val="00D474DF"/>
    <w:rsid w:val="00D476D4"/>
    <w:rsid w:val="00D50A55"/>
    <w:rsid w:val="00D5545F"/>
    <w:rsid w:val="00D62A9F"/>
    <w:rsid w:val="00D62E78"/>
    <w:rsid w:val="00D63E0F"/>
    <w:rsid w:val="00D643D8"/>
    <w:rsid w:val="00D644C9"/>
    <w:rsid w:val="00D64BA9"/>
    <w:rsid w:val="00D71089"/>
    <w:rsid w:val="00D712AC"/>
    <w:rsid w:val="00D7695D"/>
    <w:rsid w:val="00D77418"/>
    <w:rsid w:val="00D82EAA"/>
    <w:rsid w:val="00D83157"/>
    <w:rsid w:val="00D91880"/>
    <w:rsid w:val="00D91DDA"/>
    <w:rsid w:val="00D9487D"/>
    <w:rsid w:val="00D9605B"/>
    <w:rsid w:val="00D96E01"/>
    <w:rsid w:val="00D9777A"/>
    <w:rsid w:val="00DA0441"/>
    <w:rsid w:val="00DA354C"/>
    <w:rsid w:val="00DA4009"/>
    <w:rsid w:val="00DB194B"/>
    <w:rsid w:val="00DB1DAE"/>
    <w:rsid w:val="00DB2317"/>
    <w:rsid w:val="00DB7208"/>
    <w:rsid w:val="00DB7CCF"/>
    <w:rsid w:val="00DC0CE0"/>
    <w:rsid w:val="00DC386F"/>
    <w:rsid w:val="00DC68AC"/>
    <w:rsid w:val="00DD110D"/>
    <w:rsid w:val="00DD3A1F"/>
    <w:rsid w:val="00DD524C"/>
    <w:rsid w:val="00DE1F00"/>
    <w:rsid w:val="00DE2DF2"/>
    <w:rsid w:val="00DE31B6"/>
    <w:rsid w:val="00DE6035"/>
    <w:rsid w:val="00DE627C"/>
    <w:rsid w:val="00DF18B5"/>
    <w:rsid w:val="00DF7B4C"/>
    <w:rsid w:val="00E0275C"/>
    <w:rsid w:val="00E03B5A"/>
    <w:rsid w:val="00E04691"/>
    <w:rsid w:val="00E05F66"/>
    <w:rsid w:val="00E077F2"/>
    <w:rsid w:val="00E1046D"/>
    <w:rsid w:val="00E10CD1"/>
    <w:rsid w:val="00E1107D"/>
    <w:rsid w:val="00E20E73"/>
    <w:rsid w:val="00E21494"/>
    <w:rsid w:val="00E21CE9"/>
    <w:rsid w:val="00E30F30"/>
    <w:rsid w:val="00E30FA0"/>
    <w:rsid w:val="00E3248F"/>
    <w:rsid w:val="00E33F1B"/>
    <w:rsid w:val="00E40279"/>
    <w:rsid w:val="00E41161"/>
    <w:rsid w:val="00E4152A"/>
    <w:rsid w:val="00E4560B"/>
    <w:rsid w:val="00E45D97"/>
    <w:rsid w:val="00E5178F"/>
    <w:rsid w:val="00E70058"/>
    <w:rsid w:val="00E836E1"/>
    <w:rsid w:val="00E92C8D"/>
    <w:rsid w:val="00E9641A"/>
    <w:rsid w:val="00EA35FD"/>
    <w:rsid w:val="00EA55B2"/>
    <w:rsid w:val="00EA69D1"/>
    <w:rsid w:val="00EB0950"/>
    <w:rsid w:val="00EB1AAD"/>
    <w:rsid w:val="00EB4314"/>
    <w:rsid w:val="00EB48FC"/>
    <w:rsid w:val="00EB5BD7"/>
    <w:rsid w:val="00EC05C0"/>
    <w:rsid w:val="00EC0F4E"/>
    <w:rsid w:val="00EC12AC"/>
    <w:rsid w:val="00EC2626"/>
    <w:rsid w:val="00EC3894"/>
    <w:rsid w:val="00EC3CBB"/>
    <w:rsid w:val="00EC488C"/>
    <w:rsid w:val="00EC497E"/>
    <w:rsid w:val="00EC4AFC"/>
    <w:rsid w:val="00ED16DF"/>
    <w:rsid w:val="00ED4836"/>
    <w:rsid w:val="00ED5160"/>
    <w:rsid w:val="00ED61D5"/>
    <w:rsid w:val="00EE2C90"/>
    <w:rsid w:val="00EE41E2"/>
    <w:rsid w:val="00EE4C13"/>
    <w:rsid w:val="00EE507B"/>
    <w:rsid w:val="00EE5300"/>
    <w:rsid w:val="00EF05F5"/>
    <w:rsid w:val="00F0035C"/>
    <w:rsid w:val="00F01173"/>
    <w:rsid w:val="00F02AAA"/>
    <w:rsid w:val="00F05711"/>
    <w:rsid w:val="00F0746D"/>
    <w:rsid w:val="00F11485"/>
    <w:rsid w:val="00F179F4"/>
    <w:rsid w:val="00F2142D"/>
    <w:rsid w:val="00F262F0"/>
    <w:rsid w:val="00F31094"/>
    <w:rsid w:val="00F3396F"/>
    <w:rsid w:val="00F369A1"/>
    <w:rsid w:val="00F37756"/>
    <w:rsid w:val="00F37E7B"/>
    <w:rsid w:val="00F40B02"/>
    <w:rsid w:val="00F41B6B"/>
    <w:rsid w:val="00F428B0"/>
    <w:rsid w:val="00F44E24"/>
    <w:rsid w:val="00F45E98"/>
    <w:rsid w:val="00F464C4"/>
    <w:rsid w:val="00F5015D"/>
    <w:rsid w:val="00F50D35"/>
    <w:rsid w:val="00F52FDA"/>
    <w:rsid w:val="00F543FD"/>
    <w:rsid w:val="00F6056A"/>
    <w:rsid w:val="00F60E5C"/>
    <w:rsid w:val="00F6177B"/>
    <w:rsid w:val="00F61BAB"/>
    <w:rsid w:val="00F6453D"/>
    <w:rsid w:val="00F75030"/>
    <w:rsid w:val="00F7505E"/>
    <w:rsid w:val="00F80094"/>
    <w:rsid w:val="00F82F8B"/>
    <w:rsid w:val="00F85E0F"/>
    <w:rsid w:val="00F90A0E"/>
    <w:rsid w:val="00F962BE"/>
    <w:rsid w:val="00F969B3"/>
    <w:rsid w:val="00FA2FD9"/>
    <w:rsid w:val="00FA4062"/>
    <w:rsid w:val="00FA55F4"/>
    <w:rsid w:val="00FA64C7"/>
    <w:rsid w:val="00FB34E5"/>
    <w:rsid w:val="00FC07E6"/>
    <w:rsid w:val="00FC2785"/>
    <w:rsid w:val="00FD53E2"/>
    <w:rsid w:val="00FD60A9"/>
    <w:rsid w:val="00FE56CF"/>
    <w:rsid w:val="00FE76BE"/>
    <w:rsid w:val="00FF2B13"/>
    <w:rsid w:val="00FF4A3C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9433B1"/>
  <w15:chartTrackingRefBased/>
  <w15:docId w15:val="{B39FA74B-B51A-9949-AA1E-9F573319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7D3E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7D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D3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537D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D3E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537D3E"/>
  </w:style>
  <w:style w:type="character" w:styleId="LineNumber">
    <w:name w:val="line number"/>
    <w:basedOn w:val="DefaultParagraphFont"/>
    <w:uiPriority w:val="99"/>
    <w:semiHidden/>
    <w:unhideWhenUsed/>
    <w:rsid w:val="00537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Obuku Ekii</dc:creator>
  <cp:keywords/>
  <dc:description/>
  <cp:lastModifiedBy>Andrew Obuku Ekii</cp:lastModifiedBy>
  <cp:revision>3</cp:revision>
  <dcterms:created xsi:type="dcterms:W3CDTF">2022-10-26T10:25:00Z</dcterms:created>
  <dcterms:modified xsi:type="dcterms:W3CDTF">2022-10-26T10:26:00Z</dcterms:modified>
</cp:coreProperties>
</file>