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03A52F" w14:textId="77777777" w:rsidR="00644C84" w:rsidRDefault="00644C84" w:rsidP="00644C84">
      <w:pPr>
        <w:spacing w:before="60" w:after="60" w:line="360" w:lineRule="auto"/>
        <w:rPr>
          <w:rFonts w:ascii="Times New Roman" w:eastAsia="等线" w:hAnsi="Times New Roman" w:cs="Times New Roman"/>
          <w:b/>
          <w:szCs w:val="21"/>
        </w:rPr>
      </w:pPr>
      <w:r>
        <w:rPr>
          <w:rFonts w:ascii="Times New Roman" w:eastAsia="等线" w:hAnsi="Times New Roman" w:cs="Times New Roman"/>
          <w:b/>
          <w:bCs/>
          <w:szCs w:val="21"/>
        </w:rPr>
        <w:t xml:space="preserve">Supplementary Materials and Methods </w:t>
      </w:r>
    </w:p>
    <w:p w14:paraId="0CE4B998" w14:textId="77777777" w:rsidR="00644C84" w:rsidRPr="00E1661D" w:rsidRDefault="00644C84" w:rsidP="00644C84">
      <w:pPr>
        <w:spacing w:before="60" w:after="60" w:line="360" w:lineRule="auto"/>
        <w:rPr>
          <w:rFonts w:ascii="Times New Roman" w:eastAsia="等线" w:hAnsi="Times New Roman" w:cs="Times New Roman"/>
          <w:b/>
          <w:bCs/>
          <w:szCs w:val="21"/>
        </w:rPr>
      </w:pPr>
      <w:r>
        <w:rPr>
          <w:rFonts w:ascii="Times New Roman" w:eastAsia="等线" w:hAnsi="Times New Roman" w:cs="Times New Roman"/>
          <w:b/>
          <w:bCs/>
          <w:szCs w:val="21"/>
        </w:rPr>
        <w:t>Reagents and antibodies</w:t>
      </w:r>
      <w:r>
        <w:rPr>
          <w:rFonts w:ascii="Times New Roman" w:eastAsia="等线" w:hAnsi="Times New Roman" w:cs="Times New Roman" w:hint="eastAsia"/>
          <w:b/>
          <w:bCs/>
          <w:szCs w:val="21"/>
        </w:rPr>
        <w:t>.</w:t>
      </w:r>
      <w:r>
        <w:rPr>
          <w:rFonts w:ascii="Times New Roman" w:eastAsia="等线" w:hAnsi="Times New Roman" w:cs="Times New Roman"/>
          <w:b/>
          <w:bCs/>
          <w:szCs w:val="21"/>
        </w:rPr>
        <w:t xml:space="preserve"> </w:t>
      </w:r>
      <w:r>
        <w:rPr>
          <w:rFonts w:ascii="Times New Roman" w:eastAsia="等线" w:hAnsi="Times New Roman" w:cs="Times New Roman"/>
          <w:szCs w:val="21"/>
        </w:rPr>
        <w:t xml:space="preserve">The antibodies used included IGF-1 and JAB1 (Santa Cruz, USA); Phospho-IGF-I Receptor β (Tyr1131)/Insulin Receptor β (Tyr1146), IGF-I Receptor β, Phospho-IRS-1 (Ser636/639), Phospho-AKT (Ser473), AKT, Phospho-c-Raf (Ser338), c-Raf, Phospho-p44/42 MAPK (Erk1/2) (Thr202/Tyr204), p44/42 MAPK (Erk1/2), Phospho-STAT3 (Tyr705), STAT3, Caspase-3, Cleaved Caspase-3, PARP, PCNA, α-SMA, and vimentin from Cell Signaling Technology (Cell Signaling Technology, USA); CXCL8, IRS1, FAP and Human IGF-1 ELISA Kit from Abcam (Abcam, USA); </w:t>
      </w:r>
      <w:proofErr w:type="spellStart"/>
      <w:r>
        <w:rPr>
          <w:rFonts w:ascii="Times New Roman" w:eastAsia="等线" w:hAnsi="Times New Roman" w:cs="Times New Roman"/>
          <w:szCs w:val="21"/>
        </w:rPr>
        <w:t>Lamin</w:t>
      </w:r>
      <w:proofErr w:type="spellEnd"/>
      <w:r>
        <w:rPr>
          <w:rFonts w:ascii="Times New Roman" w:eastAsia="等线" w:hAnsi="Times New Roman" w:cs="Times New Roman"/>
          <w:szCs w:val="21"/>
        </w:rPr>
        <w:t xml:space="preserve"> B1, horseradish peroxidase (HRP)-conjugated beta Actin, HRP-conjugated Goat Anti-Rabbit IgG(H+L), HRP-conjugated Goat Anti-Mouse IgG(H+L) and Ki67 from </w:t>
      </w:r>
      <w:proofErr w:type="spellStart"/>
      <w:r>
        <w:rPr>
          <w:rFonts w:ascii="Times New Roman" w:eastAsia="等线" w:hAnsi="Times New Roman" w:cs="Times New Roman"/>
          <w:szCs w:val="21"/>
        </w:rPr>
        <w:t>Proteintech</w:t>
      </w:r>
      <w:proofErr w:type="spellEnd"/>
      <w:r>
        <w:rPr>
          <w:rFonts w:ascii="Times New Roman" w:eastAsia="等线" w:hAnsi="Times New Roman" w:cs="Times New Roman"/>
          <w:szCs w:val="21"/>
        </w:rPr>
        <w:t xml:space="preserve"> (</w:t>
      </w:r>
      <w:proofErr w:type="spellStart"/>
      <w:r>
        <w:rPr>
          <w:rFonts w:ascii="Times New Roman" w:eastAsia="等线" w:hAnsi="Times New Roman" w:cs="Times New Roman"/>
          <w:szCs w:val="21"/>
        </w:rPr>
        <w:t>Proteintech</w:t>
      </w:r>
      <w:proofErr w:type="spellEnd"/>
      <w:r>
        <w:rPr>
          <w:rFonts w:ascii="Times New Roman" w:eastAsia="等线" w:hAnsi="Times New Roman" w:cs="Times New Roman"/>
          <w:szCs w:val="21"/>
        </w:rPr>
        <w:t xml:space="preserve">, USA); and CCL20 from Invitrogen (Invitrogen, USA). Human α-fetoprotein/AFP ELISA Kit and Annexin V-APC/7-AAD apoptosis kit were from MULTI SCIENCES (MULTI SCIENCES, China); TUNEL kit was from BOSTER (BOSTER, USA); sorafenib, NT157, MG132 and PLX4720 were from Selleck (Selleck, USA); IGF-1 and IL6 were from </w:t>
      </w:r>
      <w:proofErr w:type="spellStart"/>
      <w:r>
        <w:rPr>
          <w:rFonts w:ascii="Times New Roman" w:eastAsia="等线" w:hAnsi="Times New Roman" w:cs="Times New Roman"/>
          <w:szCs w:val="21"/>
        </w:rPr>
        <w:t>PeproTech</w:t>
      </w:r>
      <w:proofErr w:type="spellEnd"/>
      <w:r>
        <w:rPr>
          <w:rFonts w:ascii="Times New Roman" w:eastAsia="等线" w:hAnsi="Times New Roman" w:cs="Times New Roman"/>
          <w:szCs w:val="21"/>
        </w:rPr>
        <w:t xml:space="preserve"> (</w:t>
      </w:r>
      <w:proofErr w:type="spellStart"/>
      <w:r>
        <w:rPr>
          <w:rFonts w:ascii="Times New Roman" w:eastAsia="等线" w:hAnsi="Times New Roman" w:cs="Times New Roman"/>
          <w:szCs w:val="21"/>
        </w:rPr>
        <w:t>PeproTech</w:t>
      </w:r>
      <w:proofErr w:type="spellEnd"/>
      <w:r>
        <w:rPr>
          <w:rFonts w:ascii="Times New Roman" w:eastAsia="等线" w:hAnsi="Times New Roman" w:cs="Times New Roman"/>
          <w:szCs w:val="21"/>
        </w:rPr>
        <w:t>, USA). NT157 was diluted in 20% 2-hydroxypropyl-β-cyclodextrin (2-HP-β-CD) (Selleck) for</w:t>
      </w:r>
      <w:r>
        <w:rPr>
          <w:rFonts w:ascii="Times New Roman" w:eastAsia="等线" w:hAnsi="Times New Roman" w:cs="Times New Roman"/>
          <w:i/>
          <w:iCs/>
          <w:szCs w:val="21"/>
        </w:rPr>
        <w:t xml:space="preserve"> in vivo </w:t>
      </w:r>
      <w:r>
        <w:rPr>
          <w:rFonts w:ascii="Times New Roman" w:eastAsia="等线" w:hAnsi="Times New Roman" w:cs="Times New Roman"/>
          <w:szCs w:val="21"/>
        </w:rPr>
        <w:t xml:space="preserve">administration, and sorafenib was diluted in 0.5% hydroxymethyl cellulose (Selleck) for </w:t>
      </w:r>
      <w:r>
        <w:rPr>
          <w:rFonts w:ascii="Times New Roman" w:eastAsia="等线" w:hAnsi="Times New Roman" w:cs="Times New Roman"/>
          <w:i/>
          <w:iCs/>
          <w:szCs w:val="21"/>
        </w:rPr>
        <w:t>in vivo</w:t>
      </w:r>
      <w:r>
        <w:rPr>
          <w:rFonts w:ascii="Times New Roman" w:eastAsia="等线" w:hAnsi="Times New Roman" w:cs="Times New Roman"/>
          <w:szCs w:val="21"/>
        </w:rPr>
        <w:t xml:space="preserve"> administration. NT157 and sorafenib were diluted in DMSO for</w:t>
      </w:r>
      <w:r>
        <w:rPr>
          <w:rFonts w:ascii="Times New Roman" w:eastAsia="等线" w:hAnsi="Times New Roman" w:cs="Times New Roman"/>
          <w:i/>
          <w:iCs/>
          <w:szCs w:val="21"/>
        </w:rPr>
        <w:t xml:space="preserve"> in vitro</w:t>
      </w:r>
      <w:r>
        <w:rPr>
          <w:rFonts w:ascii="Times New Roman" w:eastAsia="等线" w:hAnsi="Times New Roman" w:cs="Times New Roman"/>
          <w:szCs w:val="21"/>
        </w:rPr>
        <w:t xml:space="preserve"> use. </w:t>
      </w:r>
    </w:p>
    <w:p w14:paraId="3DB0B491" w14:textId="77777777" w:rsidR="00644C84" w:rsidRDefault="00644C84" w:rsidP="00644C84">
      <w:pPr>
        <w:spacing w:before="60" w:after="60" w:line="360" w:lineRule="auto"/>
        <w:rPr>
          <w:rFonts w:ascii="Times New Roman" w:eastAsia="等线" w:hAnsi="Times New Roman" w:cs="Times New Roman"/>
          <w:szCs w:val="21"/>
        </w:rPr>
      </w:pPr>
    </w:p>
    <w:p w14:paraId="3F0BE8EE" w14:textId="77777777" w:rsidR="00644C84" w:rsidRPr="00E1661D" w:rsidRDefault="00644C84" w:rsidP="00644C84">
      <w:pPr>
        <w:spacing w:before="60" w:after="60" w:line="360" w:lineRule="auto"/>
        <w:rPr>
          <w:rFonts w:ascii="Times New Roman" w:eastAsia="等线" w:hAnsi="Times New Roman" w:cs="Times New Roman"/>
          <w:b/>
          <w:bCs/>
          <w:szCs w:val="21"/>
        </w:rPr>
      </w:pPr>
      <w:r>
        <w:rPr>
          <w:rFonts w:ascii="Times New Roman" w:eastAsia="等线" w:hAnsi="Times New Roman" w:cs="Times New Roman"/>
          <w:b/>
          <w:bCs/>
          <w:szCs w:val="21"/>
        </w:rPr>
        <w:t xml:space="preserve">Colony formation. </w:t>
      </w:r>
      <w:r>
        <w:rPr>
          <w:rFonts w:ascii="Times New Roman" w:eastAsia="等线" w:hAnsi="Times New Roman" w:cs="Times New Roman"/>
          <w:szCs w:val="21"/>
        </w:rPr>
        <w:t xml:space="preserve">The colony formation assay was prepared as described previously </w:t>
      </w:r>
      <w:r>
        <w:rPr>
          <w:rFonts w:ascii="Times New Roman" w:eastAsia="等线" w:hAnsi="Times New Roman" w:cs="Times New Roman"/>
          <w:szCs w:val="21"/>
          <w:vertAlign w:val="superscript"/>
        </w:rPr>
        <w:t>(1)</w:t>
      </w:r>
      <w:r>
        <w:rPr>
          <w:rFonts w:ascii="Times New Roman" w:eastAsia="等线" w:hAnsi="Times New Roman" w:cs="Times New Roman"/>
          <w:szCs w:val="21"/>
        </w:rPr>
        <w:t xml:space="preserve">. Briefly, 24 hours after treatment with NT157, cells were plated in triplicate at 1000 cells per well in 6-well plates. After incubation for 14 days, cell colonies were washed 3 times with phosphate-buffered saline (PBS), fixed with methyl alcohol for 15 minutes, and stained with 0.1% crystal violet for 15 minutes at room temperature. Afterward, the dye was washed off, </w:t>
      </w:r>
      <w:r>
        <w:rPr>
          <w:rFonts w:ascii="Times New Roman" w:eastAsia="等线" w:hAnsi="Times New Roman" w:cs="Times New Roman" w:hint="eastAsia"/>
          <w:szCs w:val="21"/>
        </w:rPr>
        <w:t>and</w:t>
      </w:r>
      <w:r>
        <w:rPr>
          <w:rFonts w:ascii="Times New Roman" w:eastAsia="等线" w:hAnsi="Times New Roman" w:cs="Times New Roman"/>
          <w:szCs w:val="21"/>
        </w:rPr>
        <w:t xml:space="preserve"> the colonies that contained more than 50 cells were counted.</w:t>
      </w:r>
    </w:p>
    <w:p w14:paraId="46F3CC86" w14:textId="77777777" w:rsidR="00644C84" w:rsidRDefault="00644C84" w:rsidP="00644C84">
      <w:pPr>
        <w:spacing w:before="60" w:after="60" w:line="360" w:lineRule="auto"/>
        <w:rPr>
          <w:rFonts w:ascii="Times New Roman" w:eastAsia="等线" w:hAnsi="Times New Roman" w:cs="Times New Roman"/>
          <w:szCs w:val="21"/>
        </w:rPr>
      </w:pPr>
    </w:p>
    <w:p w14:paraId="11FA1742" w14:textId="77777777" w:rsidR="00644C84" w:rsidRPr="00E1661D" w:rsidRDefault="00644C84" w:rsidP="00644C84">
      <w:pPr>
        <w:spacing w:before="60" w:after="60" w:line="360" w:lineRule="auto"/>
        <w:rPr>
          <w:rFonts w:ascii="Times New Roman" w:eastAsia="等线" w:hAnsi="Times New Roman" w:cs="Times New Roman"/>
          <w:b/>
          <w:bCs/>
          <w:szCs w:val="21"/>
        </w:rPr>
      </w:pPr>
      <w:r>
        <w:rPr>
          <w:rFonts w:ascii="Times New Roman" w:eastAsia="等线" w:hAnsi="Times New Roman" w:cs="Times New Roman"/>
          <w:b/>
          <w:bCs/>
          <w:szCs w:val="21"/>
        </w:rPr>
        <w:t>Flow cytometry.</w:t>
      </w:r>
      <w:r>
        <w:rPr>
          <w:rFonts w:ascii="Times New Roman" w:eastAsia="等线" w:hAnsi="Times New Roman" w:cs="Times New Roman" w:hint="eastAsia"/>
          <w:b/>
          <w:bCs/>
          <w:szCs w:val="21"/>
        </w:rPr>
        <w:t xml:space="preserve"> </w:t>
      </w:r>
      <w:r>
        <w:rPr>
          <w:rFonts w:ascii="Times New Roman" w:eastAsia="等线" w:hAnsi="Times New Roman" w:cs="Times New Roman"/>
          <w:szCs w:val="21"/>
        </w:rPr>
        <w:t xml:space="preserve">For apoptosis analysis, cells were collected, washed in PBS, and double-stained using an Annexin V-APC/7-AAD apoptosis detection Kit (MULTI SCIENCE, China). For quantifying CXCL8 and CCL20 expression, cells were digested with trypsin, washed in PBS, fixed in 4% formaldehyde for 15 minutes, and ruptured membranes were placed in 0.2% Triton-X100 for </w:t>
      </w:r>
      <w:r>
        <w:rPr>
          <w:rFonts w:ascii="Times New Roman" w:eastAsia="等线" w:hAnsi="Times New Roman" w:cs="Times New Roman"/>
          <w:szCs w:val="21"/>
        </w:rPr>
        <w:lastRenderedPageBreak/>
        <w:t xml:space="preserve">20 minutes. After PBS washing, cells were incubated with primary antibodies for 1 hour and FITC-conjugated goat anti-mouse antibody (Invitrogen, Carlsbad, CA, USA) for 30 minutes. All steps were followed by PBS washing. Samples were detected by flow cytometry (BD Biosciences) and analyzed using </w:t>
      </w:r>
      <w:proofErr w:type="spellStart"/>
      <w:r>
        <w:rPr>
          <w:rFonts w:ascii="Times New Roman" w:eastAsia="等线" w:hAnsi="Times New Roman" w:cs="Times New Roman"/>
          <w:szCs w:val="21"/>
        </w:rPr>
        <w:t>FlowJo</w:t>
      </w:r>
      <w:proofErr w:type="spellEnd"/>
      <w:r>
        <w:rPr>
          <w:rFonts w:ascii="Times New Roman" w:eastAsia="等线" w:hAnsi="Times New Roman" w:cs="Times New Roman"/>
          <w:szCs w:val="21"/>
        </w:rPr>
        <w:t xml:space="preserve"> Version 7.6.1 software (</w:t>
      </w:r>
      <w:proofErr w:type="spellStart"/>
      <w:r>
        <w:rPr>
          <w:rFonts w:ascii="Times New Roman" w:eastAsia="等线" w:hAnsi="Times New Roman" w:cs="Times New Roman"/>
          <w:szCs w:val="21"/>
        </w:rPr>
        <w:t>FlowJo</w:t>
      </w:r>
      <w:proofErr w:type="spellEnd"/>
      <w:r>
        <w:rPr>
          <w:rFonts w:ascii="Times New Roman" w:eastAsia="等线" w:hAnsi="Times New Roman" w:cs="Times New Roman"/>
          <w:szCs w:val="21"/>
        </w:rPr>
        <w:t>, Ashland, OR).</w:t>
      </w:r>
    </w:p>
    <w:p w14:paraId="425B0C01" w14:textId="77777777" w:rsidR="00644C84" w:rsidRDefault="00644C84" w:rsidP="00644C84">
      <w:pPr>
        <w:spacing w:before="60" w:after="60" w:line="360" w:lineRule="auto"/>
        <w:rPr>
          <w:rFonts w:ascii="Times New Roman" w:eastAsia="等线" w:hAnsi="Times New Roman" w:cs="Times New Roman"/>
          <w:szCs w:val="21"/>
        </w:rPr>
      </w:pPr>
    </w:p>
    <w:p w14:paraId="39E851B7" w14:textId="77777777" w:rsidR="00644C84" w:rsidRPr="00E1661D" w:rsidRDefault="00644C84" w:rsidP="00644C84">
      <w:pPr>
        <w:spacing w:before="60" w:after="60" w:line="360" w:lineRule="auto"/>
        <w:rPr>
          <w:rFonts w:ascii="Times New Roman" w:eastAsia="等线" w:hAnsi="Times New Roman" w:cs="Times New Roman"/>
          <w:b/>
          <w:bCs/>
          <w:szCs w:val="21"/>
        </w:rPr>
      </w:pPr>
      <w:r>
        <w:rPr>
          <w:rFonts w:ascii="Times New Roman" w:eastAsia="等线" w:hAnsi="Times New Roman" w:cs="Times New Roman"/>
          <w:b/>
          <w:bCs/>
          <w:szCs w:val="21"/>
        </w:rPr>
        <w:t xml:space="preserve">Western blotting. </w:t>
      </w:r>
      <w:r>
        <w:rPr>
          <w:rFonts w:ascii="Times New Roman" w:eastAsia="等线" w:hAnsi="Times New Roman" w:cs="Times New Roman"/>
          <w:szCs w:val="21"/>
        </w:rPr>
        <w:t xml:space="preserve">Western blotting was performed as previously described </w:t>
      </w:r>
      <w:r>
        <w:rPr>
          <w:rFonts w:ascii="Times New Roman" w:eastAsia="等线" w:hAnsi="Times New Roman" w:cs="Times New Roman"/>
          <w:szCs w:val="21"/>
          <w:vertAlign w:val="superscript"/>
        </w:rPr>
        <w:t>(1)</w:t>
      </w:r>
      <w:r>
        <w:rPr>
          <w:rFonts w:ascii="Times New Roman" w:eastAsia="等线" w:hAnsi="Times New Roman" w:cs="Times New Roman"/>
          <w:szCs w:val="21"/>
        </w:rPr>
        <w:t>. Briefly, cells were lysed by RIPA lysate buffer. Protein lysate was separated via electrophoresis and transferred to a polyvinylidene difluoride membrane (Millipore, Danvers, MA, USA). After blocking with 5% nonfat milk in Tris‐buffered saline containing 0.1% Tween 20, incubation with primary antibodies was carried out under recommended dilution at 4°C overnight. After incubation with a secondary antibody, chemiluminescence was detected with ECL (Millipore) to analyze the protein levels. Each sample was analyzed 3 times. The Image-J software was used to quantitate the expression of proteins.</w:t>
      </w:r>
    </w:p>
    <w:p w14:paraId="20939AAC" w14:textId="77777777" w:rsidR="00644C84" w:rsidRDefault="00644C84" w:rsidP="00644C84">
      <w:pPr>
        <w:spacing w:before="60" w:after="60" w:line="360" w:lineRule="auto"/>
        <w:rPr>
          <w:rFonts w:ascii="Times New Roman" w:eastAsia="等线" w:hAnsi="Times New Roman" w:cs="Times New Roman"/>
          <w:szCs w:val="21"/>
        </w:rPr>
      </w:pPr>
    </w:p>
    <w:p w14:paraId="59A16D02" w14:textId="77777777" w:rsidR="00644C84" w:rsidRPr="00E1661D" w:rsidRDefault="00644C84" w:rsidP="00644C84">
      <w:pPr>
        <w:spacing w:before="60" w:after="60" w:line="360" w:lineRule="auto"/>
        <w:rPr>
          <w:rFonts w:ascii="Times New Roman" w:eastAsia="等线" w:hAnsi="Times New Roman" w:cs="Times New Roman"/>
          <w:b/>
          <w:bCs/>
          <w:szCs w:val="21"/>
        </w:rPr>
      </w:pPr>
      <w:r>
        <w:rPr>
          <w:rFonts w:ascii="Times New Roman" w:eastAsia="等线" w:hAnsi="Times New Roman" w:cs="Times New Roman"/>
          <w:b/>
          <w:bCs/>
          <w:szCs w:val="21"/>
        </w:rPr>
        <w:t xml:space="preserve">Real-time reverse transcription–polymerase chain reaction analysis. </w:t>
      </w:r>
      <w:r>
        <w:rPr>
          <w:rFonts w:ascii="Times New Roman" w:eastAsia="等线" w:hAnsi="Times New Roman" w:cs="Times New Roman"/>
          <w:szCs w:val="21"/>
        </w:rPr>
        <w:t>Real-time qPCR was performed using SYBR Premix Ex Taq II (</w:t>
      </w:r>
      <w:proofErr w:type="spellStart"/>
      <w:r>
        <w:rPr>
          <w:rFonts w:ascii="Times New Roman" w:eastAsia="等线" w:hAnsi="Times New Roman" w:cs="Times New Roman"/>
          <w:szCs w:val="21"/>
        </w:rPr>
        <w:t>TaKaRa</w:t>
      </w:r>
      <w:proofErr w:type="spellEnd"/>
      <w:r>
        <w:rPr>
          <w:rFonts w:ascii="Times New Roman" w:eastAsia="等线" w:hAnsi="Times New Roman" w:cs="Times New Roman"/>
          <w:szCs w:val="21"/>
        </w:rPr>
        <w:t>). Actin served as an internal control. Quantification was conducted using the delta‐delta Ct method to determine the relative expression of each mRNA. Primer sequences are listed in Supplementary Table 2. Each sample was tested in duplicate and repeated 3 times independently.</w:t>
      </w:r>
    </w:p>
    <w:p w14:paraId="20DFCC3B" w14:textId="77777777" w:rsidR="00644C84" w:rsidRDefault="00644C84" w:rsidP="00644C84">
      <w:pPr>
        <w:spacing w:before="60" w:after="60" w:line="360" w:lineRule="auto"/>
        <w:rPr>
          <w:rFonts w:ascii="Times New Roman" w:eastAsia="等线" w:hAnsi="Times New Roman" w:cs="Times New Roman"/>
          <w:szCs w:val="21"/>
        </w:rPr>
      </w:pPr>
    </w:p>
    <w:p w14:paraId="44AAB97E" w14:textId="77777777" w:rsidR="00644C84" w:rsidRPr="00E1661D" w:rsidRDefault="00644C84" w:rsidP="00644C84">
      <w:pPr>
        <w:spacing w:before="60" w:after="60" w:line="360" w:lineRule="auto"/>
        <w:rPr>
          <w:rFonts w:ascii="Times New Roman" w:eastAsia="等线" w:hAnsi="Times New Roman" w:cs="Times New Roman"/>
          <w:b/>
          <w:bCs/>
          <w:szCs w:val="21"/>
        </w:rPr>
      </w:pPr>
      <w:r>
        <w:rPr>
          <w:rFonts w:ascii="Times New Roman" w:eastAsia="等线" w:hAnsi="Times New Roman" w:cs="Times New Roman"/>
          <w:b/>
          <w:bCs/>
          <w:szCs w:val="21"/>
        </w:rPr>
        <w:t xml:space="preserve">Immunohistochemistry. </w:t>
      </w:r>
      <w:r>
        <w:rPr>
          <w:rFonts w:ascii="Times New Roman" w:eastAsia="等线" w:hAnsi="Times New Roman" w:cs="Times New Roman"/>
          <w:szCs w:val="21"/>
        </w:rPr>
        <w:t>Immunohistochemistry was performed as previously described</w:t>
      </w:r>
      <w:r>
        <w:rPr>
          <w:rFonts w:ascii="Times New Roman" w:eastAsia="等线" w:hAnsi="Times New Roman" w:cs="Times New Roman"/>
          <w:szCs w:val="21"/>
          <w:vertAlign w:val="superscript"/>
        </w:rPr>
        <w:t xml:space="preserve"> (1)</w:t>
      </w:r>
      <w:r>
        <w:rPr>
          <w:rFonts w:ascii="Times New Roman" w:eastAsia="等线" w:hAnsi="Times New Roman" w:cs="Times New Roman"/>
          <w:szCs w:val="21"/>
        </w:rPr>
        <w:t>. Briefly, after dewaxing, hydration, endogenous peroxidase removal, and blocking with 5% bovine serum albumin (BSA) according to standard procedures, 4-μm thick formalin-fixed, paraffin-embedded sections were incubated with the primary antibodies and secondary antibodies. Slices were then incubated with a streptavidin‐HRP complex followed by diaminobenzidine staining. Finally, hematoxylin was applied as a counterstain. Staining results were independently evaluated by 2 pathologists from the Department of Pathology in the First Affiliated Xi’an Jiao Tong University Hospital &amp; Institute.</w:t>
      </w:r>
    </w:p>
    <w:p w14:paraId="649AEA3E" w14:textId="77777777" w:rsidR="00644C84" w:rsidRDefault="00644C84" w:rsidP="00644C84">
      <w:pPr>
        <w:spacing w:before="60" w:after="60" w:line="360" w:lineRule="auto"/>
        <w:rPr>
          <w:rFonts w:ascii="Times New Roman" w:eastAsia="等线" w:hAnsi="Times New Roman" w:cs="Times New Roman"/>
          <w:szCs w:val="21"/>
        </w:rPr>
      </w:pPr>
    </w:p>
    <w:p w14:paraId="261933B4" w14:textId="77777777" w:rsidR="00644C84" w:rsidRDefault="00644C84" w:rsidP="00644C84">
      <w:pPr>
        <w:spacing w:before="60" w:after="60" w:line="360" w:lineRule="auto"/>
        <w:rPr>
          <w:rFonts w:ascii="Times New Roman" w:eastAsia="等线" w:hAnsi="Times New Roman" w:cs="Times New Roman"/>
          <w:szCs w:val="21"/>
        </w:rPr>
      </w:pPr>
    </w:p>
    <w:p w14:paraId="2FE13870" w14:textId="77777777" w:rsidR="00644C84" w:rsidRPr="00E1661D" w:rsidRDefault="00644C84" w:rsidP="00644C84">
      <w:pPr>
        <w:spacing w:before="60" w:after="60" w:line="360" w:lineRule="auto"/>
        <w:rPr>
          <w:rFonts w:ascii="Times New Roman" w:eastAsia="等线" w:hAnsi="Times New Roman" w:cs="Times New Roman"/>
          <w:b/>
          <w:bCs/>
          <w:szCs w:val="21"/>
        </w:rPr>
      </w:pPr>
      <w:r>
        <w:rPr>
          <w:rFonts w:ascii="Times New Roman" w:eastAsia="等线" w:hAnsi="Times New Roman" w:cs="Times New Roman"/>
          <w:b/>
          <w:bCs/>
          <w:szCs w:val="21"/>
        </w:rPr>
        <w:lastRenderedPageBreak/>
        <w:t xml:space="preserve">Gene expression analysis profiling. </w:t>
      </w:r>
      <w:r>
        <w:rPr>
          <w:rFonts w:ascii="Times New Roman" w:eastAsia="等线" w:hAnsi="Times New Roman" w:cs="Times New Roman"/>
          <w:szCs w:val="21"/>
        </w:rPr>
        <w:t xml:space="preserve">Total RNA was extracted from 4 independent samples with </w:t>
      </w:r>
      <w:proofErr w:type="spellStart"/>
      <w:r>
        <w:rPr>
          <w:rFonts w:ascii="Times New Roman" w:eastAsia="等线" w:hAnsi="Times New Roman" w:cs="Times New Roman"/>
          <w:szCs w:val="21"/>
        </w:rPr>
        <w:t>TRIzol</w:t>
      </w:r>
      <w:proofErr w:type="spellEnd"/>
      <w:r>
        <w:rPr>
          <w:rFonts w:ascii="Times New Roman" w:eastAsia="等线" w:hAnsi="Times New Roman" w:cs="Times New Roman"/>
          <w:szCs w:val="21"/>
        </w:rPr>
        <w:t xml:space="preserve"> reagent (Invitrogen, Carlsbad, CA, USA).</w:t>
      </w:r>
      <w:r>
        <w:rPr>
          <w:rFonts w:ascii="Times New Roman" w:eastAsia="等线" w:hAnsi="Times New Roman" w:cs="Times New Roman" w:hint="eastAsia"/>
          <w:szCs w:val="21"/>
        </w:rPr>
        <w:t xml:space="preserve"> </w:t>
      </w:r>
      <w:r>
        <w:rPr>
          <w:rFonts w:ascii="Times New Roman" w:eastAsia="等线" w:hAnsi="Times New Roman" w:cs="Times New Roman"/>
          <w:szCs w:val="21"/>
        </w:rPr>
        <w:t xml:space="preserve">The purification of mRNA from total RNA samples was achieved using the </w:t>
      </w:r>
      <w:bookmarkStart w:id="0" w:name="OLE_LINK38"/>
      <w:bookmarkStart w:id="1" w:name="OLE_LINK39"/>
      <w:proofErr w:type="spellStart"/>
      <w:r>
        <w:rPr>
          <w:rFonts w:ascii="Times New Roman" w:eastAsia="等线" w:hAnsi="Times New Roman" w:cs="Times New Roman"/>
          <w:szCs w:val="21"/>
        </w:rPr>
        <w:t>RiboZero</w:t>
      </w:r>
      <w:proofErr w:type="spellEnd"/>
      <w:r>
        <w:rPr>
          <w:rFonts w:ascii="Times New Roman" w:eastAsia="等线" w:hAnsi="Times New Roman" w:cs="Times New Roman"/>
          <w:szCs w:val="21"/>
        </w:rPr>
        <w:t xml:space="preserve"> Magnetic Gold Kit</w:t>
      </w:r>
      <w:bookmarkEnd w:id="0"/>
      <w:bookmarkEnd w:id="1"/>
      <w:r>
        <w:rPr>
          <w:rFonts w:ascii="Times New Roman" w:eastAsia="等线" w:hAnsi="Times New Roman" w:cs="Times New Roman"/>
          <w:szCs w:val="21"/>
        </w:rPr>
        <w:t xml:space="preserve"> (Illumina). The subsequent reverse transcription reaction was performed using </w:t>
      </w:r>
      <w:r>
        <w:rPr>
          <w:rFonts w:ascii="Times New Roman" w:eastAsia="等线" w:hAnsi="Times New Roman" w:cs="Times New Roman" w:hint="eastAsia"/>
          <w:szCs w:val="21"/>
        </w:rPr>
        <w:t>a</w:t>
      </w:r>
      <w:r>
        <w:rPr>
          <w:rFonts w:ascii="Times New Roman" w:eastAsia="等线" w:hAnsi="Times New Roman" w:cs="Times New Roman"/>
          <w:szCs w:val="21"/>
        </w:rPr>
        <w:t xml:space="preserve"> KAPA Stranded RNA-Seq Library Prep Kit (Illumina). RNA sequencing was performed using </w:t>
      </w:r>
      <w:proofErr w:type="spellStart"/>
      <w:r>
        <w:rPr>
          <w:rFonts w:ascii="Times New Roman" w:eastAsia="等线" w:hAnsi="Times New Roman" w:cs="Times New Roman"/>
          <w:szCs w:val="21"/>
        </w:rPr>
        <w:t>TruSeq</w:t>
      </w:r>
      <w:proofErr w:type="spellEnd"/>
      <w:r>
        <w:rPr>
          <w:rFonts w:ascii="Times New Roman" w:eastAsia="等线" w:hAnsi="Times New Roman" w:cs="Times New Roman"/>
          <w:szCs w:val="21"/>
        </w:rPr>
        <w:t xml:space="preserve"> SR Cluster Kit v3-cBot-HS (Illumina) on Illumina </w:t>
      </w:r>
      <w:proofErr w:type="spellStart"/>
      <w:r>
        <w:rPr>
          <w:rFonts w:ascii="Times New Roman" w:eastAsia="等线" w:hAnsi="Times New Roman" w:cs="Times New Roman"/>
          <w:szCs w:val="21"/>
        </w:rPr>
        <w:t>HiSeq</w:t>
      </w:r>
      <w:proofErr w:type="spellEnd"/>
      <w:r>
        <w:rPr>
          <w:rFonts w:ascii="Times New Roman" w:eastAsia="等线" w:hAnsi="Times New Roman" w:cs="Times New Roman"/>
          <w:szCs w:val="21"/>
        </w:rPr>
        <w:t xml:space="preserve"> 4000 according to the manufacturer’s instructions. RNA-seq data were aligned to </w:t>
      </w:r>
      <w:r>
        <w:rPr>
          <w:rFonts w:ascii="Times New Roman" w:eastAsia="等线" w:hAnsi="Times New Roman" w:cs="Times New Roman" w:hint="eastAsia"/>
          <w:szCs w:val="21"/>
        </w:rPr>
        <w:t>h</w:t>
      </w:r>
      <w:r>
        <w:rPr>
          <w:rFonts w:ascii="Times New Roman" w:eastAsia="等线" w:hAnsi="Times New Roman" w:cs="Times New Roman"/>
          <w:szCs w:val="21"/>
        </w:rPr>
        <w:t xml:space="preserve">uman GRCh19 assembly using Hisat2 (v2.0.4). </w:t>
      </w:r>
      <w:r>
        <w:rPr>
          <w:rFonts w:ascii="Times New Roman" w:eastAsia="等线" w:hAnsi="Times New Roman" w:cs="Times New Roman"/>
          <w:szCs w:val="21"/>
          <w:lang w:val="en-GB"/>
        </w:rPr>
        <w:t xml:space="preserve">Fragments per kilobase of gene/transcript model per million mapped fragment (FRKM) value and </w:t>
      </w:r>
      <w:r>
        <w:rPr>
          <w:rFonts w:ascii="Times New Roman" w:eastAsia="等线" w:hAnsi="Times New Roman" w:cs="Times New Roman"/>
          <w:szCs w:val="21"/>
        </w:rPr>
        <w:t>differentially expressed genes (DEGs) were obtained using the Ballgown package (v2.16.0).</w:t>
      </w:r>
      <w:r>
        <w:rPr>
          <w:rFonts w:ascii="Times New Roman" w:eastAsia="等线" w:hAnsi="Times New Roman" w:cs="Times New Roman" w:hint="eastAsia"/>
          <w:szCs w:val="21"/>
        </w:rPr>
        <w:t xml:space="preserve"> </w:t>
      </w:r>
      <w:r>
        <w:rPr>
          <w:rFonts w:ascii="Times New Roman" w:eastAsia="等线" w:hAnsi="Times New Roman" w:cs="Times New Roman"/>
          <w:szCs w:val="21"/>
        </w:rPr>
        <w:t xml:space="preserve">Enrichment for pathways (KEGG) or Gene Ontology functional categories was calculated using </w:t>
      </w:r>
      <w:proofErr w:type="spellStart"/>
      <w:r>
        <w:rPr>
          <w:rFonts w:ascii="Times New Roman" w:eastAsia="等线" w:hAnsi="Times New Roman" w:cs="Times New Roman"/>
          <w:szCs w:val="21"/>
        </w:rPr>
        <w:t>WebGestalt</w:t>
      </w:r>
      <w:proofErr w:type="spellEnd"/>
      <w:r>
        <w:rPr>
          <w:rFonts w:ascii="Times New Roman" w:eastAsia="等线" w:hAnsi="Times New Roman" w:cs="Times New Roman"/>
          <w:szCs w:val="21"/>
        </w:rPr>
        <w:t xml:space="preserve"> with a minimum of two genes and with p-adj &lt; 0.1 (hypergeometric test with </w:t>
      </w:r>
      <w:proofErr w:type="spellStart"/>
      <w:r>
        <w:rPr>
          <w:rFonts w:ascii="Times New Roman" w:eastAsia="等线" w:hAnsi="Times New Roman" w:cs="Times New Roman"/>
          <w:szCs w:val="21"/>
        </w:rPr>
        <w:t>Benjamini</w:t>
      </w:r>
      <w:proofErr w:type="spellEnd"/>
      <w:r>
        <w:rPr>
          <w:rFonts w:ascii="Times New Roman" w:eastAsia="等线" w:hAnsi="Times New Roman" w:cs="Times New Roman"/>
          <w:szCs w:val="21"/>
        </w:rPr>
        <w:t>-Hochberg correction) for genes showing significant changes in transcription.</w:t>
      </w:r>
    </w:p>
    <w:p w14:paraId="6E3EF56E" w14:textId="601F2658" w:rsidR="00644C84" w:rsidRDefault="00644C84" w:rsidP="00644C84">
      <w:pPr>
        <w:spacing w:before="60" w:after="60" w:line="360" w:lineRule="auto"/>
        <w:rPr>
          <w:rFonts w:ascii="Times New Roman" w:eastAsia="等线" w:hAnsi="Times New Roman" w:cs="Times New Roman"/>
          <w:szCs w:val="21"/>
        </w:rPr>
      </w:pPr>
    </w:p>
    <w:p w14:paraId="31232259" w14:textId="77777777" w:rsidR="00644C84" w:rsidRDefault="00644C84" w:rsidP="00644C84">
      <w:pPr>
        <w:spacing w:before="60" w:after="60" w:line="360" w:lineRule="auto"/>
        <w:rPr>
          <w:rFonts w:ascii="Times New Roman" w:eastAsia="等线" w:hAnsi="Times New Roman" w:cs="Times New Roman"/>
          <w:b/>
          <w:bCs/>
          <w:szCs w:val="21"/>
        </w:rPr>
      </w:pPr>
      <w:r>
        <w:rPr>
          <w:rFonts w:ascii="Times New Roman" w:eastAsia="等线" w:hAnsi="Times New Roman" w:cs="Times New Roman"/>
          <w:b/>
          <w:bCs/>
          <w:szCs w:val="21"/>
        </w:rPr>
        <w:t>References</w:t>
      </w:r>
    </w:p>
    <w:p w14:paraId="2BE9774A" w14:textId="77777777" w:rsidR="00644C84" w:rsidRPr="00AE2392" w:rsidRDefault="00644C84" w:rsidP="00644C84">
      <w:pPr>
        <w:spacing w:before="60" w:after="60" w:line="360" w:lineRule="auto"/>
        <w:rPr>
          <w:rFonts w:ascii="Times New Roman" w:eastAsia="等线" w:hAnsi="Times New Roman" w:cs="Times New Roman"/>
          <w:b/>
          <w:szCs w:val="21"/>
        </w:rPr>
      </w:pPr>
      <w:r>
        <w:rPr>
          <w:rFonts w:ascii="Times New Roman" w:eastAsia="等线" w:hAnsi="Times New Roman" w:cs="Times New Roman"/>
          <w:szCs w:val="21"/>
        </w:rPr>
        <w:t>1.</w:t>
      </w:r>
      <w:r>
        <w:rPr>
          <w:rFonts w:ascii="Times New Roman" w:eastAsia="等线" w:hAnsi="Times New Roman" w:cs="Times New Roman"/>
          <w:b/>
          <w:bCs/>
          <w:szCs w:val="21"/>
        </w:rPr>
        <w:t>Guo H</w:t>
      </w:r>
      <w:r>
        <w:rPr>
          <w:rFonts w:ascii="Times New Roman" w:eastAsia="等线" w:hAnsi="Times New Roman" w:cs="Times New Roman"/>
          <w:szCs w:val="21"/>
        </w:rPr>
        <w:t xml:space="preserve"> et al. Down-regulation of the cyclin-dependent</w:t>
      </w:r>
      <w:r>
        <w:rPr>
          <w:rFonts w:ascii="Times New Roman" w:eastAsia="等线" w:hAnsi="Times New Roman" w:cs="Times New Roman" w:hint="eastAsia"/>
          <w:b/>
          <w:szCs w:val="21"/>
        </w:rPr>
        <w:t xml:space="preserve"> </w:t>
      </w:r>
      <w:r>
        <w:rPr>
          <w:rFonts w:ascii="Times New Roman" w:eastAsia="等线" w:hAnsi="Times New Roman" w:cs="Times New Roman"/>
          <w:szCs w:val="21"/>
        </w:rPr>
        <w:t xml:space="preserve">kinase inhibitor p57 is mediated by Jab1/Csn5 in hepatocarcinogenesis. Hepatology </w:t>
      </w:r>
      <w:r w:rsidRPr="00AE2392">
        <w:rPr>
          <w:rFonts w:ascii="Times New Roman" w:eastAsia="等线" w:hAnsi="Times New Roman" w:cs="Times New Roman"/>
          <w:b/>
          <w:bCs/>
          <w:szCs w:val="21"/>
        </w:rPr>
        <w:t>63</w:t>
      </w:r>
      <w:r>
        <w:rPr>
          <w:rFonts w:ascii="Times New Roman" w:eastAsia="等线" w:hAnsi="Times New Roman" w:cs="Times New Roman"/>
          <w:szCs w:val="21"/>
        </w:rPr>
        <w:t>:898-913 (2016).</w:t>
      </w:r>
    </w:p>
    <w:p w14:paraId="260EDEC7" w14:textId="238545D9" w:rsidR="00644C84" w:rsidRDefault="00644C84" w:rsidP="00644C84">
      <w:pPr>
        <w:spacing w:before="60" w:after="60" w:line="360" w:lineRule="auto"/>
        <w:rPr>
          <w:rFonts w:ascii="Times New Roman" w:eastAsia="等线" w:hAnsi="Times New Roman" w:cs="Times New Roman"/>
          <w:szCs w:val="21"/>
        </w:rPr>
      </w:pPr>
    </w:p>
    <w:p w14:paraId="4AD5493C" w14:textId="73674D7F" w:rsidR="00644C84" w:rsidRDefault="00644C84" w:rsidP="00644C84">
      <w:pPr>
        <w:spacing w:before="60" w:after="60" w:line="360" w:lineRule="auto"/>
        <w:rPr>
          <w:rFonts w:ascii="Times New Roman" w:eastAsia="等线" w:hAnsi="Times New Roman" w:cs="Times New Roman"/>
          <w:szCs w:val="21"/>
        </w:rPr>
      </w:pPr>
    </w:p>
    <w:p w14:paraId="5D150502" w14:textId="0A6E11F2" w:rsidR="00644C84" w:rsidRDefault="00644C84" w:rsidP="00644C84">
      <w:pPr>
        <w:spacing w:before="60" w:after="60" w:line="360" w:lineRule="auto"/>
        <w:rPr>
          <w:rFonts w:ascii="Times New Roman" w:eastAsia="等线" w:hAnsi="Times New Roman" w:cs="Times New Roman"/>
          <w:szCs w:val="21"/>
        </w:rPr>
      </w:pPr>
    </w:p>
    <w:p w14:paraId="3BB319D3" w14:textId="60F2943C" w:rsidR="00644C84" w:rsidRDefault="00644C84" w:rsidP="00644C84">
      <w:pPr>
        <w:spacing w:before="60" w:after="60" w:line="360" w:lineRule="auto"/>
        <w:rPr>
          <w:rFonts w:ascii="Times New Roman" w:eastAsia="等线" w:hAnsi="Times New Roman" w:cs="Times New Roman"/>
          <w:szCs w:val="21"/>
        </w:rPr>
      </w:pPr>
    </w:p>
    <w:p w14:paraId="552DA0CE" w14:textId="527EE4F6" w:rsidR="00644C84" w:rsidRDefault="00644C84" w:rsidP="00644C84">
      <w:pPr>
        <w:spacing w:before="60" w:after="60" w:line="360" w:lineRule="auto"/>
        <w:rPr>
          <w:rFonts w:ascii="Times New Roman" w:eastAsia="等线" w:hAnsi="Times New Roman" w:cs="Times New Roman"/>
          <w:szCs w:val="21"/>
        </w:rPr>
      </w:pPr>
    </w:p>
    <w:p w14:paraId="6922A14F" w14:textId="70933BC6" w:rsidR="00644C84" w:rsidRDefault="00644C84" w:rsidP="00644C84">
      <w:pPr>
        <w:spacing w:before="60" w:after="60" w:line="360" w:lineRule="auto"/>
        <w:rPr>
          <w:rFonts w:ascii="Times New Roman" w:eastAsia="等线" w:hAnsi="Times New Roman" w:cs="Times New Roman"/>
          <w:szCs w:val="21"/>
        </w:rPr>
      </w:pPr>
    </w:p>
    <w:p w14:paraId="5B69003B" w14:textId="663AC773" w:rsidR="00644C84" w:rsidRDefault="00644C84" w:rsidP="00644C84">
      <w:pPr>
        <w:spacing w:before="60" w:after="60" w:line="360" w:lineRule="auto"/>
        <w:rPr>
          <w:rFonts w:ascii="Times New Roman" w:eastAsia="等线" w:hAnsi="Times New Roman" w:cs="Times New Roman"/>
          <w:szCs w:val="21"/>
        </w:rPr>
      </w:pPr>
    </w:p>
    <w:p w14:paraId="780275D1" w14:textId="116EDA79" w:rsidR="00644C84" w:rsidRDefault="00644C84" w:rsidP="00644C84">
      <w:pPr>
        <w:spacing w:before="60" w:after="60" w:line="360" w:lineRule="auto"/>
        <w:rPr>
          <w:rFonts w:ascii="Times New Roman" w:eastAsia="等线" w:hAnsi="Times New Roman" w:cs="Times New Roman"/>
          <w:szCs w:val="21"/>
        </w:rPr>
      </w:pPr>
    </w:p>
    <w:p w14:paraId="64C01E0F" w14:textId="394E17F1" w:rsidR="00644C84" w:rsidRDefault="00644C84" w:rsidP="00644C84">
      <w:pPr>
        <w:spacing w:before="60" w:after="60" w:line="360" w:lineRule="auto"/>
        <w:rPr>
          <w:rFonts w:ascii="Times New Roman" w:eastAsia="等线" w:hAnsi="Times New Roman" w:cs="Times New Roman"/>
          <w:szCs w:val="21"/>
        </w:rPr>
      </w:pPr>
    </w:p>
    <w:p w14:paraId="03F94103" w14:textId="0C3FB602" w:rsidR="00644C84" w:rsidRDefault="00644C84" w:rsidP="00644C84">
      <w:pPr>
        <w:spacing w:before="60" w:after="60" w:line="360" w:lineRule="auto"/>
        <w:rPr>
          <w:rFonts w:ascii="Times New Roman" w:eastAsia="等线" w:hAnsi="Times New Roman" w:cs="Times New Roman"/>
          <w:szCs w:val="21"/>
        </w:rPr>
      </w:pPr>
    </w:p>
    <w:p w14:paraId="03361AC2" w14:textId="4DAD4883" w:rsidR="00644C84" w:rsidRDefault="00644C84" w:rsidP="00644C84">
      <w:pPr>
        <w:spacing w:before="60" w:after="60" w:line="360" w:lineRule="auto"/>
        <w:rPr>
          <w:rFonts w:ascii="Times New Roman" w:eastAsia="等线" w:hAnsi="Times New Roman" w:cs="Times New Roman"/>
          <w:szCs w:val="21"/>
        </w:rPr>
      </w:pPr>
    </w:p>
    <w:p w14:paraId="5A9494C7" w14:textId="111C857D" w:rsidR="00644C84" w:rsidRDefault="00644C84" w:rsidP="00644C84">
      <w:pPr>
        <w:spacing w:before="60" w:after="60" w:line="360" w:lineRule="auto"/>
        <w:rPr>
          <w:rFonts w:ascii="Times New Roman" w:eastAsia="等线" w:hAnsi="Times New Roman" w:cs="Times New Roman" w:hint="eastAsia"/>
          <w:szCs w:val="21"/>
        </w:rPr>
      </w:pPr>
    </w:p>
    <w:p w14:paraId="52798796" w14:textId="77777777" w:rsidR="00644C84" w:rsidRDefault="00644C84" w:rsidP="00644C84">
      <w:pPr>
        <w:rPr>
          <w:rFonts w:ascii="Times New Roman" w:hAnsi="Times New Roman" w:cs="Times New Roman"/>
          <w:b/>
          <w:bCs/>
          <w:color w:val="000000"/>
          <w:kern w:val="0"/>
          <w:szCs w:val="21"/>
        </w:rPr>
      </w:pPr>
      <w:r>
        <w:rPr>
          <w:rFonts w:ascii="Times New Roman" w:hAnsi="Times New Roman" w:cs="Times New Roman" w:hint="eastAsia"/>
          <w:b/>
          <w:bCs/>
          <w:color w:val="000000"/>
          <w:kern w:val="0"/>
          <w:szCs w:val="21"/>
        </w:rPr>
        <w:lastRenderedPageBreak/>
        <w:t>S</w:t>
      </w:r>
      <w:r>
        <w:rPr>
          <w:rFonts w:ascii="Times New Roman" w:hAnsi="Times New Roman" w:cs="Times New Roman"/>
          <w:b/>
          <w:bCs/>
          <w:color w:val="000000"/>
          <w:kern w:val="0"/>
          <w:szCs w:val="21"/>
        </w:rPr>
        <w:t>upplementary Table 2</w:t>
      </w:r>
    </w:p>
    <w:p w14:paraId="1B536148" w14:textId="77777777" w:rsidR="00644C84" w:rsidRDefault="00644C84" w:rsidP="00644C84">
      <w:pPr>
        <w:spacing w:line="360" w:lineRule="auto"/>
        <w:jc w:val="center"/>
        <w:rPr>
          <w:rFonts w:ascii="Times New Roman" w:hAnsi="Times New Roman" w:cs="Times New Roman"/>
          <w:color w:val="000000"/>
          <w:kern w:val="0"/>
          <w:szCs w:val="21"/>
        </w:rPr>
      </w:pPr>
      <w:r>
        <w:rPr>
          <w:rFonts w:ascii="Times New Roman" w:hAnsi="Times New Roman" w:cs="Times New Roman"/>
          <w:color w:val="000000"/>
          <w:kern w:val="0"/>
          <w:szCs w:val="21"/>
        </w:rPr>
        <w:t>Supplementary Table 3. Human primers used for real-time qPCR</w:t>
      </w:r>
    </w:p>
    <w:tbl>
      <w:tblPr>
        <w:tblStyle w:val="a5"/>
        <w:tblW w:w="8928"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52"/>
        <w:gridCol w:w="3973"/>
        <w:gridCol w:w="3903"/>
      </w:tblGrid>
      <w:tr w:rsidR="00644C84" w14:paraId="343635B0" w14:textId="77777777" w:rsidTr="00335D57">
        <w:trPr>
          <w:trHeight w:val="280"/>
          <w:jc w:val="center"/>
        </w:trPr>
        <w:tc>
          <w:tcPr>
            <w:tcW w:w="1052" w:type="dxa"/>
            <w:tcBorders>
              <w:top w:val="single" w:sz="12" w:space="0" w:color="auto"/>
              <w:bottom w:val="single" w:sz="8" w:space="0" w:color="auto"/>
            </w:tcBorders>
            <w:noWrap/>
          </w:tcPr>
          <w:p w14:paraId="68C7CE30" w14:textId="77777777" w:rsidR="00644C84" w:rsidRDefault="00644C84" w:rsidP="00335D57">
            <w:pPr>
              <w:widowControl/>
              <w:jc w:val="left"/>
              <w:rPr>
                <w:rFonts w:ascii="Times New Roman" w:eastAsia="等线" w:hAnsi="Times New Roman" w:cs="Times New Roman"/>
                <w:b/>
                <w:bCs/>
                <w:color w:val="000000"/>
                <w:szCs w:val="21"/>
              </w:rPr>
            </w:pPr>
            <w:r>
              <w:rPr>
                <w:rFonts w:ascii="Times New Roman" w:eastAsia="等线" w:hAnsi="Times New Roman" w:cs="Times New Roman"/>
                <w:b/>
                <w:bCs/>
                <w:color w:val="000000"/>
                <w:szCs w:val="21"/>
              </w:rPr>
              <w:t>Gene</w:t>
            </w:r>
          </w:p>
        </w:tc>
        <w:tc>
          <w:tcPr>
            <w:tcW w:w="3973" w:type="dxa"/>
            <w:tcBorders>
              <w:top w:val="single" w:sz="12" w:space="0" w:color="auto"/>
              <w:bottom w:val="single" w:sz="8" w:space="0" w:color="auto"/>
            </w:tcBorders>
            <w:noWrap/>
          </w:tcPr>
          <w:p w14:paraId="543DE8C5" w14:textId="77777777" w:rsidR="00644C84" w:rsidRDefault="00644C84" w:rsidP="00335D57">
            <w:pPr>
              <w:widowControl/>
              <w:jc w:val="left"/>
              <w:rPr>
                <w:rFonts w:ascii="Times New Roman" w:eastAsia="等线" w:hAnsi="Times New Roman" w:cs="Times New Roman"/>
                <w:b/>
                <w:bCs/>
                <w:color w:val="000000"/>
                <w:szCs w:val="21"/>
              </w:rPr>
            </w:pPr>
            <w:r>
              <w:rPr>
                <w:rFonts w:ascii="Times New Roman" w:eastAsia="等线" w:hAnsi="Times New Roman" w:cs="Times New Roman"/>
                <w:b/>
                <w:bCs/>
                <w:color w:val="000000"/>
                <w:szCs w:val="21"/>
              </w:rPr>
              <w:t>Forward primer (5’-3’)</w:t>
            </w:r>
          </w:p>
        </w:tc>
        <w:tc>
          <w:tcPr>
            <w:tcW w:w="3903" w:type="dxa"/>
            <w:tcBorders>
              <w:top w:val="single" w:sz="12" w:space="0" w:color="auto"/>
              <w:bottom w:val="single" w:sz="8" w:space="0" w:color="auto"/>
            </w:tcBorders>
            <w:noWrap/>
          </w:tcPr>
          <w:p w14:paraId="6617A588" w14:textId="77777777" w:rsidR="00644C84" w:rsidRDefault="00644C84" w:rsidP="00335D57">
            <w:pPr>
              <w:widowControl/>
              <w:jc w:val="left"/>
              <w:rPr>
                <w:rFonts w:ascii="Times New Roman" w:eastAsia="等线" w:hAnsi="Times New Roman" w:cs="Times New Roman"/>
                <w:b/>
                <w:bCs/>
                <w:color w:val="000000"/>
                <w:szCs w:val="21"/>
              </w:rPr>
            </w:pPr>
            <w:r>
              <w:rPr>
                <w:rFonts w:ascii="Times New Roman" w:eastAsia="等线" w:hAnsi="Times New Roman" w:cs="Times New Roman"/>
                <w:b/>
                <w:bCs/>
                <w:color w:val="000000"/>
                <w:szCs w:val="21"/>
              </w:rPr>
              <w:t>Reverse primer (5’-3’)</w:t>
            </w:r>
          </w:p>
        </w:tc>
      </w:tr>
      <w:tr w:rsidR="00644C84" w14:paraId="5EE5C7A0" w14:textId="77777777" w:rsidTr="00335D57">
        <w:trPr>
          <w:trHeight w:val="280"/>
          <w:jc w:val="center"/>
        </w:trPr>
        <w:tc>
          <w:tcPr>
            <w:tcW w:w="1052" w:type="dxa"/>
            <w:tcBorders>
              <w:top w:val="single" w:sz="8" w:space="0" w:color="auto"/>
            </w:tcBorders>
            <w:noWrap/>
          </w:tcPr>
          <w:p w14:paraId="1EB66E44"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Actin</w:t>
            </w:r>
          </w:p>
        </w:tc>
        <w:tc>
          <w:tcPr>
            <w:tcW w:w="3973" w:type="dxa"/>
            <w:tcBorders>
              <w:top w:val="single" w:sz="8" w:space="0" w:color="auto"/>
            </w:tcBorders>
            <w:noWrap/>
          </w:tcPr>
          <w:p w14:paraId="57B0EB90"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GTGGCCGAGGACTTTGATTG</w:t>
            </w:r>
          </w:p>
        </w:tc>
        <w:tc>
          <w:tcPr>
            <w:tcW w:w="3903" w:type="dxa"/>
            <w:tcBorders>
              <w:top w:val="single" w:sz="8" w:space="0" w:color="auto"/>
            </w:tcBorders>
            <w:noWrap/>
          </w:tcPr>
          <w:p w14:paraId="3949CA6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AGTGGGGTGGCTTTTAGGATG</w:t>
            </w:r>
          </w:p>
        </w:tc>
      </w:tr>
      <w:tr w:rsidR="00644C84" w14:paraId="7A11DA92" w14:textId="77777777" w:rsidTr="00335D57">
        <w:trPr>
          <w:trHeight w:val="280"/>
          <w:jc w:val="center"/>
        </w:trPr>
        <w:tc>
          <w:tcPr>
            <w:tcW w:w="1052" w:type="dxa"/>
            <w:noWrap/>
          </w:tcPr>
          <w:p w14:paraId="30281D8B"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BID</w:t>
            </w:r>
          </w:p>
        </w:tc>
        <w:tc>
          <w:tcPr>
            <w:tcW w:w="3973" w:type="dxa"/>
            <w:noWrap/>
          </w:tcPr>
          <w:p w14:paraId="0E021DDD"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ATTAACCAGAACCTACGCACC</w:t>
            </w:r>
          </w:p>
        </w:tc>
        <w:tc>
          <w:tcPr>
            <w:tcW w:w="3903" w:type="dxa"/>
            <w:noWrap/>
          </w:tcPr>
          <w:p w14:paraId="02405BE4"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TGACCACATCGAGCTTTAGC</w:t>
            </w:r>
          </w:p>
        </w:tc>
      </w:tr>
      <w:tr w:rsidR="00644C84" w14:paraId="53D68174" w14:textId="77777777" w:rsidTr="00335D57">
        <w:trPr>
          <w:trHeight w:val="280"/>
          <w:jc w:val="center"/>
        </w:trPr>
        <w:tc>
          <w:tcPr>
            <w:tcW w:w="1052" w:type="dxa"/>
            <w:noWrap/>
          </w:tcPr>
          <w:p w14:paraId="19FAFB58"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IL10RB</w:t>
            </w:r>
          </w:p>
        </w:tc>
        <w:tc>
          <w:tcPr>
            <w:tcW w:w="3973" w:type="dxa"/>
            <w:noWrap/>
          </w:tcPr>
          <w:p w14:paraId="4C892387"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GTGTTCAAGTTCGAGGGTTTC</w:t>
            </w:r>
          </w:p>
        </w:tc>
        <w:tc>
          <w:tcPr>
            <w:tcW w:w="3903" w:type="dxa"/>
            <w:noWrap/>
          </w:tcPr>
          <w:p w14:paraId="4424D39A"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GCAGACCATGAAGACCGAG</w:t>
            </w:r>
          </w:p>
        </w:tc>
      </w:tr>
      <w:tr w:rsidR="00644C84" w14:paraId="0FE79899" w14:textId="77777777" w:rsidTr="00335D57">
        <w:trPr>
          <w:trHeight w:val="280"/>
          <w:jc w:val="center"/>
        </w:trPr>
        <w:tc>
          <w:tcPr>
            <w:tcW w:w="1052" w:type="dxa"/>
            <w:noWrap/>
          </w:tcPr>
          <w:p w14:paraId="6731160E"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HIF1A</w:t>
            </w:r>
          </w:p>
        </w:tc>
        <w:tc>
          <w:tcPr>
            <w:tcW w:w="3973" w:type="dxa"/>
            <w:noWrap/>
          </w:tcPr>
          <w:p w14:paraId="61280BE6"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AACATAAAGTCTGCAACATGGAAG</w:t>
            </w:r>
          </w:p>
        </w:tc>
        <w:tc>
          <w:tcPr>
            <w:tcW w:w="3903" w:type="dxa"/>
            <w:noWrap/>
          </w:tcPr>
          <w:p w14:paraId="585D5736"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TTTGATGGGTGAGGAATGGG</w:t>
            </w:r>
          </w:p>
        </w:tc>
      </w:tr>
      <w:tr w:rsidR="00644C84" w14:paraId="38C956FF" w14:textId="77777777" w:rsidTr="00335D57">
        <w:trPr>
          <w:trHeight w:val="280"/>
          <w:jc w:val="center"/>
        </w:trPr>
        <w:tc>
          <w:tcPr>
            <w:tcW w:w="1052" w:type="dxa"/>
            <w:noWrap/>
          </w:tcPr>
          <w:p w14:paraId="42D5E13A"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CASP1</w:t>
            </w:r>
          </w:p>
        </w:tc>
        <w:tc>
          <w:tcPr>
            <w:tcW w:w="3973" w:type="dxa"/>
            <w:noWrap/>
          </w:tcPr>
          <w:p w14:paraId="222E3807"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TTTCTGCTCTTCCACACCAG</w:t>
            </w:r>
          </w:p>
        </w:tc>
        <w:tc>
          <w:tcPr>
            <w:tcW w:w="3903" w:type="dxa"/>
            <w:noWrap/>
          </w:tcPr>
          <w:p w14:paraId="622822BB"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AATGAAAATCGAACCTTGCGG</w:t>
            </w:r>
          </w:p>
        </w:tc>
      </w:tr>
      <w:tr w:rsidR="00644C84" w14:paraId="37A33D68" w14:textId="77777777" w:rsidTr="00335D57">
        <w:trPr>
          <w:trHeight w:val="280"/>
          <w:jc w:val="center"/>
        </w:trPr>
        <w:tc>
          <w:tcPr>
            <w:tcW w:w="1052" w:type="dxa"/>
            <w:noWrap/>
          </w:tcPr>
          <w:p w14:paraId="1F1B402B"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CCL20</w:t>
            </w:r>
          </w:p>
        </w:tc>
        <w:tc>
          <w:tcPr>
            <w:tcW w:w="3973" w:type="dxa"/>
            <w:noWrap/>
          </w:tcPr>
          <w:p w14:paraId="737968B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TTGTGCGTCTCCTCAGTAAAA</w:t>
            </w:r>
          </w:p>
        </w:tc>
        <w:tc>
          <w:tcPr>
            <w:tcW w:w="3903" w:type="dxa"/>
            <w:noWrap/>
          </w:tcPr>
          <w:p w14:paraId="13B23B8D"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AGATAAGCACTAAACCCTCCATG</w:t>
            </w:r>
          </w:p>
        </w:tc>
      </w:tr>
      <w:tr w:rsidR="00644C84" w14:paraId="27F4EDD7" w14:textId="77777777" w:rsidTr="00335D57">
        <w:trPr>
          <w:trHeight w:val="280"/>
          <w:jc w:val="center"/>
        </w:trPr>
        <w:tc>
          <w:tcPr>
            <w:tcW w:w="1052" w:type="dxa"/>
            <w:noWrap/>
          </w:tcPr>
          <w:p w14:paraId="0C77869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CXCL8</w:t>
            </w:r>
          </w:p>
        </w:tc>
        <w:tc>
          <w:tcPr>
            <w:tcW w:w="3973" w:type="dxa"/>
            <w:noWrap/>
          </w:tcPr>
          <w:p w14:paraId="60721C99"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AGCCTTCCTGATTTCTGCAG</w:t>
            </w:r>
          </w:p>
        </w:tc>
        <w:tc>
          <w:tcPr>
            <w:tcW w:w="3903" w:type="dxa"/>
            <w:noWrap/>
          </w:tcPr>
          <w:p w14:paraId="14C0151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GTCCACTCTCAATCACTCTCAG</w:t>
            </w:r>
          </w:p>
        </w:tc>
      </w:tr>
      <w:tr w:rsidR="00644C84" w14:paraId="6499D8DA" w14:textId="77777777" w:rsidTr="00335D57">
        <w:trPr>
          <w:trHeight w:val="280"/>
          <w:jc w:val="center"/>
        </w:trPr>
        <w:tc>
          <w:tcPr>
            <w:tcW w:w="1052" w:type="dxa"/>
            <w:noWrap/>
          </w:tcPr>
          <w:p w14:paraId="7A552193"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IL18</w:t>
            </w:r>
          </w:p>
        </w:tc>
        <w:tc>
          <w:tcPr>
            <w:tcW w:w="3973" w:type="dxa"/>
            <w:noWrap/>
          </w:tcPr>
          <w:p w14:paraId="2EF607C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CATTGACCAAGGAAATCGGC</w:t>
            </w:r>
          </w:p>
        </w:tc>
        <w:tc>
          <w:tcPr>
            <w:tcW w:w="3903" w:type="dxa"/>
            <w:noWrap/>
          </w:tcPr>
          <w:p w14:paraId="2F943AA0"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CACAGAGATAGTTACAGCCATACC</w:t>
            </w:r>
          </w:p>
        </w:tc>
      </w:tr>
      <w:tr w:rsidR="00644C84" w14:paraId="07F1F499" w14:textId="77777777" w:rsidTr="00335D57">
        <w:trPr>
          <w:trHeight w:val="280"/>
          <w:jc w:val="center"/>
        </w:trPr>
        <w:tc>
          <w:tcPr>
            <w:tcW w:w="1052" w:type="dxa"/>
            <w:noWrap/>
          </w:tcPr>
          <w:p w14:paraId="7D20FD08"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CXCR4</w:t>
            </w:r>
          </w:p>
        </w:tc>
        <w:tc>
          <w:tcPr>
            <w:tcW w:w="3973" w:type="dxa"/>
            <w:noWrap/>
          </w:tcPr>
          <w:p w14:paraId="759813F0"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GCTTGCTGAATTGGAAGTGAATG</w:t>
            </w:r>
          </w:p>
        </w:tc>
        <w:tc>
          <w:tcPr>
            <w:tcW w:w="3903" w:type="dxa"/>
            <w:noWrap/>
          </w:tcPr>
          <w:p w14:paraId="6641DE17"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TCTTCACGGAAACAGGGTTC</w:t>
            </w:r>
          </w:p>
        </w:tc>
      </w:tr>
      <w:tr w:rsidR="00644C84" w14:paraId="58A81353" w14:textId="77777777" w:rsidTr="00335D57">
        <w:trPr>
          <w:trHeight w:val="280"/>
          <w:jc w:val="center"/>
        </w:trPr>
        <w:tc>
          <w:tcPr>
            <w:tcW w:w="1052" w:type="dxa"/>
            <w:noWrap/>
          </w:tcPr>
          <w:p w14:paraId="684135B2"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CCR1</w:t>
            </w:r>
          </w:p>
        </w:tc>
        <w:tc>
          <w:tcPr>
            <w:tcW w:w="3973" w:type="dxa"/>
            <w:noWrap/>
          </w:tcPr>
          <w:p w14:paraId="28B5DCA2"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GCTGTGCACCTGGTTAAATG</w:t>
            </w:r>
          </w:p>
        </w:tc>
        <w:tc>
          <w:tcPr>
            <w:tcW w:w="3903" w:type="dxa"/>
            <w:noWrap/>
          </w:tcPr>
          <w:p w14:paraId="63DE0D10"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CGCCTGCTTATTTTGGGTTG</w:t>
            </w:r>
          </w:p>
        </w:tc>
      </w:tr>
      <w:tr w:rsidR="00644C84" w14:paraId="5E8CFF66" w14:textId="77777777" w:rsidTr="00335D57">
        <w:trPr>
          <w:trHeight w:val="280"/>
          <w:jc w:val="center"/>
        </w:trPr>
        <w:tc>
          <w:tcPr>
            <w:tcW w:w="1052" w:type="dxa"/>
            <w:noWrap/>
          </w:tcPr>
          <w:p w14:paraId="42FA424D"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TRAF6</w:t>
            </w:r>
          </w:p>
        </w:tc>
        <w:tc>
          <w:tcPr>
            <w:tcW w:w="3973" w:type="dxa"/>
            <w:noWrap/>
          </w:tcPr>
          <w:p w14:paraId="15CE5413"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CCCAATTCCATGCACATTCAG</w:t>
            </w:r>
          </w:p>
        </w:tc>
        <w:tc>
          <w:tcPr>
            <w:tcW w:w="3903" w:type="dxa"/>
            <w:noWrap/>
          </w:tcPr>
          <w:p w14:paraId="277C170C"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AGTCGGGTATAACGCTCAAAC</w:t>
            </w:r>
          </w:p>
        </w:tc>
      </w:tr>
      <w:tr w:rsidR="00644C84" w14:paraId="75B99D7A" w14:textId="77777777" w:rsidTr="00335D57">
        <w:trPr>
          <w:trHeight w:val="280"/>
          <w:jc w:val="center"/>
        </w:trPr>
        <w:tc>
          <w:tcPr>
            <w:tcW w:w="1052" w:type="dxa"/>
            <w:noWrap/>
          </w:tcPr>
          <w:p w14:paraId="622ED64D"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AFP</w:t>
            </w:r>
          </w:p>
        </w:tc>
        <w:tc>
          <w:tcPr>
            <w:tcW w:w="3973" w:type="dxa"/>
            <w:noWrap/>
          </w:tcPr>
          <w:p w14:paraId="39E0378B"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CCAACAGGAGGCCATGCTT</w:t>
            </w:r>
          </w:p>
        </w:tc>
        <w:tc>
          <w:tcPr>
            <w:tcW w:w="3903" w:type="dxa"/>
            <w:noWrap/>
          </w:tcPr>
          <w:p w14:paraId="69BF94BA"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GAATGCAGGAGGGACATATGTTT</w:t>
            </w:r>
          </w:p>
        </w:tc>
      </w:tr>
      <w:tr w:rsidR="00644C84" w14:paraId="0950B602" w14:textId="77777777" w:rsidTr="00335D57">
        <w:trPr>
          <w:trHeight w:val="280"/>
          <w:jc w:val="center"/>
        </w:trPr>
        <w:tc>
          <w:tcPr>
            <w:tcW w:w="1052" w:type="dxa"/>
            <w:noWrap/>
          </w:tcPr>
          <w:p w14:paraId="6CDB3F76"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MAVS</w:t>
            </w:r>
          </w:p>
        </w:tc>
        <w:tc>
          <w:tcPr>
            <w:tcW w:w="3973" w:type="dxa"/>
            <w:noWrap/>
          </w:tcPr>
          <w:p w14:paraId="321E92AC"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GTAGAGATTCTGCCTTACCTGC</w:t>
            </w:r>
          </w:p>
        </w:tc>
        <w:tc>
          <w:tcPr>
            <w:tcW w:w="3903" w:type="dxa"/>
            <w:noWrap/>
          </w:tcPr>
          <w:p w14:paraId="59ED8D40"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GTATTGAAGAGATGCCAGAGGG</w:t>
            </w:r>
          </w:p>
        </w:tc>
      </w:tr>
      <w:tr w:rsidR="00644C84" w14:paraId="43E43025" w14:textId="77777777" w:rsidTr="00335D57">
        <w:trPr>
          <w:trHeight w:val="280"/>
          <w:jc w:val="center"/>
        </w:trPr>
        <w:tc>
          <w:tcPr>
            <w:tcW w:w="1052" w:type="dxa"/>
            <w:noWrap/>
          </w:tcPr>
          <w:p w14:paraId="78631176"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GPI</w:t>
            </w:r>
          </w:p>
        </w:tc>
        <w:tc>
          <w:tcPr>
            <w:tcW w:w="3973" w:type="dxa"/>
            <w:noWrap/>
          </w:tcPr>
          <w:p w14:paraId="0BA1D88D"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AGCGGATGTTCAATGGTGAG</w:t>
            </w:r>
          </w:p>
        </w:tc>
        <w:tc>
          <w:tcPr>
            <w:tcW w:w="3903" w:type="dxa"/>
            <w:noWrap/>
          </w:tcPr>
          <w:p w14:paraId="5AFD564A"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AGACTTCATCTTGTCCAGAACC</w:t>
            </w:r>
          </w:p>
        </w:tc>
      </w:tr>
      <w:tr w:rsidR="00644C84" w14:paraId="65FADEBE" w14:textId="77777777" w:rsidTr="00335D57">
        <w:trPr>
          <w:trHeight w:val="280"/>
          <w:jc w:val="center"/>
        </w:trPr>
        <w:tc>
          <w:tcPr>
            <w:tcW w:w="1052" w:type="dxa"/>
            <w:noWrap/>
          </w:tcPr>
          <w:p w14:paraId="2417DE6C"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CXCL2</w:t>
            </w:r>
          </w:p>
        </w:tc>
        <w:tc>
          <w:tcPr>
            <w:tcW w:w="3973" w:type="dxa"/>
            <w:noWrap/>
          </w:tcPr>
          <w:p w14:paraId="42BCAD0D"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AACCGAAGTCATAGCCACAC</w:t>
            </w:r>
          </w:p>
        </w:tc>
        <w:tc>
          <w:tcPr>
            <w:tcW w:w="3903" w:type="dxa"/>
            <w:noWrap/>
          </w:tcPr>
          <w:p w14:paraId="5B47A11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CTTCTGGTCAGTTGGATTTGC</w:t>
            </w:r>
          </w:p>
        </w:tc>
      </w:tr>
      <w:tr w:rsidR="00644C84" w14:paraId="1C2E4CEF" w14:textId="77777777" w:rsidTr="00335D57">
        <w:trPr>
          <w:trHeight w:val="280"/>
          <w:jc w:val="center"/>
        </w:trPr>
        <w:tc>
          <w:tcPr>
            <w:tcW w:w="1052" w:type="dxa"/>
            <w:noWrap/>
          </w:tcPr>
          <w:p w14:paraId="6440097F"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PRKCD</w:t>
            </w:r>
          </w:p>
        </w:tc>
        <w:tc>
          <w:tcPr>
            <w:tcW w:w="3973" w:type="dxa"/>
            <w:noWrap/>
          </w:tcPr>
          <w:p w14:paraId="07B92B40"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GCTTCAAGGTTCACAACTACATG</w:t>
            </w:r>
          </w:p>
        </w:tc>
        <w:tc>
          <w:tcPr>
            <w:tcW w:w="3903" w:type="dxa"/>
            <w:noWrap/>
          </w:tcPr>
          <w:p w14:paraId="65BCEF1E"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ACCTTCTCCCGGCATTTATG</w:t>
            </w:r>
          </w:p>
        </w:tc>
      </w:tr>
      <w:tr w:rsidR="00644C84" w14:paraId="3C13BF77" w14:textId="77777777" w:rsidTr="00335D57">
        <w:trPr>
          <w:trHeight w:val="280"/>
          <w:jc w:val="center"/>
        </w:trPr>
        <w:tc>
          <w:tcPr>
            <w:tcW w:w="1052" w:type="dxa"/>
            <w:noWrap/>
          </w:tcPr>
          <w:p w14:paraId="374A2A0B"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CKLF</w:t>
            </w:r>
          </w:p>
        </w:tc>
        <w:tc>
          <w:tcPr>
            <w:tcW w:w="3973" w:type="dxa"/>
            <w:noWrap/>
          </w:tcPr>
          <w:p w14:paraId="333BAAD5"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AGAGTTGAGGGAAAGTGCTG</w:t>
            </w:r>
          </w:p>
        </w:tc>
        <w:tc>
          <w:tcPr>
            <w:tcW w:w="3903" w:type="dxa"/>
            <w:noWrap/>
          </w:tcPr>
          <w:p w14:paraId="1315881F"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AAGGTCATAGATGTCACAGTTAGTG</w:t>
            </w:r>
          </w:p>
        </w:tc>
      </w:tr>
      <w:tr w:rsidR="00644C84" w14:paraId="5C7266B9" w14:textId="77777777" w:rsidTr="00335D57">
        <w:trPr>
          <w:trHeight w:val="280"/>
          <w:jc w:val="center"/>
        </w:trPr>
        <w:tc>
          <w:tcPr>
            <w:tcW w:w="1052" w:type="dxa"/>
            <w:noWrap/>
          </w:tcPr>
          <w:p w14:paraId="5CA50687"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FYN</w:t>
            </w:r>
          </w:p>
        </w:tc>
        <w:tc>
          <w:tcPr>
            <w:tcW w:w="3973" w:type="dxa"/>
            <w:noWrap/>
          </w:tcPr>
          <w:p w14:paraId="41F8622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ACTATGAAGCACGGACAGAAG</w:t>
            </w:r>
          </w:p>
        </w:tc>
        <w:tc>
          <w:tcPr>
            <w:tcW w:w="3903" w:type="dxa"/>
            <w:noWrap/>
          </w:tcPr>
          <w:p w14:paraId="70D953D8"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TGCTGGGAATGTAACCTGTC</w:t>
            </w:r>
          </w:p>
        </w:tc>
      </w:tr>
      <w:tr w:rsidR="00644C84" w14:paraId="2E38D122" w14:textId="77777777" w:rsidTr="00335D57">
        <w:trPr>
          <w:trHeight w:val="280"/>
          <w:jc w:val="center"/>
        </w:trPr>
        <w:tc>
          <w:tcPr>
            <w:tcW w:w="1052" w:type="dxa"/>
            <w:noWrap/>
          </w:tcPr>
          <w:p w14:paraId="2BDBBEB8"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BAX</w:t>
            </w:r>
          </w:p>
        </w:tc>
        <w:tc>
          <w:tcPr>
            <w:tcW w:w="3973" w:type="dxa"/>
            <w:noWrap/>
          </w:tcPr>
          <w:p w14:paraId="283067D2"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AGTAACATGGAGCTGCAGAG</w:t>
            </w:r>
          </w:p>
        </w:tc>
        <w:tc>
          <w:tcPr>
            <w:tcW w:w="3903" w:type="dxa"/>
            <w:noWrap/>
          </w:tcPr>
          <w:p w14:paraId="640BA7FF"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AGTAGAAAAGGGCGACAACC</w:t>
            </w:r>
          </w:p>
        </w:tc>
      </w:tr>
      <w:tr w:rsidR="00644C84" w14:paraId="47E694F0" w14:textId="77777777" w:rsidTr="00335D57">
        <w:trPr>
          <w:trHeight w:val="280"/>
          <w:jc w:val="center"/>
        </w:trPr>
        <w:tc>
          <w:tcPr>
            <w:tcW w:w="1052" w:type="dxa"/>
            <w:noWrap/>
          </w:tcPr>
          <w:p w14:paraId="54BBC39E"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JAB1</w:t>
            </w:r>
          </w:p>
        </w:tc>
        <w:tc>
          <w:tcPr>
            <w:tcW w:w="3973" w:type="dxa"/>
            <w:noWrap/>
          </w:tcPr>
          <w:p w14:paraId="424C5C1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CACTGAAACCCGAGTAAATGC</w:t>
            </w:r>
          </w:p>
        </w:tc>
        <w:tc>
          <w:tcPr>
            <w:tcW w:w="3903" w:type="dxa"/>
            <w:noWrap/>
          </w:tcPr>
          <w:p w14:paraId="0674BF96"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ACATCAATCCCAGAAAGCCAG</w:t>
            </w:r>
          </w:p>
        </w:tc>
      </w:tr>
      <w:tr w:rsidR="00644C84" w14:paraId="5236C777" w14:textId="77777777" w:rsidTr="00335D57">
        <w:trPr>
          <w:trHeight w:val="280"/>
          <w:jc w:val="center"/>
        </w:trPr>
        <w:tc>
          <w:tcPr>
            <w:tcW w:w="1052" w:type="dxa"/>
            <w:noWrap/>
          </w:tcPr>
          <w:p w14:paraId="73ECA4E9"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IL8</w:t>
            </w:r>
          </w:p>
        </w:tc>
        <w:tc>
          <w:tcPr>
            <w:tcW w:w="3973" w:type="dxa"/>
            <w:noWrap/>
          </w:tcPr>
          <w:p w14:paraId="587F63CC"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TCTCAGCCCTCTTCAAAAACTTCTC</w:t>
            </w:r>
          </w:p>
        </w:tc>
        <w:tc>
          <w:tcPr>
            <w:tcW w:w="3903" w:type="dxa"/>
            <w:noWrap/>
          </w:tcPr>
          <w:p w14:paraId="2A246B58"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ATGACTTCCAAGCTGGCCGTGGCT</w:t>
            </w:r>
          </w:p>
        </w:tc>
      </w:tr>
      <w:tr w:rsidR="00644C84" w14:paraId="3A9D4991" w14:textId="77777777" w:rsidTr="00335D57">
        <w:trPr>
          <w:trHeight w:val="280"/>
          <w:jc w:val="center"/>
        </w:trPr>
        <w:tc>
          <w:tcPr>
            <w:tcW w:w="1052" w:type="dxa"/>
            <w:noWrap/>
          </w:tcPr>
          <w:p w14:paraId="1A8EF86C"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CCL2</w:t>
            </w:r>
          </w:p>
        </w:tc>
        <w:tc>
          <w:tcPr>
            <w:tcW w:w="3973" w:type="dxa"/>
            <w:noWrap/>
          </w:tcPr>
          <w:p w14:paraId="79DD190E"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AAGATCTCAGTGCAGAGGCTCG</w:t>
            </w:r>
          </w:p>
        </w:tc>
        <w:tc>
          <w:tcPr>
            <w:tcW w:w="3903" w:type="dxa"/>
            <w:noWrap/>
          </w:tcPr>
          <w:p w14:paraId="3217156A"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CCAGGGGTAGAACTGTGGTTCAA</w:t>
            </w:r>
          </w:p>
        </w:tc>
      </w:tr>
      <w:tr w:rsidR="00644C84" w14:paraId="251E39F2" w14:textId="77777777" w:rsidTr="00335D57">
        <w:trPr>
          <w:trHeight w:val="280"/>
          <w:jc w:val="center"/>
        </w:trPr>
        <w:tc>
          <w:tcPr>
            <w:tcW w:w="1052" w:type="dxa"/>
            <w:noWrap/>
          </w:tcPr>
          <w:p w14:paraId="3F1C1325"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CXCL9</w:t>
            </w:r>
          </w:p>
        </w:tc>
        <w:tc>
          <w:tcPr>
            <w:tcW w:w="3973" w:type="dxa"/>
            <w:noWrap/>
          </w:tcPr>
          <w:p w14:paraId="3317599E"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AGTGCAAGGAACCCCAGTAG</w:t>
            </w:r>
          </w:p>
        </w:tc>
        <w:tc>
          <w:tcPr>
            <w:tcW w:w="3903" w:type="dxa"/>
            <w:noWrap/>
          </w:tcPr>
          <w:p w14:paraId="21D5E0CF"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AGGGCTTGGGGCAAATTGTT</w:t>
            </w:r>
          </w:p>
        </w:tc>
      </w:tr>
      <w:tr w:rsidR="00644C84" w14:paraId="2CE996C6" w14:textId="77777777" w:rsidTr="00335D57">
        <w:trPr>
          <w:trHeight w:val="280"/>
          <w:jc w:val="center"/>
        </w:trPr>
        <w:tc>
          <w:tcPr>
            <w:tcW w:w="1052" w:type="dxa"/>
            <w:noWrap/>
          </w:tcPr>
          <w:p w14:paraId="13A1BD1A"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CXCL10</w:t>
            </w:r>
          </w:p>
        </w:tc>
        <w:tc>
          <w:tcPr>
            <w:tcW w:w="3973" w:type="dxa"/>
            <w:noWrap/>
          </w:tcPr>
          <w:p w14:paraId="3EE04D29"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TGAAATTATTCCTGCAAGCCAA</w:t>
            </w:r>
          </w:p>
        </w:tc>
        <w:tc>
          <w:tcPr>
            <w:tcW w:w="3903" w:type="dxa"/>
            <w:noWrap/>
          </w:tcPr>
          <w:p w14:paraId="3DFCF902"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CAGACATCTCTTCTCACCCTTCTTT</w:t>
            </w:r>
          </w:p>
        </w:tc>
      </w:tr>
      <w:tr w:rsidR="00644C84" w14:paraId="730DCF75" w14:textId="77777777" w:rsidTr="00335D57">
        <w:trPr>
          <w:trHeight w:val="280"/>
          <w:jc w:val="center"/>
        </w:trPr>
        <w:tc>
          <w:tcPr>
            <w:tcW w:w="1052" w:type="dxa"/>
            <w:noWrap/>
          </w:tcPr>
          <w:p w14:paraId="1849E3A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CXCL11</w:t>
            </w:r>
          </w:p>
        </w:tc>
        <w:tc>
          <w:tcPr>
            <w:tcW w:w="3973" w:type="dxa"/>
            <w:noWrap/>
          </w:tcPr>
          <w:p w14:paraId="65AE45B8"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GCTACAGTTGTTCAAGGCTTCC</w:t>
            </w:r>
          </w:p>
        </w:tc>
        <w:tc>
          <w:tcPr>
            <w:tcW w:w="3903" w:type="dxa"/>
            <w:noWrap/>
          </w:tcPr>
          <w:p w14:paraId="69B58074"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GCTTTTACCCCAGGGCCTAT</w:t>
            </w:r>
          </w:p>
        </w:tc>
      </w:tr>
      <w:tr w:rsidR="00644C84" w14:paraId="31F73348" w14:textId="77777777" w:rsidTr="00335D57">
        <w:trPr>
          <w:trHeight w:val="280"/>
          <w:jc w:val="center"/>
        </w:trPr>
        <w:tc>
          <w:tcPr>
            <w:tcW w:w="1052" w:type="dxa"/>
            <w:noWrap/>
          </w:tcPr>
          <w:p w14:paraId="73DCBC3A"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TGF-β1</w:t>
            </w:r>
          </w:p>
        </w:tc>
        <w:tc>
          <w:tcPr>
            <w:tcW w:w="3973" w:type="dxa"/>
            <w:noWrap/>
          </w:tcPr>
          <w:p w14:paraId="762DFFAB"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TGAACCGGCCTTTCCTGCTTCTCATG</w:t>
            </w:r>
          </w:p>
        </w:tc>
        <w:tc>
          <w:tcPr>
            <w:tcW w:w="3903" w:type="dxa"/>
            <w:noWrap/>
          </w:tcPr>
          <w:p w14:paraId="5DB63409"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CGGAAGTCAATGTACAGCTGCCGC</w:t>
            </w:r>
          </w:p>
        </w:tc>
      </w:tr>
      <w:tr w:rsidR="00644C84" w14:paraId="2319A32C" w14:textId="77777777" w:rsidTr="00335D57">
        <w:trPr>
          <w:trHeight w:val="280"/>
          <w:jc w:val="center"/>
        </w:trPr>
        <w:tc>
          <w:tcPr>
            <w:tcW w:w="1052" w:type="dxa"/>
            <w:noWrap/>
          </w:tcPr>
          <w:p w14:paraId="73772E37"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TNF</w:t>
            </w:r>
          </w:p>
        </w:tc>
        <w:tc>
          <w:tcPr>
            <w:tcW w:w="3973" w:type="dxa"/>
            <w:noWrap/>
          </w:tcPr>
          <w:p w14:paraId="3E34E4BF"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ACTTTGGAGTGATCGGCC</w:t>
            </w:r>
          </w:p>
        </w:tc>
        <w:tc>
          <w:tcPr>
            <w:tcW w:w="3903" w:type="dxa"/>
            <w:noWrap/>
          </w:tcPr>
          <w:p w14:paraId="0E385B77"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GCTTGAGGGTTTGCTACAAC</w:t>
            </w:r>
          </w:p>
        </w:tc>
      </w:tr>
      <w:tr w:rsidR="00644C84" w14:paraId="5383B3FF" w14:textId="77777777" w:rsidTr="00335D57">
        <w:trPr>
          <w:trHeight w:val="280"/>
          <w:jc w:val="center"/>
        </w:trPr>
        <w:tc>
          <w:tcPr>
            <w:tcW w:w="1052" w:type="dxa"/>
            <w:noWrap/>
          </w:tcPr>
          <w:p w14:paraId="299598A4"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IL17A</w:t>
            </w:r>
          </w:p>
        </w:tc>
        <w:tc>
          <w:tcPr>
            <w:tcW w:w="3973" w:type="dxa"/>
            <w:noWrap/>
          </w:tcPr>
          <w:p w14:paraId="6B0D9442"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CCCCCGGACTGTGATGGTCAAC</w:t>
            </w:r>
          </w:p>
        </w:tc>
        <w:tc>
          <w:tcPr>
            <w:tcW w:w="3903" w:type="dxa"/>
            <w:noWrap/>
          </w:tcPr>
          <w:p w14:paraId="02FD892A"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GCGGCACTTTGCCTCCCAGAT</w:t>
            </w:r>
          </w:p>
        </w:tc>
      </w:tr>
      <w:tr w:rsidR="00644C84" w14:paraId="16ADCFF2" w14:textId="77777777" w:rsidTr="00335D57">
        <w:trPr>
          <w:trHeight w:val="280"/>
          <w:jc w:val="center"/>
        </w:trPr>
        <w:tc>
          <w:tcPr>
            <w:tcW w:w="1052" w:type="dxa"/>
            <w:noWrap/>
          </w:tcPr>
          <w:p w14:paraId="7E9D3020"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IL-1β</w:t>
            </w:r>
          </w:p>
        </w:tc>
        <w:tc>
          <w:tcPr>
            <w:tcW w:w="3973" w:type="dxa"/>
            <w:noWrap/>
          </w:tcPr>
          <w:p w14:paraId="6F4C4172"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GATGGCCCTAAACAGATGAAGTGCTC</w:t>
            </w:r>
          </w:p>
        </w:tc>
        <w:tc>
          <w:tcPr>
            <w:tcW w:w="3903" w:type="dxa"/>
            <w:noWrap/>
          </w:tcPr>
          <w:p w14:paraId="5B779C23"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CTTGCTGTAGTGGTGGTCGGAGATTC</w:t>
            </w:r>
          </w:p>
        </w:tc>
      </w:tr>
      <w:tr w:rsidR="00644C84" w14:paraId="2686C8B7" w14:textId="77777777" w:rsidTr="00335D57">
        <w:trPr>
          <w:trHeight w:val="280"/>
          <w:jc w:val="center"/>
        </w:trPr>
        <w:tc>
          <w:tcPr>
            <w:tcW w:w="1052" w:type="dxa"/>
            <w:noWrap/>
          </w:tcPr>
          <w:p w14:paraId="250F399A"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IFN-β</w:t>
            </w:r>
          </w:p>
        </w:tc>
        <w:tc>
          <w:tcPr>
            <w:tcW w:w="3973" w:type="dxa"/>
            <w:noWrap/>
          </w:tcPr>
          <w:p w14:paraId="542195BF"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CAGCAATTTTCAGTGTCAGAAGC</w:t>
            </w:r>
          </w:p>
        </w:tc>
        <w:tc>
          <w:tcPr>
            <w:tcW w:w="3903" w:type="dxa"/>
            <w:noWrap/>
          </w:tcPr>
          <w:p w14:paraId="277AA132"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TCATCCTGTCCTTGAGGCAGT</w:t>
            </w:r>
          </w:p>
        </w:tc>
      </w:tr>
      <w:tr w:rsidR="00644C84" w14:paraId="4DB1A300" w14:textId="77777777" w:rsidTr="00335D57">
        <w:trPr>
          <w:trHeight w:val="280"/>
          <w:jc w:val="center"/>
        </w:trPr>
        <w:tc>
          <w:tcPr>
            <w:tcW w:w="1052" w:type="dxa"/>
            <w:noWrap/>
          </w:tcPr>
          <w:p w14:paraId="1BCEEE3F"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IFN-γ</w:t>
            </w:r>
          </w:p>
        </w:tc>
        <w:tc>
          <w:tcPr>
            <w:tcW w:w="3973" w:type="dxa"/>
            <w:noWrap/>
          </w:tcPr>
          <w:p w14:paraId="6C96B196"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TCAACTTCTTTGGCTTAATTCTCTC</w:t>
            </w:r>
          </w:p>
        </w:tc>
        <w:tc>
          <w:tcPr>
            <w:tcW w:w="3903" w:type="dxa"/>
            <w:noWrap/>
          </w:tcPr>
          <w:p w14:paraId="6C27CB5D"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ATATGGGTCCTGGCAGTAACA</w:t>
            </w:r>
          </w:p>
        </w:tc>
      </w:tr>
      <w:tr w:rsidR="00644C84" w14:paraId="00B1AB6B" w14:textId="77777777" w:rsidTr="00335D57">
        <w:trPr>
          <w:trHeight w:val="280"/>
          <w:jc w:val="center"/>
        </w:trPr>
        <w:tc>
          <w:tcPr>
            <w:tcW w:w="1052" w:type="dxa"/>
            <w:noWrap/>
          </w:tcPr>
          <w:p w14:paraId="32C7065A"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IL6</w:t>
            </w:r>
          </w:p>
        </w:tc>
        <w:tc>
          <w:tcPr>
            <w:tcW w:w="3973" w:type="dxa"/>
            <w:noWrap/>
          </w:tcPr>
          <w:p w14:paraId="184B6BE3"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ACCCCTGACCCAACCACAAAT</w:t>
            </w:r>
          </w:p>
        </w:tc>
        <w:tc>
          <w:tcPr>
            <w:tcW w:w="3903" w:type="dxa"/>
            <w:noWrap/>
          </w:tcPr>
          <w:p w14:paraId="207697FE"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AGCTGCGCAGAATGAGATGAGTT</w:t>
            </w:r>
          </w:p>
        </w:tc>
      </w:tr>
      <w:tr w:rsidR="00644C84" w14:paraId="421C2306" w14:textId="77777777" w:rsidTr="00335D57">
        <w:trPr>
          <w:trHeight w:val="280"/>
          <w:jc w:val="center"/>
        </w:trPr>
        <w:tc>
          <w:tcPr>
            <w:tcW w:w="1052" w:type="dxa"/>
            <w:noWrap/>
          </w:tcPr>
          <w:p w14:paraId="3B09C79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IRS1</w:t>
            </w:r>
          </w:p>
        </w:tc>
        <w:tc>
          <w:tcPr>
            <w:tcW w:w="3973" w:type="dxa"/>
            <w:noWrap/>
          </w:tcPr>
          <w:p w14:paraId="0139D927"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CTTCTGTCAGGTGTCCATCC</w:t>
            </w:r>
          </w:p>
        </w:tc>
        <w:tc>
          <w:tcPr>
            <w:tcW w:w="3903" w:type="dxa"/>
            <w:noWrap/>
          </w:tcPr>
          <w:p w14:paraId="234C5315"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CTCTGCAGCAATGCCTGTTC</w:t>
            </w:r>
          </w:p>
        </w:tc>
      </w:tr>
      <w:tr w:rsidR="00644C84" w14:paraId="0A022DE0" w14:textId="77777777" w:rsidTr="00335D57">
        <w:trPr>
          <w:trHeight w:val="280"/>
          <w:jc w:val="center"/>
        </w:trPr>
        <w:tc>
          <w:tcPr>
            <w:tcW w:w="1052" w:type="dxa"/>
            <w:noWrap/>
          </w:tcPr>
          <w:p w14:paraId="4C786CB7"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IGF1</w:t>
            </w:r>
          </w:p>
        </w:tc>
        <w:tc>
          <w:tcPr>
            <w:tcW w:w="3973" w:type="dxa"/>
            <w:noWrap/>
          </w:tcPr>
          <w:p w14:paraId="42EF8E3C"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TGCCAATGTGGTGCTATTGT</w:t>
            </w:r>
          </w:p>
        </w:tc>
        <w:tc>
          <w:tcPr>
            <w:tcW w:w="3903" w:type="dxa"/>
            <w:noWrap/>
          </w:tcPr>
          <w:p w14:paraId="7B3060E5"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GAAAGGTGGTGGTGGCTAGA</w:t>
            </w:r>
          </w:p>
        </w:tc>
      </w:tr>
      <w:tr w:rsidR="00644C84" w14:paraId="4D96BAD0" w14:textId="77777777" w:rsidTr="00335D57">
        <w:trPr>
          <w:trHeight w:val="280"/>
          <w:jc w:val="center"/>
        </w:trPr>
        <w:tc>
          <w:tcPr>
            <w:tcW w:w="1052" w:type="dxa"/>
            <w:noWrap/>
          </w:tcPr>
          <w:p w14:paraId="10A6A772"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EGF</w:t>
            </w:r>
          </w:p>
        </w:tc>
        <w:tc>
          <w:tcPr>
            <w:tcW w:w="3973" w:type="dxa"/>
            <w:noWrap/>
          </w:tcPr>
          <w:p w14:paraId="64727550"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CAGTTGATCCAGTAGAAAGG</w:t>
            </w:r>
          </w:p>
        </w:tc>
        <w:tc>
          <w:tcPr>
            <w:tcW w:w="3903" w:type="dxa"/>
            <w:noWrap/>
          </w:tcPr>
          <w:p w14:paraId="160B610C"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TGTACTGAATCCAAAACAGC</w:t>
            </w:r>
          </w:p>
        </w:tc>
      </w:tr>
      <w:tr w:rsidR="00644C84" w14:paraId="0127DC86" w14:textId="77777777" w:rsidTr="00335D57">
        <w:trPr>
          <w:trHeight w:val="280"/>
          <w:jc w:val="center"/>
        </w:trPr>
        <w:tc>
          <w:tcPr>
            <w:tcW w:w="1052" w:type="dxa"/>
            <w:noWrap/>
          </w:tcPr>
          <w:p w14:paraId="2A8992E8"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FGF</w:t>
            </w:r>
          </w:p>
        </w:tc>
        <w:tc>
          <w:tcPr>
            <w:tcW w:w="3973" w:type="dxa"/>
            <w:noWrap/>
          </w:tcPr>
          <w:p w14:paraId="7AD5A3D9" w14:textId="77777777" w:rsidR="00644C84" w:rsidRDefault="00644C84" w:rsidP="00335D57">
            <w:pPr>
              <w:widowControl/>
              <w:jc w:val="left"/>
              <w:rPr>
                <w:rFonts w:ascii="Times New Roman" w:eastAsia="等线" w:hAnsi="Times New Roman" w:cs="Times New Roman"/>
                <w:color w:val="222222"/>
                <w:szCs w:val="21"/>
              </w:rPr>
            </w:pPr>
            <w:r>
              <w:rPr>
                <w:rFonts w:ascii="Times New Roman" w:eastAsia="等线" w:hAnsi="Times New Roman" w:cs="Times New Roman"/>
                <w:color w:val="222222"/>
                <w:szCs w:val="21"/>
              </w:rPr>
              <w:t>CAAGCAGAAGAGAGAGGAGTTG</w:t>
            </w:r>
          </w:p>
        </w:tc>
        <w:tc>
          <w:tcPr>
            <w:tcW w:w="3903" w:type="dxa"/>
            <w:noWrap/>
          </w:tcPr>
          <w:p w14:paraId="70FBA64D" w14:textId="77777777" w:rsidR="00644C84" w:rsidRDefault="00644C84" w:rsidP="00335D57">
            <w:pPr>
              <w:widowControl/>
              <w:jc w:val="left"/>
              <w:rPr>
                <w:rFonts w:ascii="Times New Roman" w:eastAsia="等线" w:hAnsi="Times New Roman" w:cs="Times New Roman"/>
                <w:color w:val="222222"/>
                <w:szCs w:val="21"/>
              </w:rPr>
            </w:pPr>
            <w:r>
              <w:rPr>
                <w:rFonts w:ascii="Times New Roman" w:eastAsia="等线" w:hAnsi="Times New Roman" w:cs="Times New Roman"/>
                <w:color w:val="222222"/>
                <w:szCs w:val="21"/>
              </w:rPr>
              <w:t>TGCCGCCTAAAGCCATATT</w:t>
            </w:r>
          </w:p>
        </w:tc>
      </w:tr>
      <w:tr w:rsidR="00644C84" w14:paraId="736DAE1F" w14:textId="77777777" w:rsidTr="00335D57">
        <w:trPr>
          <w:trHeight w:val="280"/>
          <w:jc w:val="center"/>
        </w:trPr>
        <w:tc>
          <w:tcPr>
            <w:tcW w:w="1052" w:type="dxa"/>
            <w:noWrap/>
          </w:tcPr>
          <w:p w14:paraId="7143C097"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EGFR</w:t>
            </w:r>
          </w:p>
        </w:tc>
        <w:tc>
          <w:tcPr>
            <w:tcW w:w="3973" w:type="dxa"/>
            <w:noWrap/>
          </w:tcPr>
          <w:p w14:paraId="4F405EBC"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CAGCGCTACCTTGTCATTCA</w:t>
            </w:r>
          </w:p>
        </w:tc>
        <w:tc>
          <w:tcPr>
            <w:tcW w:w="3903" w:type="dxa"/>
            <w:noWrap/>
          </w:tcPr>
          <w:p w14:paraId="737F3DAB"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ATGAGGTACTCGTCGGCATC</w:t>
            </w:r>
          </w:p>
        </w:tc>
      </w:tr>
      <w:tr w:rsidR="00644C84" w14:paraId="2D0B178E" w14:textId="77777777" w:rsidTr="00335D57">
        <w:trPr>
          <w:trHeight w:val="280"/>
          <w:jc w:val="center"/>
        </w:trPr>
        <w:tc>
          <w:tcPr>
            <w:tcW w:w="1052" w:type="dxa"/>
            <w:noWrap/>
          </w:tcPr>
          <w:p w14:paraId="51BDD5C5"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VEGFA</w:t>
            </w:r>
          </w:p>
        </w:tc>
        <w:tc>
          <w:tcPr>
            <w:tcW w:w="3973" w:type="dxa"/>
            <w:noWrap/>
          </w:tcPr>
          <w:p w14:paraId="7ABEBFCE"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AATGTGAATGCAGACCAAAG</w:t>
            </w:r>
          </w:p>
        </w:tc>
        <w:tc>
          <w:tcPr>
            <w:tcW w:w="3903" w:type="dxa"/>
            <w:noWrap/>
          </w:tcPr>
          <w:p w14:paraId="02D1287E"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GACTTATACCGGGATTTCTTG</w:t>
            </w:r>
          </w:p>
        </w:tc>
      </w:tr>
      <w:tr w:rsidR="00644C84" w14:paraId="6DDCFC56" w14:textId="77777777" w:rsidTr="00335D57">
        <w:trPr>
          <w:trHeight w:val="280"/>
          <w:jc w:val="center"/>
        </w:trPr>
        <w:tc>
          <w:tcPr>
            <w:tcW w:w="1052" w:type="dxa"/>
            <w:noWrap/>
          </w:tcPr>
          <w:p w14:paraId="1D937BC1"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IL-12</w:t>
            </w:r>
          </w:p>
        </w:tc>
        <w:tc>
          <w:tcPr>
            <w:tcW w:w="3973" w:type="dxa"/>
            <w:noWrap/>
          </w:tcPr>
          <w:p w14:paraId="3DFF6B70"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AGTGGAGGCCTGTTTACCATTGGA</w:t>
            </w:r>
          </w:p>
        </w:tc>
        <w:tc>
          <w:tcPr>
            <w:tcW w:w="3903" w:type="dxa"/>
            <w:noWrap/>
          </w:tcPr>
          <w:p w14:paraId="0AC976BE"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AGGCCAGGCAACTCCCATTAGTTA</w:t>
            </w:r>
          </w:p>
        </w:tc>
      </w:tr>
      <w:tr w:rsidR="00644C84" w14:paraId="5A8ACA59" w14:textId="77777777" w:rsidTr="00335D57">
        <w:trPr>
          <w:trHeight w:val="280"/>
          <w:jc w:val="center"/>
        </w:trPr>
        <w:tc>
          <w:tcPr>
            <w:tcW w:w="1052" w:type="dxa"/>
            <w:noWrap/>
          </w:tcPr>
          <w:p w14:paraId="51C95A9D"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CXCL1</w:t>
            </w:r>
          </w:p>
        </w:tc>
        <w:tc>
          <w:tcPr>
            <w:tcW w:w="3973" w:type="dxa"/>
            <w:noWrap/>
          </w:tcPr>
          <w:p w14:paraId="34A61E1D"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CAGTGACAAATCCAACTGAC</w:t>
            </w:r>
          </w:p>
        </w:tc>
        <w:tc>
          <w:tcPr>
            <w:tcW w:w="3903" w:type="dxa"/>
            <w:noWrap/>
          </w:tcPr>
          <w:p w14:paraId="63DE19A5" w14:textId="77777777" w:rsidR="00644C84" w:rsidRDefault="00644C84" w:rsidP="00335D57">
            <w:pPr>
              <w:widowControl/>
              <w:jc w:val="left"/>
              <w:rPr>
                <w:rFonts w:ascii="Times New Roman" w:eastAsia="等线" w:hAnsi="Times New Roman" w:cs="Times New Roman"/>
                <w:color w:val="000000"/>
                <w:szCs w:val="21"/>
              </w:rPr>
            </w:pPr>
            <w:r>
              <w:rPr>
                <w:rFonts w:ascii="Times New Roman" w:eastAsia="等线" w:hAnsi="Times New Roman" w:cs="Times New Roman"/>
                <w:color w:val="000000"/>
                <w:szCs w:val="21"/>
              </w:rPr>
              <w:t>TGTCTCTCTTTCCTCTTCTG</w:t>
            </w:r>
          </w:p>
        </w:tc>
      </w:tr>
    </w:tbl>
    <w:p w14:paraId="1ABB549B" w14:textId="77777777" w:rsidR="00966078" w:rsidRPr="00644C84" w:rsidRDefault="00966078">
      <w:pPr>
        <w:rPr>
          <w:rFonts w:hint="eastAsia"/>
        </w:rPr>
      </w:pPr>
    </w:p>
    <w:sectPr w:rsidR="00966078" w:rsidRPr="00644C84">
      <w:head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62455669"/>
      <w:docPartObj>
        <w:docPartGallery w:val="AutoText"/>
      </w:docPartObj>
    </w:sdtPr>
    <w:sdtEndPr/>
    <w:sdtContent>
      <w:p w14:paraId="7615576A" w14:textId="77777777" w:rsidR="00F27A27" w:rsidRDefault="00644C84">
        <w:pPr>
          <w:pStyle w:val="a3"/>
          <w:jc w:val="right"/>
        </w:pPr>
        <w:r>
          <w:fldChar w:fldCharType="begin"/>
        </w:r>
        <w:r>
          <w:instrText>PAGE   \* MERGEFORMAT</w:instrText>
        </w:r>
        <w:r>
          <w:fldChar w:fldCharType="separate"/>
        </w:r>
        <w:r>
          <w:rPr>
            <w:lang w:val="zh-CN"/>
          </w:rPr>
          <w:t>2</w:t>
        </w:r>
        <w:r>
          <w:fldChar w:fldCharType="end"/>
        </w:r>
      </w:p>
    </w:sdtContent>
  </w:sdt>
  <w:p w14:paraId="2BC76523" w14:textId="77777777" w:rsidR="00F27A27" w:rsidRDefault="00644C8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C84"/>
    <w:rsid w:val="00644C84"/>
    <w:rsid w:val="00966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3C8ED"/>
  <w15:chartTrackingRefBased/>
  <w15:docId w15:val="{EEE52971-F3A2-4921-9EE7-4233870A9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8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644C8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644C84"/>
    <w:rPr>
      <w:sz w:val="18"/>
      <w:szCs w:val="18"/>
    </w:rPr>
  </w:style>
  <w:style w:type="table" w:styleId="a5">
    <w:name w:val="Table Grid"/>
    <w:basedOn w:val="a1"/>
    <w:uiPriority w:val="39"/>
    <w:rsid w:val="00644C8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1161</Words>
  <Characters>6620</Characters>
  <Application>Microsoft Office Word</Application>
  <DocSecurity>0</DocSecurity>
  <Lines>55</Lines>
  <Paragraphs>15</Paragraphs>
  <ScaleCrop>false</ScaleCrop>
  <Company/>
  <LinksUpToDate>false</LinksUpToDate>
  <CharactersWithSpaces>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煜</dc:creator>
  <cp:keywords/>
  <dc:description/>
  <cp:lastModifiedBy>王 煜</cp:lastModifiedBy>
  <cp:revision>1</cp:revision>
  <dcterms:created xsi:type="dcterms:W3CDTF">2021-02-06T05:46:00Z</dcterms:created>
  <dcterms:modified xsi:type="dcterms:W3CDTF">2021-02-06T05:47:00Z</dcterms:modified>
</cp:coreProperties>
</file>