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2331" w:rsidRPr="00052031" w:rsidRDefault="00B22331" w:rsidP="00B22331">
      <w:pPr>
        <w:spacing w:line="360" w:lineRule="auto"/>
        <w:rPr>
          <w:rFonts w:ascii="Times New Roman" w:eastAsia="等线" w:hAnsi="Times New Roman" w:cs="Times New Roman"/>
          <w:b/>
          <w:kern w:val="0"/>
          <w:sz w:val="24"/>
          <w:szCs w:val="24"/>
        </w:rPr>
      </w:pPr>
      <w:r>
        <w:rPr>
          <w:rFonts w:ascii="Times New Roman" w:hAnsi="Times New Roman"/>
          <w:b/>
          <w:kern w:val="0"/>
          <w:sz w:val="24"/>
          <w:szCs w:val="24"/>
        </w:rPr>
        <w:t>OMA1 maintains the stemness of glioma stem cells by inducing mitochondrial fission/fusion imbalance</w:t>
      </w:r>
    </w:p>
    <w:p w:rsidR="00D76D6E" w:rsidRDefault="00D76D6E" w:rsidP="00D76D6E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Junjun Li</w:t>
      </w:r>
      <w:r>
        <w:rPr>
          <w:rFonts w:ascii="Times New Roman" w:hAnsi="Times New Roman"/>
          <w:kern w:val="0"/>
          <w:sz w:val="24"/>
          <w:szCs w:val="24"/>
          <w:vertAlign w:val="superscript"/>
        </w:rPr>
        <w:t>1</w:t>
      </w:r>
      <w:r>
        <w:rPr>
          <w:rFonts w:ascii="Times New Roman" w:hAnsi="Times New Roman"/>
          <w:kern w:val="0"/>
          <w:sz w:val="24"/>
          <w:szCs w:val="24"/>
        </w:rPr>
        <w:t>, C</w:t>
      </w:r>
      <w:r>
        <w:rPr>
          <w:rFonts w:ascii="Times New Roman" w:hAnsi="Times New Roman" w:hint="eastAsia"/>
          <w:kern w:val="0"/>
          <w:sz w:val="24"/>
          <w:szCs w:val="24"/>
        </w:rPr>
        <w:t>ui</w:t>
      </w:r>
      <w:r>
        <w:rPr>
          <w:rFonts w:ascii="Times New Roman" w:hAnsi="Times New Roman"/>
          <w:kern w:val="0"/>
          <w:sz w:val="24"/>
          <w:szCs w:val="24"/>
        </w:rPr>
        <w:t xml:space="preserve"> Xiong</w:t>
      </w:r>
      <w:r>
        <w:rPr>
          <w:rFonts w:ascii="Times New Roman" w:hAnsi="Times New Roman"/>
          <w:kern w:val="0"/>
          <w:sz w:val="24"/>
          <w:szCs w:val="24"/>
          <w:vertAlign w:val="superscript"/>
        </w:rPr>
        <w:t>2</w:t>
      </w:r>
      <w:r>
        <w:rPr>
          <w:rFonts w:ascii="Times New Roman" w:hAnsi="Times New Roman"/>
          <w:kern w:val="0"/>
          <w:sz w:val="24"/>
          <w:szCs w:val="24"/>
        </w:rPr>
        <w:t>, Kai Zhu</w:t>
      </w:r>
      <w:r>
        <w:rPr>
          <w:rFonts w:ascii="Times New Roman" w:hAnsi="Times New Roman"/>
          <w:kern w:val="0"/>
          <w:sz w:val="24"/>
          <w:szCs w:val="24"/>
          <w:vertAlign w:val="superscript"/>
        </w:rPr>
        <w:t>1</w:t>
      </w:r>
      <w:r>
        <w:rPr>
          <w:rFonts w:ascii="Times New Roman" w:hAnsi="Times New Roman"/>
          <w:kern w:val="0"/>
          <w:sz w:val="24"/>
          <w:szCs w:val="24"/>
        </w:rPr>
        <w:t>, Cheng Jiang</w:t>
      </w:r>
      <w:r>
        <w:rPr>
          <w:rFonts w:ascii="Times New Roman" w:hAnsi="Times New Roman"/>
          <w:kern w:val="0"/>
          <w:sz w:val="24"/>
          <w:szCs w:val="24"/>
          <w:vertAlign w:val="superscript"/>
        </w:rPr>
        <w:t>1</w:t>
      </w:r>
      <w:r>
        <w:rPr>
          <w:rFonts w:ascii="Times New Roman" w:hAnsi="Times New Roman"/>
          <w:kern w:val="0"/>
          <w:sz w:val="24"/>
          <w:szCs w:val="24"/>
        </w:rPr>
        <w:t>, Minjie Wang</w:t>
      </w:r>
      <w:r>
        <w:rPr>
          <w:rFonts w:ascii="Times New Roman" w:hAnsi="Times New Roman"/>
          <w:kern w:val="0"/>
          <w:sz w:val="24"/>
          <w:szCs w:val="24"/>
          <w:vertAlign w:val="superscript"/>
        </w:rPr>
        <w:t>1</w:t>
      </w:r>
      <w:r>
        <w:rPr>
          <w:rFonts w:ascii="Times New Roman" w:hAnsi="Times New Roman"/>
          <w:kern w:val="0"/>
          <w:sz w:val="24"/>
          <w:szCs w:val="24"/>
        </w:rPr>
        <w:t>, Zijie Zhou</w:t>
      </w:r>
      <w:r>
        <w:rPr>
          <w:rFonts w:ascii="Times New Roman" w:hAnsi="Times New Roman"/>
          <w:kern w:val="0"/>
          <w:sz w:val="24"/>
          <w:szCs w:val="24"/>
          <w:vertAlign w:val="superscript"/>
        </w:rPr>
        <w:t>1</w:t>
      </w:r>
      <w:r>
        <w:rPr>
          <w:rFonts w:ascii="Times New Roman" w:hAnsi="Times New Roman"/>
          <w:kern w:val="0"/>
          <w:sz w:val="24"/>
          <w:szCs w:val="24"/>
        </w:rPr>
        <w:t>, Nan Tang</w:t>
      </w:r>
      <w:r>
        <w:rPr>
          <w:rFonts w:ascii="Times New Roman" w:hAnsi="Times New Roman"/>
          <w:kern w:val="0"/>
          <w:sz w:val="24"/>
          <w:szCs w:val="24"/>
          <w:vertAlign w:val="superscript"/>
        </w:rPr>
        <w:t>1</w:t>
      </w:r>
      <w:r>
        <w:rPr>
          <w:rFonts w:ascii="Times New Roman" w:hAnsi="Times New Roman"/>
          <w:kern w:val="0"/>
          <w:sz w:val="24"/>
          <w:szCs w:val="24"/>
        </w:rPr>
        <w:t>, Siqi Wang</w:t>
      </w:r>
      <w:r>
        <w:rPr>
          <w:rFonts w:ascii="Times New Roman" w:hAnsi="Times New Roman"/>
          <w:kern w:val="0"/>
          <w:sz w:val="24"/>
          <w:szCs w:val="24"/>
          <w:vertAlign w:val="superscript"/>
        </w:rPr>
        <w:t>3</w:t>
      </w:r>
      <w:r>
        <w:rPr>
          <w:rFonts w:ascii="Times New Roman" w:hAnsi="Times New Roman"/>
          <w:kern w:val="0"/>
          <w:sz w:val="24"/>
          <w:szCs w:val="24"/>
        </w:rPr>
        <w:t>, Pengwei Shu</w:t>
      </w:r>
      <w:r>
        <w:rPr>
          <w:rFonts w:ascii="Times New Roman" w:hAnsi="Times New Roman"/>
          <w:kern w:val="0"/>
          <w:sz w:val="24"/>
          <w:szCs w:val="24"/>
          <w:vertAlign w:val="superscript"/>
        </w:rPr>
        <w:t>3</w:t>
      </w:r>
      <w:r>
        <w:rPr>
          <w:rFonts w:ascii="Times New Roman" w:hAnsi="Times New Roman"/>
          <w:kern w:val="0"/>
          <w:sz w:val="24"/>
          <w:szCs w:val="24"/>
        </w:rPr>
        <w:t>, Hongliang Yuan</w:t>
      </w:r>
      <w:r>
        <w:rPr>
          <w:rFonts w:ascii="Times New Roman" w:hAnsi="Times New Roman"/>
          <w:kern w:val="0"/>
          <w:sz w:val="24"/>
          <w:szCs w:val="24"/>
          <w:vertAlign w:val="superscript"/>
        </w:rPr>
        <w:t>4</w:t>
      </w:r>
      <w:r>
        <w:rPr>
          <w:rFonts w:ascii="Times New Roman" w:hAnsi="Times New Roman"/>
          <w:kern w:val="0"/>
          <w:sz w:val="24"/>
          <w:szCs w:val="24"/>
        </w:rPr>
        <w:t>, Zhiyong Xiong</w:t>
      </w:r>
      <w:r>
        <w:rPr>
          <w:rFonts w:ascii="Times New Roman" w:hAnsi="Times New Roman"/>
          <w:kern w:val="0"/>
          <w:sz w:val="24"/>
          <w:szCs w:val="24"/>
          <w:vertAlign w:val="superscript"/>
        </w:rPr>
        <w:t>1</w:t>
      </w:r>
      <w:r>
        <w:rPr>
          <w:rFonts w:ascii="Times New Roman" w:hAnsi="Times New Roman"/>
          <w:kern w:val="0"/>
          <w:sz w:val="24"/>
          <w:szCs w:val="24"/>
        </w:rPr>
        <w:t>, Jinsong Li</w:t>
      </w:r>
      <w:r>
        <w:rPr>
          <w:rFonts w:ascii="Times New Roman" w:hAnsi="Times New Roman"/>
          <w:kern w:val="0"/>
          <w:sz w:val="24"/>
          <w:szCs w:val="24"/>
          <w:vertAlign w:val="superscript"/>
        </w:rPr>
        <w:t>5</w:t>
      </w:r>
      <w:r>
        <w:rPr>
          <w:rFonts w:ascii="Times New Roman" w:hAnsi="Times New Roman"/>
          <w:kern w:val="0"/>
          <w:sz w:val="24"/>
          <w:szCs w:val="24"/>
        </w:rPr>
        <w:t>, T</w:t>
      </w:r>
      <w:r>
        <w:rPr>
          <w:rFonts w:ascii="Times New Roman" w:hAnsi="Times New Roman" w:hint="eastAsia"/>
          <w:kern w:val="0"/>
          <w:sz w:val="24"/>
          <w:szCs w:val="24"/>
        </w:rPr>
        <w:t>ao</w:t>
      </w:r>
      <w:r>
        <w:rPr>
          <w:rFonts w:ascii="Times New Roman" w:hAnsi="Times New Roman"/>
          <w:kern w:val="0"/>
          <w:sz w:val="24"/>
          <w:szCs w:val="24"/>
        </w:rPr>
        <w:t xml:space="preserve"> Liang</w:t>
      </w:r>
      <w:r>
        <w:rPr>
          <w:rFonts w:ascii="Times New Roman" w:hAnsi="Times New Roman"/>
          <w:sz w:val="24"/>
          <w:szCs w:val="24"/>
          <w:vertAlign w:val="superscript"/>
        </w:rPr>
        <w:t>6</w:t>
      </w:r>
      <w:r>
        <w:rPr>
          <w:rFonts w:ascii="Times New Roman" w:hAnsi="Times New Roman"/>
          <w:kern w:val="0"/>
          <w:sz w:val="24"/>
          <w:szCs w:val="24"/>
        </w:rPr>
        <w:t>, Xuan Wang</w:t>
      </w:r>
      <w:r>
        <w:rPr>
          <w:rFonts w:ascii="Times New Roman" w:hAnsi="Times New Roman"/>
          <w:kern w:val="0"/>
          <w:sz w:val="24"/>
          <w:szCs w:val="24"/>
          <w:vertAlign w:val="superscript"/>
        </w:rPr>
        <w:t>1#</w:t>
      </w:r>
      <w:r>
        <w:rPr>
          <w:rFonts w:ascii="Times New Roman" w:hAnsi="Times New Roman"/>
          <w:kern w:val="0"/>
          <w:sz w:val="24"/>
          <w:szCs w:val="24"/>
        </w:rPr>
        <w:t>, Xiaobing Jiang</w:t>
      </w:r>
      <w:r>
        <w:rPr>
          <w:rFonts w:ascii="Times New Roman" w:hAnsi="Times New Roman"/>
          <w:kern w:val="0"/>
          <w:sz w:val="24"/>
          <w:szCs w:val="24"/>
          <w:vertAlign w:val="superscript"/>
        </w:rPr>
        <w:t>1#</w:t>
      </w:r>
    </w:p>
    <w:p w:rsidR="004621C2" w:rsidRPr="00D76D6E" w:rsidRDefault="004621C2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9640F" w:rsidRDefault="00F9640F" w:rsidP="00F9640F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>
        <w:rPr>
          <w:rFonts w:ascii="Times New Roman" w:hAnsi="Times New Roman"/>
          <w:b/>
          <w:bCs/>
          <w:sz w:val="24"/>
          <w:szCs w:val="24"/>
        </w:rPr>
        <w:t>Methods</w:t>
      </w:r>
    </w:p>
    <w:p w:rsidR="00F7722D" w:rsidRDefault="00F7722D" w:rsidP="00F7722D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bookmarkStart w:id="0" w:name="OLE_LINK2"/>
      <w:bookmarkStart w:id="1" w:name="OLE_LINK1"/>
      <w:r>
        <w:rPr>
          <w:rFonts w:ascii="Times New Roman" w:hAnsi="Times New Roman" w:hint="eastAsia"/>
          <w:b/>
          <w:bCs/>
          <w:sz w:val="24"/>
          <w:szCs w:val="24"/>
        </w:rPr>
        <w:t>Clinical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hint="eastAsia"/>
          <w:b/>
          <w:bCs/>
          <w:sz w:val="24"/>
          <w:szCs w:val="24"/>
        </w:rPr>
        <w:t>sam</w:t>
      </w:r>
      <w:r>
        <w:rPr>
          <w:rFonts w:ascii="Times New Roman" w:hAnsi="Times New Roman"/>
          <w:b/>
          <w:bCs/>
          <w:sz w:val="24"/>
          <w:szCs w:val="24"/>
        </w:rPr>
        <w:t xml:space="preserve">ples </w:t>
      </w:r>
    </w:p>
    <w:p w:rsidR="00F7722D" w:rsidRPr="008775A8" w:rsidRDefault="00F7722D" w:rsidP="00E813EB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宋体" w:hAnsi="Times New Roman"/>
          <w:color w:val="131413"/>
          <w:kern w:val="0"/>
          <w:sz w:val="24"/>
          <w:szCs w:val="24"/>
        </w:rPr>
        <w:t>Informed consent was provided by all patients, and the Ethics Committee of Tongji Medical College</w:t>
      </w:r>
      <w:r>
        <w:rPr>
          <w:rFonts w:ascii="Times New Roman" w:eastAsia="宋体" w:hAnsi="Times New Roman" w:hint="eastAsia"/>
          <w:color w:val="131413"/>
          <w:kern w:val="0"/>
          <w:sz w:val="24"/>
          <w:szCs w:val="24"/>
        </w:rPr>
        <w:t xml:space="preserve"> </w:t>
      </w:r>
      <w:r>
        <w:rPr>
          <w:rFonts w:ascii="Times New Roman" w:eastAsia="宋体" w:hAnsi="Times New Roman"/>
          <w:color w:val="131413"/>
          <w:kern w:val="0"/>
          <w:sz w:val="24"/>
          <w:szCs w:val="24"/>
        </w:rPr>
        <w:t>of Huazhong University of Science and Technology</w:t>
      </w:r>
      <w:r>
        <w:rPr>
          <w:rFonts w:ascii="Times New Roman" w:eastAsia="宋体" w:hAnsi="Times New Roman" w:hint="eastAsia"/>
          <w:color w:val="131413"/>
          <w:kern w:val="0"/>
          <w:sz w:val="24"/>
          <w:szCs w:val="24"/>
        </w:rPr>
        <w:t xml:space="preserve"> </w:t>
      </w:r>
      <w:r>
        <w:rPr>
          <w:rFonts w:ascii="Times New Roman" w:eastAsia="宋体" w:hAnsi="Times New Roman"/>
          <w:color w:val="131413"/>
          <w:kern w:val="0"/>
          <w:sz w:val="24"/>
          <w:szCs w:val="24"/>
        </w:rPr>
        <w:t>(S156) approved all aspects of this study.</w:t>
      </w:r>
      <w:r>
        <w:rPr>
          <w:rFonts w:ascii="Times New Roman" w:hAnsi="Times New Roman" w:hint="eastAsia"/>
          <w:sz w:val="24"/>
          <w:szCs w:val="24"/>
        </w:rPr>
        <w:t xml:space="preserve"> Each specimen was divided into three samples for: (i) formalin fixation and paraffin embedding, (ii) protein and RNA extraction, and (iii) primary glioma cell culture. </w:t>
      </w:r>
    </w:p>
    <w:p w:rsidR="00E813EB" w:rsidRDefault="00E813EB" w:rsidP="00E813EB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 xml:space="preserve">ell culture and treatment </w:t>
      </w:r>
    </w:p>
    <w:p w:rsidR="00E813EB" w:rsidRDefault="00E813EB" w:rsidP="00E813EB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glioma cell lines U-87MG (HTB-14) were obtained from the American Type Culture </w:t>
      </w:r>
      <w:r w:rsidR="00C1135D">
        <w:rPr>
          <w:rFonts w:ascii="Times New Roman" w:hAnsi="Times New Roman"/>
          <w:sz w:val="24"/>
          <w:szCs w:val="24"/>
        </w:rPr>
        <w:t xml:space="preserve">Collection (Manassas, VA, USA) </w:t>
      </w:r>
      <w:r>
        <w:rPr>
          <w:rFonts w:ascii="Times New Roman" w:hAnsi="Times New Roman"/>
          <w:sz w:val="24"/>
          <w:szCs w:val="24"/>
        </w:rPr>
        <w:t xml:space="preserve">cultured in Dulbecco’s modified Eagle’s medium (Gibco, Waltham, MA, USA) supplemented with 10% fetal bovine serum (Gibco), glutamine (Gibco), and 1% penicillin-streptomycin (Gibco) in 5% CO2 at 37 °C. </w:t>
      </w:r>
      <w:r w:rsidR="00C1135D">
        <w:rPr>
          <w:rFonts w:ascii="Times New Roman" w:hAnsi="Times New Roman"/>
          <w:sz w:val="24"/>
          <w:szCs w:val="24"/>
        </w:rPr>
        <w:t>A</w:t>
      </w:r>
      <w:r w:rsidR="00C1135D">
        <w:rPr>
          <w:rFonts w:ascii="Times New Roman" w:hAnsi="Times New Roman" w:hint="eastAsia"/>
          <w:sz w:val="24"/>
          <w:szCs w:val="24"/>
        </w:rPr>
        <w:t>ll</w:t>
      </w:r>
      <w:r>
        <w:rPr>
          <w:rFonts w:ascii="Times New Roman" w:hAnsi="Times New Roman"/>
          <w:sz w:val="24"/>
          <w:szCs w:val="24"/>
        </w:rPr>
        <w:t xml:space="preserve"> </w:t>
      </w:r>
      <w:r w:rsidR="00BF4E3C">
        <w:rPr>
          <w:rFonts w:ascii="Times New Roman" w:hAnsi="Times New Roman"/>
          <w:sz w:val="24"/>
          <w:szCs w:val="24"/>
        </w:rPr>
        <w:t xml:space="preserve">GBM </w:t>
      </w:r>
      <w:r>
        <w:rPr>
          <w:rFonts w:ascii="Times New Roman" w:hAnsi="Times New Roman"/>
          <w:sz w:val="24"/>
          <w:szCs w:val="24"/>
        </w:rPr>
        <w:t>primary cell</w:t>
      </w:r>
      <w:r w:rsidR="00C1135D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cultures </w:t>
      </w:r>
      <w:r w:rsidR="00082B5F">
        <w:rPr>
          <w:rFonts w:ascii="Times New Roman" w:hAnsi="Times New Roman"/>
          <w:sz w:val="24"/>
          <w:szCs w:val="24"/>
        </w:rPr>
        <w:t>and g</w:t>
      </w:r>
      <w:r w:rsidR="007E0E9D" w:rsidRPr="007E0E9D">
        <w:rPr>
          <w:rFonts w:ascii="Times New Roman" w:hAnsi="Times New Roman"/>
          <w:sz w:val="24"/>
          <w:szCs w:val="24"/>
        </w:rPr>
        <w:t>lioma stem cell</w:t>
      </w:r>
      <w:r w:rsidR="00082B5F">
        <w:rPr>
          <w:rFonts w:ascii="Times New Roman" w:hAnsi="Times New Roman"/>
          <w:sz w:val="24"/>
          <w:szCs w:val="24"/>
        </w:rPr>
        <w:t>s</w:t>
      </w:r>
      <w:r w:rsidR="007E0E9D" w:rsidRPr="007E0E9D">
        <w:rPr>
          <w:rFonts w:ascii="Times New Roman" w:hAnsi="Times New Roman"/>
          <w:sz w:val="24"/>
          <w:szCs w:val="24"/>
        </w:rPr>
        <w:t xml:space="preserve"> culture</w:t>
      </w:r>
      <w:r w:rsidR="00082B5F"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were established as described previously [</w:t>
      </w:r>
      <w:r w:rsidR="00446609">
        <w:rPr>
          <w:rFonts w:ascii="Times New Roman" w:hAnsi="Times New Roman"/>
          <w:sz w:val="24"/>
          <w:szCs w:val="24"/>
        </w:rPr>
        <w:t>1-2</w:t>
      </w:r>
      <w:r>
        <w:rPr>
          <w:rFonts w:ascii="Times New Roman" w:hAnsi="Times New Roman"/>
          <w:sz w:val="24"/>
          <w:szCs w:val="24"/>
        </w:rPr>
        <w:t>]. Briefly, tumor tissue was retrieved intraoperatively, suspended as single cells, which were cultured in Iscove’s modified Dulbecco’s medium supplemented with 20% fetal bovine serum (Gibco, Waltham, MA, USA), 1% penicillin-streptomycin (Gibco), and 1% sodium pyruvate in Iscove’s modified Dulbecco’s medium. Short tandem repeat (STR) analysis was done on all cells and they were regularly teste</w:t>
      </w:r>
      <w:r w:rsidR="00F65082">
        <w:rPr>
          <w:rFonts w:ascii="Times New Roman" w:hAnsi="Times New Roman"/>
          <w:sz w:val="24"/>
          <w:szCs w:val="24"/>
        </w:rPr>
        <w:t>d for mycoplasma contamination.</w:t>
      </w:r>
    </w:p>
    <w:p w:rsidR="00695AC9" w:rsidRDefault="00695AC9" w:rsidP="00695AC9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>Plasmids, small interfering RNA (siRNA), and transfection</w:t>
      </w:r>
    </w:p>
    <w:p w:rsidR="00695AC9" w:rsidRDefault="008D0DBF" w:rsidP="00695AC9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U-87MG, GBM primary cells and </w:t>
      </w:r>
      <w:r w:rsidR="00695AC9"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g</w:t>
      </w:r>
      <w:r w:rsidRPr="007E0E9D">
        <w:rPr>
          <w:rFonts w:ascii="Times New Roman" w:hAnsi="Times New Roman"/>
          <w:sz w:val="24"/>
          <w:szCs w:val="24"/>
        </w:rPr>
        <w:t>lioma stem cell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 w:rsidR="00695AC9">
        <w:rPr>
          <w:rFonts w:ascii="Times New Roman" w:hAnsi="Times New Roman" w:hint="eastAsia"/>
          <w:sz w:val="24"/>
          <w:szCs w:val="24"/>
        </w:rPr>
        <w:t xml:space="preserve">were transfected with siRNAs targeting </w:t>
      </w:r>
      <w:r w:rsidR="00BF4E3C">
        <w:rPr>
          <w:rFonts w:ascii="Times New Roman" w:hAnsi="Times New Roman"/>
          <w:sz w:val="24"/>
          <w:szCs w:val="24"/>
        </w:rPr>
        <w:t>OMA1</w:t>
      </w:r>
      <w:r w:rsidR="00695AC9">
        <w:rPr>
          <w:rFonts w:ascii="Times New Roman" w:hAnsi="Times New Roman" w:hint="eastAsia"/>
          <w:sz w:val="24"/>
          <w:szCs w:val="24"/>
        </w:rPr>
        <w:t xml:space="preserve">, </w:t>
      </w:r>
      <w:r w:rsidR="00030777">
        <w:rPr>
          <w:rFonts w:ascii="Times New Roman" w:hAnsi="Times New Roman"/>
          <w:sz w:val="24"/>
          <w:szCs w:val="24"/>
        </w:rPr>
        <w:t>Pink1</w:t>
      </w:r>
      <w:r w:rsidR="00695AC9">
        <w:rPr>
          <w:rFonts w:ascii="Times New Roman" w:hAnsi="Times New Roman" w:hint="eastAsia"/>
          <w:sz w:val="24"/>
          <w:szCs w:val="24"/>
        </w:rPr>
        <w:t xml:space="preserve">, and </w:t>
      </w:r>
      <w:r w:rsidR="00C03FD5" w:rsidRPr="00C03FD5">
        <w:rPr>
          <w:rFonts w:ascii="Times New Roman" w:hAnsi="Times New Roman"/>
          <w:iCs/>
          <w:sz w:val="24"/>
          <w:szCs w:val="24"/>
        </w:rPr>
        <w:t>TBC1D15</w:t>
      </w:r>
      <w:r w:rsidR="00695AC9">
        <w:rPr>
          <w:rFonts w:ascii="Times New Roman" w:hAnsi="Times New Roman" w:hint="eastAsia"/>
          <w:sz w:val="24"/>
          <w:szCs w:val="24"/>
        </w:rPr>
        <w:t xml:space="preserve"> using Lipofectamine 3000 (Invitrogen, Waltham, MA, USA)</w:t>
      </w:r>
      <w:r w:rsidR="00695AC9">
        <w:rPr>
          <w:rFonts w:ascii="Times New Roman" w:hAnsi="Times New Roman"/>
          <w:sz w:val="24"/>
          <w:szCs w:val="24"/>
        </w:rPr>
        <w:t xml:space="preserve"> as per the manufacturer’s instructions</w:t>
      </w:r>
      <w:r w:rsidR="00695AC9">
        <w:rPr>
          <w:rFonts w:ascii="Times New Roman" w:hAnsi="Times New Roman" w:hint="eastAsia"/>
          <w:sz w:val="24"/>
          <w:szCs w:val="24"/>
        </w:rPr>
        <w:t xml:space="preserve">. The full-length cDNA of </w:t>
      </w:r>
      <w:r w:rsidR="009A79B8">
        <w:rPr>
          <w:rFonts w:ascii="Times New Roman" w:hAnsi="Times New Roman"/>
          <w:sz w:val="24"/>
          <w:szCs w:val="24"/>
        </w:rPr>
        <w:t>OMA1</w:t>
      </w:r>
      <w:r w:rsidR="009A79B8">
        <w:rPr>
          <w:rFonts w:ascii="Times New Roman" w:hAnsi="Times New Roman" w:hint="eastAsia"/>
          <w:sz w:val="24"/>
          <w:szCs w:val="24"/>
        </w:rPr>
        <w:t xml:space="preserve">, </w:t>
      </w:r>
      <w:r w:rsidR="009A79B8">
        <w:rPr>
          <w:rFonts w:ascii="Times New Roman" w:hAnsi="Times New Roman"/>
          <w:sz w:val="24"/>
          <w:szCs w:val="24"/>
        </w:rPr>
        <w:t>Pink1</w:t>
      </w:r>
      <w:r w:rsidR="009A79B8">
        <w:rPr>
          <w:rFonts w:ascii="Times New Roman" w:hAnsi="Times New Roman" w:hint="eastAsia"/>
          <w:sz w:val="24"/>
          <w:szCs w:val="24"/>
        </w:rPr>
        <w:t xml:space="preserve">, and </w:t>
      </w:r>
      <w:r w:rsidR="009A79B8" w:rsidRPr="00C03FD5">
        <w:rPr>
          <w:rFonts w:ascii="Times New Roman" w:hAnsi="Times New Roman"/>
          <w:iCs/>
          <w:sz w:val="24"/>
          <w:szCs w:val="24"/>
        </w:rPr>
        <w:t>TBC1D15</w:t>
      </w:r>
      <w:r w:rsidR="00695AC9">
        <w:rPr>
          <w:rFonts w:ascii="Times New Roman" w:hAnsi="Times New Roman" w:hint="eastAsia"/>
          <w:sz w:val="24"/>
          <w:szCs w:val="24"/>
        </w:rPr>
        <w:t xml:space="preserve"> were cloned from </w:t>
      </w:r>
      <w:r w:rsidR="00695AC9">
        <w:rPr>
          <w:rFonts w:ascii="Times New Roman" w:hAnsi="Times New Roman"/>
          <w:sz w:val="24"/>
          <w:szCs w:val="24"/>
        </w:rPr>
        <w:t>template-strand</w:t>
      </w:r>
      <w:r w:rsidR="00695AC9">
        <w:rPr>
          <w:rFonts w:ascii="Times New Roman" w:hAnsi="Times New Roman" w:hint="eastAsia"/>
          <w:sz w:val="24"/>
          <w:szCs w:val="24"/>
        </w:rPr>
        <w:t xml:space="preserve"> cDNA by PCR. </w:t>
      </w:r>
      <w:r w:rsidR="00D17DE3">
        <w:rPr>
          <w:rFonts w:ascii="Times New Roman" w:hAnsi="Times New Roman"/>
          <w:sz w:val="24"/>
          <w:szCs w:val="24"/>
        </w:rPr>
        <w:lastRenderedPageBreak/>
        <w:t>OMA1</w:t>
      </w:r>
      <w:r w:rsidR="00D17DE3">
        <w:rPr>
          <w:rFonts w:ascii="Times New Roman" w:hAnsi="Times New Roman" w:hint="eastAsia"/>
          <w:sz w:val="24"/>
          <w:szCs w:val="24"/>
        </w:rPr>
        <w:t xml:space="preserve">, </w:t>
      </w:r>
      <w:r w:rsidR="00D17DE3">
        <w:rPr>
          <w:rFonts w:ascii="Times New Roman" w:hAnsi="Times New Roman"/>
          <w:sz w:val="24"/>
          <w:szCs w:val="24"/>
        </w:rPr>
        <w:t>Pink1</w:t>
      </w:r>
      <w:r w:rsidR="00D17DE3">
        <w:rPr>
          <w:rFonts w:ascii="Times New Roman" w:hAnsi="Times New Roman" w:hint="eastAsia"/>
          <w:sz w:val="24"/>
          <w:szCs w:val="24"/>
        </w:rPr>
        <w:t xml:space="preserve">, and </w:t>
      </w:r>
      <w:r w:rsidR="00D17DE3" w:rsidRPr="00C03FD5">
        <w:rPr>
          <w:rFonts w:ascii="Times New Roman" w:hAnsi="Times New Roman"/>
          <w:iCs/>
          <w:sz w:val="24"/>
          <w:szCs w:val="24"/>
        </w:rPr>
        <w:t>TBC1D15</w:t>
      </w:r>
      <w:r w:rsidR="00695AC9">
        <w:rPr>
          <w:rFonts w:ascii="Times New Roman" w:hAnsi="Times New Roman" w:hint="eastAsia"/>
          <w:sz w:val="24"/>
          <w:szCs w:val="24"/>
        </w:rPr>
        <w:t xml:space="preserve"> vectors were constructed by cloning full-length cDNA into pcDNA3.1 vectors</w:t>
      </w:r>
      <w:r w:rsidR="00695AC9">
        <w:rPr>
          <w:rFonts w:ascii="Times New Roman" w:hAnsi="Times New Roman"/>
          <w:sz w:val="24"/>
          <w:szCs w:val="24"/>
        </w:rPr>
        <w:t xml:space="preserve"> (Sigma-Aldrich, St Louis, MO, USA)</w:t>
      </w:r>
      <w:r w:rsidR="00195DA8">
        <w:rPr>
          <w:rFonts w:ascii="Times New Roman" w:hAnsi="Times New Roman" w:hint="eastAsia"/>
          <w:sz w:val="24"/>
          <w:szCs w:val="24"/>
        </w:rPr>
        <w:t>.</w:t>
      </w:r>
    </w:p>
    <w:p w:rsidR="00A945CF" w:rsidRDefault="00A945CF" w:rsidP="00A945CF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Real-time quantitative RT-PCR (qRT-PCR)</w:t>
      </w:r>
    </w:p>
    <w:p w:rsidR="00A945CF" w:rsidRDefault="00A945CF" w:rsidP="00A945CF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 xml:space="preserve">Total RNA was extracted from tissue samples using TRIzol (Invitrogen). </w:t>
      </w:r>
      <w:r>
        <w:rPr>
          <w:rFonts w:ascii="Times New Roman" w:hAnsi="Times New Roman"/>
          <w:sz w:val="24"/>
          <w:szCs w:val="24"/>
        </w:rPr>
        <w:t>cDNA was synthesized using the HiScript III 1st Strand cDNA Synthesis Kit (R312-01; Vazyme, Nanjing, China) according to the manufacturer’s instructions.</w:t>
      </w:r>
      <w:r>
        <w:rPr>
          <w:rFonts w:ascii="Times New Roman" w:hAnsi="Times New Roman" w:hint="eastAsia"/>
          <w:sz w:val="24"/>
          <w:szCs w:val="24"/>
        </w:rPr>
        <w:t xml:space="preserve"> RT-qPCR analysis was performed on a 7500 Fast Real-Time PCR system (Applied Biosystems, Foster City, CA, USA) using the AceQ qPCR SYBR Green Master Mix (Q111-C1; Vazyme). The primers used in the present study were chemically synthesized by GeneCreate (Wuhan, China).</w:t>
      </w:r>
    </w:p>
    <w:p w:rsidR="000D6B92" w:rsidRDefault="000D6B92" w:rsidP="000D6B92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Bioinformatic analysis</w:t>
      </w:r>
    </w:p>
    <w:p w:rsidR="00E813EB" w:rsidRPr="00522E7F" w:rsidRDefault="000D6B92" w:rsidP="000D4510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fragments per kilobase of transcript per million mapped reads (FPKM) transcriptome RNA-sequencing data and clinical features of patients with glioma were extracted from The Cancer Genome Atlas (TCGA) (https://cancergenome.nih.gov/). FPKM transcriptome RNA-sequencing data of normal brain tissue were downloaded from the Genotype Tissue Expression (GTEx) database [</w:t>
      </w:r>
      <w:r w:rsidR="007E4706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]. Survival curves were constructed using the Kaplan–Meier method and differences between groups were compared using the log-rank test. The results of the independent sample </w:t>
      </w:r>
      <w:r>
        <w:rPr>
          <w:rFonts w:ascii="Times New Roman" w:hAnsi="Times New Roman"/>
          <w:i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-tests comparing the two groups were expressed as </w:t>
      </w:r>
      <w:r>
        <w:rPr>
          <w:rFonts w:ascii="Times New Roman" w:hAnsi="Times New Roman"/>
          <w:i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-test values. P value &lt; 0.05 was considered significant (ns: p 0.05, *: p ≤ 0.05, **: p ≤ 0.01, ***: p ≤ 0.001).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Correlation analyses were performed using Pearson correlation. </w:t>
      </w:r>
    </w:p>
    <w:bookmarkEnd w:id="0"/>
    <w:bookmarkEnd w:id="1"/>
    <w:p w:rsidR="00522E7F" w:rsidRPr="00664D72" w:rsidRDefault="00664D72" w:rsidP="000D4510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664D72">
        <w:rPr>
          <w:rFonts w:ascii="Times New Roman" w:hAnsi="Times New Roman"/>
          <w:b/>
          <w:bCs/>
          <w:sz w:val="24"/>
          <w:szCs w:val="24"/>
        </w:rPr>
        <w:t>Lipid peroxidation</w:t>
      </w:r>
    </w:p>
    <w:p w:rsidR="004F158D" w:rsidRDefault="0012215C" w:rsidP="00CD5F6A">
      <w:pPr>
        <w:spacing w:line="360" w:lineRule="auto"/>
        <w:rPr>
          <w:rFonts w:ascii="Times New Roman" w:hAnsi="Times New Roman"/>
          <w:sz w:val="24"/>
          <w:szCs w:val="24"/>
        </w:rPr>
      </w:pPr>
      <w:r w:rsidRPr="0012215C">
        <w:rPr>
          <w:rFonts w:ascii="Times New Roman" w:hAnsi="Times New Roman"/>
          <w:sz w:val="24"/>
          <w:szCs w:val="24"/>
        </w:rPr>
        <w:t xml:space="preserve">A fluorescent dye, </w:t>
      </w:r>
      <w:r w:rsidRPr="00404756">
        <w:rPr>
          <w:rFonts w:ascii="Times New Roman" w:hAnsi="Times New Roman"/>
          <w:sz w:val="24"/>
          <w:szCs w:val="24"/>
        </w:rPr>
        <w:t>BODIPY 581/ 591 C11</w:t>
      </w:r>
      <w:r>
        <w:rPr>
          <w:rFonts w:ascii="Times New Roman" w:hAnsi="Times New Roman"/>
          <w:sz w:val="24"/>
          <w:szCs w:val="24"/>
        </w:rPr>
        <w:t xml:space="preserve"> (</w:t>
      </w:r>
      <w:r w:rsidR="00E5005E" w:rsidRPr="00E5005E">
        <w:rPr>
          <w:rFonts w:ascii="Times New Roman" w:hAnsi="Times New Roman"/>
          <w:sz w:val="24"/>
          <w:szCs w:val="24"/>
        </w:rPr>
        <w:t>lipid peroxidation sensor</w:t>
      </w:r>
      <w:r w:rsidR="00E5005E">
        <w:rPr>
          <w:rFonts w:ascii="Times New Roman" w:hAnsi="Times New Roman"/>
          <w:sz w:val="24"/>
          <w:szCs w:val="24"/>
        </w:rPr>
        <w:t xml:space="preserve">, </w:t>
      </w:r>
      <w:r w:rsidR="00236DA3" w:rsidRPr="00F727B2">
        <w:rPr>
          <w:rFonts w:ascii="Times New Roman" w:hAnsi="Times New Roman" w:hint="eastAsia"/>
          <w:sz w:val="24"/>
          <w:szCs w:val="24"/>
        </w:rPr>
        <w:t>Thermo Fisher</w:t>
      </w:r>
      <w:r>
        <w:rPr>
          <w:rFonts w:ascii="Times New Roman" w:hAnsi="Times New Roman"/>
          <w:sz w:val="24"/>
          <w:szCs w:val="24"/>
        </w:rPr>
        <w:t>)</w:t>
      </w:r>
      <w:r w:rsidRPr="0012215C">
        <w:rPr>
          <w:rFonts w:ascii="Times New Roman" w:hAnsi="Times New Roman"/>
          <w:sz w:val="24"/>
          <w:szCs w:val="24"/>
        </w:rPr>
        <w:t>, was added to cells. This dye allowed the assessment of oxidized versus non-oxidized lipids by fluorescing green in the presence of oxidized lipids.</w:t>
      </w:r>
      <w:r w:rsidR="00A92B7E">
        <w:rPr>
          <w:rFonts w:ascii="Times New Roman" w:hAnsi="Times New Roman"/>
          <w:sz w:val="24"/>
          <w:szCs w:val="24"/>
        </w:rPr>
        <w:t xml:space="preserve"> </w:t>
      </w:r>
      <w:r w:rsidR="00C32B88" w:rsidRPr="00C32B88">
        <w:rPr>
          <w:rFonts w:ascii="Times New Roman" w:hAnsi="Times New Roman"/>
          <w:sz w:val="24"/>
          <w:szCs w:val="24"/>
        </w:rPr>
        <w:t xml:space="preserve">Prior to </w:t>
      </w:r>
      <w:r w:rsidR="00C32B88">
        <w:rPr>
          <w:rFonts w:ascii="Times New Roman" w:hAnsi="Times New Roman"/>
          <w:sz w:val="24"/>
          <w:szCs w:val="24"/>
        </w:rPr>
        <w:t>different</w:t>
      </w:r>
      <w:r w:rsidR="00C32B88" w:rsidRPr="00C32B88">
        <w:rPr>
          <w:rFonts w:ascii="Times New Roman" w:hAnsi="Times New Roman"/>
          <w:sz w:val="24"/>
          <w:szCs w:val="24"/>
        </w:rPr>
        <w:t xml:space="preserve"> treatment, cells were stained for 30 minutes with a 10 m solution of BODIPY-C11.</w:t>
      </w:r>
      <w:r w:rsidR="004F158D">
        <w:rPr>
          <w:rFonts w:ascii="Times New Roman" w:hAnsi="Times New Roman" w:hint="eastAsia"/>
          <w:sz w:val="24"/>
          <w:szCs w:val="24"/>
        </w:rPr>
        <w:t xml:space="preserve"> </w:t>
      </w:r>
      <w:r w:rsidR="003A43E2" w:rsidRPr="003A43E2">
        <w:rPr>
          <w:rFonts w:ascii="Times New Roman" w:hAnsi="Times New Roman"/>
          <w:sz w:val="24"/>
          <w:szCs w:val="24"/>
        </w:rPr>
        <w:t>Using the manufacturer's instructions, we extracted lipids.</w:t>
      </w:r>
      <w:r w:rsidR="004F158D">
        <w:rPr>
          <w:rFonts w:ascii="Times New Roman" w:hAnsi="Times New Roman" w:hint="eastAsia"/>
          <w:sz w:val="24"/>
          <w:szCs w:val="24"/>
        </w:rPr>
        <w:t xml:space="preserve"> </w:t>
      </w:r>
      <w:r w:rsidR="0018639A" w:rsidRPr="0018639A">
        <w:rPr>
          <w:rFonts w:ascii="Times New Roman" w:hAnsi="Times New Roman"/>
          <w:sz w:val="24"/>
          <w:szCs w:val="24"/>
        </w:rPr>
        <w:t xml:space="preserve">Extractions were followed by the </w:t>
      </w:r>
      <w:r w:rsidR="0018639A" w:rsidRPr="0018639A">
        <w:rPr>
          <w:rFonts w:ascii="Times New Roman" w:hAnsi="Times New Roman"/>
          <w:sz w:val="24"/>
          <w:szCs w:val="24"/>
        </w:rPr>
        <w:lastRenderedPageBreak/>
        <w:t>addition of 0.9% NaCl solution and the collection of chloroform-containing phase.</w:t>
      </w:r>
      <w:r w:rsidR="004F158D">
        <w:rPr>
          <w:rFonts w:ascii="Times New Roman" w:hAnsi="Times New Roman" w:hint="eastAsia"/>
          <w:sz w:val="24"/>
          <w:szCs w:val="24"/>
        </w:rPr>
        <w:t xml:space="preserve"> </w:t>
      </w:r>
      <w:r w:rsidR="0018639A" w:rsidRPr="0018639A">
        <w:rPr>
          <w:rFonts w:ascii="Times New Roman" w:hAnsi="Times New Roman"/>
          <w:sz w:val="24"/>
          <w:szCs w:val="24"/>
        </w:rPr>
        <w:t xml:space="preserve">The spectrafluorometric measurements were conducted using SpectraMax Gemini XS microplate spectrofluorometer </w:t>
      </w:r>
      <w:r w:rsidR="0018639A" w:rsidRPr="00CD5F6A">
        <w:rPr>
          <w:rFonts w:ascii="Times New Roman" w:hAnsi="Times New Roman"/>
          <w:sz w:val="24"/>
          <w:szCs w:val="24"/>
        </w:rPr>
        <w:t>(Molecular Devices Cor</w:t>
      </w:r>
      <w:r w:rsidR="0018639A">
        <w:rPr>
          <w:rFonts w:ascii="Times New Roman" w:hAnsi="Times New Roman"/>
          <w:sz w:val="24"/>
          <w:szCs w:val="24"/>
        </w:rPr>
        <w:t xml:space="preserve">poration, USA) </w:t>
      </w:r>
      <w:r w:rsidR="0018639A" w:rsidRPr="0018639A">
        <w:rPr>
          <w:rFonts w:ascii="Times New Roman" w:hAnsi="Times New Roman"/>
          <w:sz w:val="24"/>
          <w:szCs w:val="24"/>
        </w:rPr>
        <w:t>as soon as the chloroform and lipids were evaporated and the lipids dissolved in isopropanol, respectively.</w:t>
      </w:r>
      <w:r w:rsidR="004F158D">
        <w:rPr>
          <w:rFonts w:ascii="Times New Roman" w:hAnsi="Times New Roman" w:hint="eastAsia"/>
          <w:sz w:val="24"/>
          <w:szCs w:val="24"/>
        </w:rPr>
        <w:t xml:space="preserve"> </w:t>
      </w:r>
      <w:r w:rsidR="004F158D">
        <w:rPr>
          <w:rFonts w:ascii="Times New Roman" w:hAnsi="Times New Roman"/>
          <w:sz w:val="24"/>
          <w:szCs w:val="24"/>
        </w:rPr>
        <w:t>D</w:t>
      </w:r>
      <w:r w:rsidR="004F158D" w:rsidRPr="004F158D">
        <w:rPr>
          <w:rFonts w:ascii="Times New Roman" w:hAnsi="Times New Roman"/>
          <w:sz w:val="24"/>
          <w:szCs w:val="24"/>
        </w:rPr>
        <w:t>ata were analyzed with SPSS software (version 22, IBM, SPSS, Chicago, IL).</w:t>
      </w:r>
      <w:r w:rsidR="004F158D">
        <w:rPr>
          <w:rFonts w:ascii="Times New Roman" w:hAnsi="Times New Roman" w:hint="eastAsia"/>
          <w:sz w:val="24"/>
          <w:szCs w:val="24"/>
        </w:rPr>
        <w:t xml:space="preserve"> </w:t>
      </w:r>
      <w:r w:rsidR="004F158D" w:rsidRPr="004F158D">
        <w:rPr>
          <w:rFonts w:ascii="Times New Roman" w:hAnsi="Times New Roman"/>
          <w:sz w:val="24"/>
          <w:szCs w:val="24"/>
        </w:rPr>
        <w:t>The values are expressed as means ± SEM relative to the respective serum-free control (taken as 100%).</w:t>
      </w:r>
    </w:p>
    <w:p w:rsidR="00B776CE" w:rsidRDefault="00B776CE" w:rsidP="00B776CE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Statistical analysis</w:t>
      </w:r>
    </w:p>
    <w:p w:rsidR="00B776CE" w:rsidRDefault="00B776CE" w:rsidP="00B776CE">
      <w:pPr>
        <w:widowControl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Data are presented as the mean ± standard deviation from multiple independent experiments, which were performed in triplicate. Student’s </w:t>
      </w:r>
      <w:r>
        <w:rPr>
          <w:rFonts w:ascii="Times New Roman" w:hAnsi="Times New Roman"/>
          <w:i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-test was used to compare statistically significant differences between several pairs of subgroups based on clinical characteristics. </w:t>
      </w:r>
      <w:r>
        <w:rPr>
          <w:rFonts w:ascii="Times New Roman" w:hAnsi="Times New Roman"/>
          <w:i/>
          <w:iCs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-value &lt; 0.05 was considered statistically significant.</w:t>
      </w:r>
    </w:p>
    <w:p w:rsidR="00F9640F" w:rsidRPr="003860C8" w:rsidRDefault="00F9640F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93273" w:rsidRPr="00193273" w:rsidRDefault="00193273" w:rsidP="0019327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3273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Pr="00193273">
        <w:rPr>
          <w:rFonts w:ascii="Times New Roman" w:hAnsi="Times New Roman" w:cs="Times New Roman"/>
          <w:b/>
          <w:sz w:val="24"/>
          <w:szCs w:val="24"/>
        </w:rPr>
        <w:t>Table S1</w:t>
      </w:r>
      <w:r w:rsidRPr="00193273">
        <w:rPr>
          <w:rFonts w:ascii="Times New Roman" w:hAnsi="Times New Roman" w:cs="Times New Roman"/>
          <w:sz w:val="24"/>
          <w:szCs w:val="24"/>
        </w:rPr>
        <w:t>: Clinical Characteristics of Primary GBM specimens.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78"/>
        <w:gridCol w:w="888"/>
        <w:gridCol w:w="795"/>
        <w:gridCol w:w="5735"/>
      </w:tblGrid>
      <w:tr w:rsidR="00193273" w:rsidRPr="00193273" w:rsidTr="00622876">
        <w:tc>
          <w:tcPr>
            <w:tcW w:w="1163" w:type="dxa"/>
          </w:tcPr>
          <w:p w:rsidR="00193273" w:rsidRPr="00193273" w:rsidRDefault="00193273" w:rsidP="006228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273">
              <w:rPr>
                <w:rFonts w:ascii="Times New Roman" w:hAnsi="Times New Roman" w:cs="Times New Roman"/>
                <w:sz w:val="24"/>
                <w:szCs w:val="24"/>
              </w:rPr>
              <w:t>Specimen</w:t>
            </w:r>
          </w:p>
        </w:tc>
        <w:tc>
          <w:tcPr>
            <w:tcW w:w="1242" w:type="dxa"/>
          </w:tcPr>
          <w:p w:rsidR="00193273" w:rsidRPr="00193273" w:rsidRDefault="00193273" w:rsidP="006228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273">
              <w:rPr>
                <w:rFonts w:ascii="Times New Roman" w:hAnsi="Times New Roman" w:cs="Times New Roman"/>
                <w:sz w:val="24"/>
                <w:szCs w:val="24"/>
              </w:rPr>
              <w:t>Diagnosis</w:t>
            </w:r>
          </w:p>
        </w:tc>
        <w:tc>
          <w:tcPr>
            <w:tcW w:w="1040" w:type="dxa"/>
          </w:tcPr>
          <w:p w:rsidR="00193273" w:rsidRPr="00193273" w:rsidRDefault="00193273" w:rsidP="006228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273">
              <w:rPr>
                <w:rFonts w:ascii="Times New Roman" w:hAnsi="Times New Roman" w:cs="Times New Roman"/>
                <w:sz w:val="24"/>
                <w:szCs w:val="24"/>
              </w:rPr>
              <w:t>Age/Sex</w:t>
            </w:r>
          </w:p>
        </w:tc>
        <w:tc>
          <w:tcPr>
            <w:tcW w:w="4851" w:type="dxa"/>
          </w:tcPr>
          <w:p w:rsidR="00193273" w:rsidRPr="00193273" w:rsidRDefault="00193273" w:rsidP="006228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273">
              <w:rPr>
                <w:rFonts w:ascii="Times New Roman" w:hAnsi="Times New Roman" w:cs="Times New Roman"/>
                <w:sz w:val="24"/>
                <w:szCs w:val="24"/>
              </w:rPr>
              <w:t>Pathology report</w:t>
            </w:r>
          </w:p>
        </w:tc>
      </w:tr>
      <w:tr w:rsidR="00193273" w:rsidRPr="00193273" w:rsidTr="00622876">
        <w:tc>
          <w:tcPr>
            <w:tcW w:w="1163" w:type="dxa"/>
          </w:tcPr>
          <w:p w:rsidR="00193273" w:rsidRPr="00193273" w:rsidRDefault="00193273" w:rsidP="006228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273">
              <w:rPr>
                <w:rFonts w:ascii="Times New Roman" w:hAnsi="Times New Roman" w:cs="Times New Roman"/>
                <w:sz w:val="24"/>
                <w:szCs w:val="24"/>
              </w:rPr>
              <w:t>GBM#1</w:t>
            </w:r>
          </w:p>
        </w:tc>
        <w:tc>
          <w:tcPr>
            <w:tcW w:w="1242" w:type="dxa"/>
          </w:tcPr>
          <w:p w:rsidR="00193273" w:rsidRPr="00193273" w:rsidRDefault="00193273" w:rsidP="006228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273">
              <w:rPr>
                <w:rFonts w:ascii="Times New Roman" w:hAnsi="Times New Roman" w:cs="Times New Roman"/>
                <w:sz w:val="24"/>
                <w:szCs w:val="24"/>
              </w:rPr>
              <w:t>GBM</w:t>
            </w:r>
          </w:p>
        </w:tc>
        <w:tc>
          <w:tcPr>
            <w:tcW w:w="1040" w:type="dxa"/>
          </w:tcPr>
          <w:p w:rsidR="00193273" w:rsidRPr="00193273" w:rsidRDefault="00193273" w:rsidP="006228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273">
              <w:rPr>
                <w:rFonts w:ascii="Times New Roman" w:hAnsi="Times New Roman" w:cs="Times New Roman"/>
                <w:sz w:val="24"/>
                <w:szCs w:val="24"/>
              </w:rPr>
              <w:t>62/F</w:t>
            </w:r>
          </w:p>
        </w:tc>
        <w:tc>
          <w:tcPr>
            <w:tcW w:w="4851" w:type="dxa"/>
          </w:tcPr>
          <w:p w:rsidR="00193273" w:rsidRPr="00193273" w:rsidRDefault="00193273" w:rsidP="0062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73">
              <w:rPr>
                <w:rFonts w:ascii="Times New Roman" w:hAnsi="Times New Roman" w:cs="Times New Roman"/>
                <w:sz w:val="24"/>
                <w:szCs w:val="24"/>
              </w:rPr>
              <w:t>GFAP(+),S-100(+),Olig2(+), P53(60%+), ATRX(-),PCK(-),IDH-1(R132H)(-),Ki67(Li</w:t>
            </w:r>
            <w:r w:rsidRPr="00193273">
              <w:rPr>
                <w:rFonts w:ascii="Times New Roman" w:hAnsi="Times New Roman" w:cs="Times New Roman"/>
                <w:sz w:val="24"/>
                <w:szCs w:val="24"/>
              </w:rPr>
              <w:t>：</w:t>
            </w:r>
            <w:r w:rsidRPr="00193273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  <w:r w:rsidRPr="00193273">
              <w:rPr>
                <w:rFonts w:ascii="Times New Roman" w:hAnsi="Times New Roman" w:cs="Times New Roman"/>
                <w:sz w:val="24"/>
                <w:szCs w:val="24"/>
              </w:rPr>
              <w:t>）</w:t>
            </w:r>
          </w:p>
        </w:tc>
      </w:tr>
      <w:tr w:rsidR="00193273" w:rsidRPr="00193273" w:rsidTr="00622876">
        <w:tc>
          <w:tcPr>
            <w:tcW w:w="1163" w:type="dxa"/>
          </w:tcPr>
          <w:p w:rsidR="00193273" w:rsidRPr="00193273" w:rsidRDefault="00193273" w:rsidP="006228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273">
              <w:rPr>
                <w:rFonts w:ascii="Times New Roman" w:hAnsi="Times New Roman" w:cs="Times New Roman"/>
                <w:sz w:val="24"/>
                <w:szCs w:val="24"/>
              </w:rPr>
              <w:t>GBM#2</w:t>
            </w:r>
          </w:p>
        </w:tc>
        <w:tc>
          <w:tcPr>
            <w:tcW w:w="1242" w:type="dxa"/>
          </w:tcPr>
          <w:p w:rsidR="00193273" w:rsidRPr="00193273" w:rsidRDefault="00193273" w:rsidP="006228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273">
              <w:rPr>
                <w:rFonts w:ascii="Times New Roman" w:hAnsi="Times New Roman" w:cs="Times New Roman"/>
                <w:sz w:val="24"/>
                <w:szCs w:val="24"/>
              </w:rPr>
              <w:t>GBM</w:t>
            </w:r>
          </w:p>
        </w:tc>
        <w:tc>
          <w:tcPr>
            <w:tcW w:w="1040" w:type="dxa"/>
          </w:tcPr>
          <w:p w:rsidR="00193273" w:rsidRPr="00193273" w:rsidRDefault="00193273" w:rsidP="006228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273">
              <w:rPr>
                <w:rFonts w:ascii="Times New Roman" w:hAnsi="Times New Roman" w:cs="Times New Roman"/>
                <w:sz w:val="24"/>
                <w:szCs w:val="24"/>
              </w:rPr>
              <w:t>58/M</w:t>
            </w:r>
          </w:p>
        </w:tc>
        <w:tc>
          <w:tcPr>
            <w:tcW w:w="4851" w:type="dxa"/>
          </w:tcPr>
          <w:p w:rsidR="00193273" w:rsidRPr="00193273" w:rsidRDefault="00193273" w:rsidP="0062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73">
              <w:rPr>
                <w:rFonts w:ascii="Times New Roman" w:hAnsi="Times New Roman" w:cs="Times New Roman"/>
                <w:sz w:val="24"/>
                <w:szCs w:val="24"/>
              </w:rPr>
              <w:t>GFAP(+),S-100(+),Olig2(+), P53(&lt;5%),ATRX(+), IDH1(R132H)(-),H3K27Me3(+),H3K27M(-),Ki67(LI:30%</w:t>
            </w:r>
            <w:r w:rsidRPr="00193273">
              <w:rPr>
                <w:rFonts w:ascii="Times New Roman" w:hAnsi="Times New Roman" w:cs="Times New Roman"/>
                <w:sz w:val="24"/>
                <w:szCs w:val="24"/>
              </w:rPr>
              <w:t>）</w:t>
            </w:r>
          </w:p>
        </w:tc>
      </w:tr>
      <w:tr w:rsidR="00193273" w:rsidRPr="00193273" w:rsidTr="00622876">
        <w:tc>
          <w:tcPr>
            <w:tcW w:w="1163" w:type="dxa"/>
          </w:tcPr>
          <w:p w:rsidR="00193273" w:rsidRPr="00193273" w:rsidRDefault="00193273" w:rsidP="006228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273">
              <w:rPr>
                <w:rFonts w:ascii="Times New Roman" w:hAnsi="Times New Roman" w:cs="Times New Roman"/>
                <w:sz w:val="24"/>
                <w:szCs w:val="24"/>
              </w:rPr>
              <w:t>GBM#3</w:t>
            </w:r>
          </w:p>
        </w:tc>
        <w:tc>
          <w:tcPr>
            <w:tcW w:w="1242" w:type="dxa"/>
          </w:tcPr>
          <w:p w:rsidR="00193273" w:rsidRPr="00193273" w:rsidRDefault="00193273" w:rsidP="006228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273">
              <w:rPr>
                <w:rFonts w:ascii="Times New Roman" w:hAnsi="Times New Roman" w:cs="Times New Roman"/>
                <w:sz w:val="24"/>
                <w:szCs w:val="24"/>
              </w:rPr>
              <w:t>GBM</w:t>
            </w:r>
          </w:p>
        </w:tc>
        <w:tc>
          <w:tcPr>
            <w:tcW w:w="1040" w:type="dxa"/>
          </w:tcPr>
          <w:p w:rsidR="00193273" w:rsidRPr="00193273" w:rsidRDefault="00193273" w:rsidP="006228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273">
              <w:rPr>
                <w:rFonts w:ascii="Times New Roman" w:hAnsi="Times New Roman" w:cs="Times New Roman"/>
                <w:sz w:val="24"/>
                <w:szCs w:val="24"/>
              </w:rPr>
              <w:t>61/M</w:t>
            </w:r>
          </w:p>
        </w:tc>
        <w:tc>
          <w:tcPr>
            <w:tcW w:w="4851" w:type="dxa"/>
          </w:tcPr>
          <w:p w:rsidR="00193273" w:rsidRPr="00193273" w:rsidRDefault="00193273" w:rsidP="0062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73">
              <w:rPr>
                <w:rFonts w:ascii="Times New Roman" w:hAnsi="Times New Roman" w:cs="Times New Roman"/>
                <w:sz w:val="24"/>
                <w:szCs w:val="24"/>
              </w:rPr>
              <w:t>GFAP(+),S-100(+),Olig2(+), ATRX(+), IDH-1(R132H)(-), P53(15%+),NF(-),CD34(-),Ki67(Li: 15%</w:t>
            </w:r>
            <w:r w:rsidRPr="00193273">
              <w:rPr>
                <w:rFonts w:ascii="Times New Roman" w:hAnsi="Times New Roman" w:cs="Times New Roman"/>
                <w:sz w:val="24"/>
                <w:szCs w:val="24"/>
              </w:rPr>
              <w:t>）</w:t>
            </w:r>
          </w:p>
        </w:tc>
      </w:tr>
      <w:tr w:rsidR="00193273" w:rsidRPr="00193273" w:rsidTr="00622876">
        <w:tc>
          <w:tcPr>
            <w:tcW w:w="1163" w:type="dxa"/>
          </w:tcPr>
          <w:p w:rsidR="00193273" w:rsidRPr="00193273" w:rsidRDefault="00193273" w:rsidP="006228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273">
              <w:rPr>
                <w:rFonts w:ascii="Times New Roman" w:hAnsi="Times New Roman" w:cs="Times New Roman"/>
                <w:sz w:val="24"/>
                <w:szCs w:val="24"/>
              </w:rPr>
              <w:t>GBM#4</w:t>
            </w:r>
          </w:p>
        </w:tc>
        <w:tc>
          <w:tcPr>
            <w:tcW w:w="1242" w:type="dxa"/>
          </w:tcPr>
          <w:p w:rsidR="00193273" w:rsidRPr="00193273" w:rsidRDefault="00193273" w:rsidP="006228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273">
              <w:rPr>
                <w:rFonts w:ascii="Times New Roman" w:hAnsi="Times New Roman" w:cs="Times New Roman"/>
                <w:sz w:val="24"/>
                <w:szCs w:val="24"/>
              </w:rPr>
              <w:t>GBM</w:t>
            </w:r>
          </w:p>
        </w:tc>
        <w:tc>
          <w:tcPr>
            <w:tcW w:w="1040" w:type="dxa"/>
          </w:tcPr>
          <w:p w:rsidR="00193273" w:rsidRPr="00193273" w:rsidRDefault="00193273" w:rsidP="006228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273">
              <w:rPr>
                <w:rFonts w:ascii="Times New Roman" w:hAnsi="Times New Roman" w:cs="Times New Roman"/>
                <w:sz w:val="24"/>
                <w:szCs w:val="24"/>
              </w:rPr>
              <w:t>69/F</w:t>
            </w:r>
          </w:p>
        </w:tc>
        <w:tc>
          <w:tcPr>
            <w:tcW w:w="4851" w:type="dxa"/>
          </w:tcPr>
          <w:p w:rsidR="00193273" w:rsidRPr="00193273" w:rsidRDefault="00193273" w:rsidP="0062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73">
              <w:rPr>
                <w:rFonts w:ascii="Times New Roman" w:hAnsi="Times New Roman" w:cs="Times New Roman"/>
                <w:sz w:val="24"/>
                <w:szCs w:val="24"/>
              </w:rPr>
              <w:t>GFAP(+),S-100(+),Olig2(+), NF(-),EMA(+),SOX10(-),ATRX(+),IDH1(R132H)(-),P53(30%+),Ki67(Li:30%</w:t>
            </w:r>
            <w:r w:rsidRPr="00193273">
              <w:rPr>
                <w:rFonts w:ascii="Times New Roman" w:hAnsi="Times New Roman" w:cs="Times New Roman"/>
                <w:sz w:val="24"/>
                <w:szCs w:val="24"/>
              </w:rPr>
              <w:t>）</w:t>
            </w:r>
          </w:p>
        </w:tc>
      </w:tr>
      <w:tr w:rsidR="00193273" w:rsidRPr="00193273" w:rsidTr="00622876">
        <w:tc>
          <w:tcPr>
            <w:tcW w:w="1163" w:type="dxa"/>
          </w:tcPr>
          <w:p w:rsidR="00193273" w:rsidRPr="00193273" w:rsidRDefault="00193273" w:rsidP="006228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273">
              <w:rPr>
                <w:rFonts w:ascii="Times New Roman" w:hAnsi="Times New Roman" w:cs="Times New Roman"/>
                <w:sz w:val="24"/>
                <w:szCs w:val="24"/>
              </w:rPr>
              <w:t>GBM#5</w:t>
            </w:r>
          </w:p>
        </w:tc>
        <w:tc>
          <w:tcPr>
            <w:tcW w:w="1242" w:type="dxa"/>
          </w:tcPr>
          <w:p w:rsidR="00193273" w:rsidRPr="00193273" w:rsidRDefault="00193273" w:rsidP="006228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273">
              <w:rPr>
                <w:rFonts w:ascii="Times New Roman" w:hAnsi="Times New Roman" w:cs="Times New Roman"/>
                <w:sz w:val="24"/>
                <w:szCs w:val="24"/>
              </w:rPr>
              <w:t>GBM</w:t>
            </w:r>
          </w:p>
        </w:tc>
        <w:tc>
          <w:tcPr>
            <w:tcW w:w="1040" w:type="dxa"/>
          </w:tcPr>
          <w:p w:rsidR="00193273" w:rsidRPr="00193273" w:rsidRDefault="00193273" w:rsidP="006228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273">
              <w:rPr>
                <w:rFonts w:ascii="Times New Roman" w:hAnsi="Times New Roman" w:cs="Times New Roman"/>
                <w:sz w:val="24"/>
                <w:szCs w:val="24"/>
              </w:rPr>
              <w:t>35/F</w:t>
            </w:r>
          </w:p>
        </w:tc>
        <w:tc>
          <w:tcPr>
            <w:tcW w:w="4851" w:type="dxa"/>
          </w:tcPr>
          <w:p w:rsidR="00193273" w:rsidRPr="00193273" w:rsidRDefault="00193273" w:rsidP="0062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73">
              <w:rPr>
                <w:rFonts w:ascii="Times New Roman" w:hAnsi="Times New Roman" w:cs="Times New Roman"/>
                <w:sz w:val="24"/>
                <w:szCs w:val="24"/>
              </w:rPr>
              <w:t>GFAP(+),S-100(+),ATRX(+),Olig2(-),P53(-),IDH-1(R132H)(-),Ki67(LI: 20%)</w:t>
            </w:r>
          </w:p>
        </w:tc>
      </w:tr>
      <w:tr w:rsidR="00193273" w:rsidRPr="00193273" w:rsidTr="00622876">
        <w:tc>
          <w:tcPr>
            <w:tcW w:w="1163" w:type="dxa"/>
          </w:tcPr>
          <w:p w:rsidR="00193273" w:rsidRPr="00193273" w:rsidRDefault="00193273" w:rsidP="006228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273">
              <w:rPr>
                <w:rFonts w:ascii="Times New Roman" w:hAnsi="Times New Roman" w:cs="Times New Roman"/>
                <w:sz w:val="24"/>
                <w:szCs w:val="24"/>
              </w:rPr>
              <w:t>GBM#6</w:t>
            </w:r>
          </w:p>
        </w:tc>
        <w:tc>
          <w:tcPr>
            <w:tcW w:w="1242" w:type="dxa"/>
          </w:tcPr>
          <w:p w:rsidR="00193273" w:rsidRPr="00193273" w:rsidRDefault="00193273" w:rsidP="006228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273">
              <w:rPr>
                <w:rFonts w:ascii="Times New Roman" w:hAnsi="Times New Roman" w:cs="Times New Roman"/>
                <w:sz w:val="24"/>
                <w:szCs w:val="24"/>
              </w:rPr>
              <w:t>GBM</w:t>
            </w:r>
          </w:p>
        </w:tc>
        <w:tc>
          <w:tcPr>
            <w:tcW w:w="1040" w:type="dxa"/>
          </w:tcPr>
          <w:p w:rsidR="00193273" w:rsidRPr="00193273" w:rsidRDefault="00193273" w:rsidP="006228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273">
              <w:rPr>
                <w:rFonts w:ascii="Times New Roman" w:hAnsi="Times New Roman" w:cs="Times New Roman"/>
                <w:sz w:val="24"/>
                <w:szCs w:val="24"/>
              </w:rPr>
              <w:t>66/M</w:t>
            </w:r>
          </w:p>
        </w:tc>
        <w:tc>
          <w:tcPr>
            <w:tcW w:w="4851" w:type="dxa"/>
          </w:tcPr>
          <w:p w:rsidR="00193273" w:rsidRPr="00193273" w:rsidRDefault="00193273" w:rsidP="0062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73">
              <w:rPr>
                <w:rFonts w:ascii="Times New Roman" w:hAnsi="Times New Roman" w:cs="Times New Roman"/>
                <w:sz w:val="24"/>
                <w:szCs w:val="24"/>
              </w:rPr>
              <w:t xml:space="preserve">GFAP(+),S-100(+),Olig2(-),PCK(-),IDH-1(R132H)(-), ATRX(+), P53(+80%), </w:t>
            </w:r>
            <w:r w:rsidRPr="001932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BRAF(V600E)(-),H3K27M(-),H3K27Me3(+)</w:t>
            </w:r>
            <w:r w:rsidRPr="00193273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193273">
              <w:rPr>
                <w:rFonts w:ascii="Times New Roman" w:hAnsi="Times New Roman" w:cs="Times New Roman"/>
                <w:sz w:val="24"/>
                <w:szCs w:val="24"/>
              </w:rPr>
              <w:t>Ki67(LI:10%)</w:t>
            </w:r>
          </w:p>
        </w:tc>
      </w:tr>
      <w:tr w:rsidR="00193273" w:rsidRPr="00193273" w:rsidTr="00622876">
        <w:tc>
          <w:tcPr>
            <w:tcW w:w="1163" w:type="dxa"/>
          </w:tcPr>
          <w:p w:rsidR="00193273" w:rsidRPr="00193273" w:rsidRDefault="00193273" w:rsidP="006228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2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GBM#7</w:t>
            </w:r>
          </w:p>
        </w:tc>
        <w:tc>
          <w:tcPr>
            <w:tcW w:w="1242" w:type="dxa"/>
          </w:tcPr>
          <w:p w:rsidR="00193273" w:rsidRPr="00193273" w:rsidRDefault="00193273" w:rsidP="006228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273">
              <w:rPr>
                <w:rFonts w:ascii="Times New Roman" w:hAnsi="Times New Roman" w:cs="Times New Roman"/>
                <w:sz w:val="24"/>
                <w:szCs w:val="24"/>
              </w:rPr>
              <w:t>GBM</w:t>
            </w:r>
          </w:p>
        </w:tc>
        <w:tc>
          <w:tcPr>
            <w:tcW w:w="1040" w:type="dxa"/>
          </w:tcPr>
          <w:p w:rsidR="00193273" w:rsidRPr="00193273" w:rsidRDefault="00193273" w:rsidP="006228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273">
              <w:rPr>
                <w:rFonts w:ascii="Times New Roman" w:hAnsi="Times New Roman" w:cs="Times New Roman"/>
                <w:sz w:val="24"/>
                <w:szCs w:val="24"/>
              </w:rPr>
              <w:t>61/M</w:t>
            </w:r>
          </w:p>
        </w:tc>
        <w:tc>
          <w:tcPr>
            <w:tcW w:w="4851" w:type="dxa"/>
          </w:tcPr>
          <w:p w:rsidR="00193273" w:rsidRPr="00193273" w:rsidRDefault="00193273" w:rsidP="0062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73">
              <w:rPr>
                <w:rFonts w:ascii="Times New Roman" w:hAnsi="Times New Roman" w:cs="Times New Roman"/>
                <w:sz w:val="24"/>
                <w:szCs w:val="24"/>
              </w:rPr>
              <w:t>GFAP(+),S-100(+),Olig2(+),P53(15%+),ATRX(+),IDH-1(R132H)(-), Ki67(Li:20%),CD34(-)</w:t>
            </w:r>
          </w:p>
        </w:tc>
      </w:tr>
      <w:tr w:rsidR="00193273" w:rsidRPr="00193273" w:rsidTr="00622876">
        <w:tc>
          <w:tcPr>
            <w:tcW w:w="1163" w:type="dxa"/>
          </w:tcPr>
          <w:p w:rsidR="00193273" w:rsidRPr="00193273" w:rsidRDefault="00193273" w:rsidP="006228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273">
              <w:rPr>
                <w:rFonts w:ascii="Times New Roman" w:hAnsi="Times New Roman" w:cs="Times New Roman"/>
                <w:sz w:val="24"/>
                <w:szCs w:val="24"/>
              </w:rPr>
              <w:t>GBM#8</w:t>
            </w:r>
          </w:p>
        </w:tc>
        <w:tc>
          <w:tcPr>
            <w:tcW w:w="1242" w:type="dxa"/>
          </w:tcPr>
          <w:p w:rsidR="00193273" w:rsidRPr="00193273" w:rsidRDefault="00193273" w:rsidP="006228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273">
              <w:rPr>
                <w:rFonts w:ascii="Times New Roman" w:hAnsi="Times New Roman" w:cs="Times New Roman"/>
                <w:sz w:val="24"/>
                <w:szCs w:val="24"/>
              </w:rPr>
              <w:t>GBM</w:t>
            </w:r>
          </w:p>
        </w:tc>
        <w:tc>
          <w:tcPr>
            <w:tcW w:w="1040" w:type="dxa"/>
          </w:tcPr>
          <w:p w:rsidR="00193273" w:rsidRPr="00193273" w:rsidRDefault="00193273" w:rsidP="006228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273">
              <w:rPr>
                <w:rFonts w:ascii="Times New Roman" w:hAnsi="Times New Roman" w:cs="Times New Roman"/>
                <w:sz w:val="24"/>
                <w:szCs w:val="24"/>
              </w:rPr>
              <w:t>70/F</w:t>
            </w:r>
          </w:p>
        </w:tc>
        <w:tc>
          <w:tcPr>
            <w:tcW w:w="4851" w:type="dxa"/>
          </w:tcPr>
          <w:p w:rsidR="00193273" w:rsidRPr="00193273" w:rsidRDefault="00193273" w:rsidP="0062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73">
              <w:rPr>
                <w:rFonts w:ascii="Times New Roman" w:hAnsi="Times New Roman" w:cs="Times New Roman"/>
                <w:sz w:val="24"/>
                <w:szCs w:val="24"/>
              </w:rPr>
              <w:t>GFAP(+),S-100(+),Olig2(+), P53(40%),ATRX(+),NF(-)</w:t>
            </w:r>
            <w:r w:rsidRPr="00193273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193273">
              <w:rPr>
                <w:rFonts w:ascii="Times New Roman" w:hAnsi="Times New Roman" w:cs="Times New Roman"/>
                <w:sz w:val="24"/>
                <w:szCs w:val="24"/>
              </w:rPr>
              <w:t>IDH-1(R132H)(-)</w:t>
            </w:r>
            <w:r w:rsidRPr="00193273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193273">
              <w:rPr>
                <w:rFonts w:ascii="Times New Roman" w:hAnsi="Times New Roman" w:cs="Times New Roman"/>
                <w:sz w:val="24"/>
                <w:szCs w:val="24"/>
              </w:rPr>
              <w:t>Ki67(Li:30%</w:t>
            </w:r>
            <w:r w:rsidRPr="00193273">
              <w:rPr>
                <w:rFonts w:ascii="Times New Roman" w:hAnsi="Times New Roman" w:cs="Times New Roman"/>
                <w:sz w:val="24"/>
                <w:szCs w:val="24"/>
              </w:rPr>
              <w:t>）</w:t>
            </w:r>
          </w:p>
        </w:tc>
      </w:tr>
      <w:tr w:rsidR="00193273" w:rsidRPr="00193273" w:rsidTr="00622876">
        <w:tc>
          <w:tcPr>
            <w:tcW w:w="1163" w:type="dxa"/>
          </w:tcPr>
          <w:p w:rsidR="00193273" w:rsidRPr="00193273" w:rsidRDefault="00193273" w:rsidP="006228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273">
              <w:rPr>
                <w:rFonts w:ascii="Times New Roman" w:hAnsi="Times New Roman" w:cs="Times New Roman"/>
                <w:sz w:val="24"/>
                <w:szCs w:val="24"/>
              </w:rPr>
              <w:t>GBM#9</w:t>
            </w:r>
          </w:p>
        </w:tc>
        <w:tc>
          <w:tcPr>
            <w:tcW w:w="1242" w:type="dxa"/>
          </w:tcPr>
          <w:p w:rsidR="00193273" w:rsidRPr="00193273" w:rsidRDefault="00193273" w:rsidP="006228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273">
              <w:rPr>
                <w:rFonts w:ascii="Times New Roman" w:hAnsi="Times New Roman" w:cs="Times New Roman"/>
                <w:sz w:val="24"/>
                <w:szCs w:val="24"/>
              </w:rPr>
              <w:t>GBM</w:t>
            </w:r>
          </w:p>
        </w:tc>
        <w:tc>
          <w:tcPr>
            <w:tcW w:w="1040" w:type="dxa"/>
          </w:tcPr>
          <w:p w:rsidR="00193273" w:rsidRPr="00193273" w:rsidRDefault="00193273" w:rsidP="006228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273">
              <w:rPr>
                <w:rFonts w:ascii="Times New Roman" w:hAnsi="Times New Roman" w:cs="Times New Roman"/>
                <w:sz w:val="24"/>
                <w:szCs w:val="24"/>
              </w:rPr>
              <w:t>47/M</w:t>
            </w:r>
          </w:p>
        </w:tc>
        <w:tc>
          <w:tcPr>
            <w:tcW w:w="4851" w:type="dxa"/>
          </w:tcPr>
          <w:p w:rsidR="00193273" w:rsidRPr="00193273" w:rsidRDefault="00193273" w:rsidP="0062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73">
              <w:rPr>
                <w:rFonts w:ascii="Times New Roman" w:hAnsi="Times New Roman" w:cs="Times New Roman"/>
                <w:sz w:val="24"/>
                <w:szCs w:val="24"/>
              </w:rPr>
              <w:t>GFAP(+),S-100(+),Olig2(+), P53(-),ATRX(+),NF(-)</w:t>
            </w:r>
            <w:r w:rsidRPr="00193273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193273">
              <w:rPr>
                <w:rFonts w:ascii="Times New Roman" w:hAnsi="Times New Roman" w:cs="Times New Roman"/>
                <w:sz w:val="24"/>
                <w:szCs w:val="24"/>
              </w:rPr>
              <w:t>IDH-1(R132H)(-)</w:t>
            </w:r>
            <w:r w:rsidRPr="00193273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193273">
              <w:rPr>
                <w:rFonts w:ascii="Times New Roman" w:hAnsi="Times New Roman" w:cs="Times New Roman"/>
                <w:sz w:val="24"/>
                <w:szCs w:val="24"/>
              </w:rPr>
              <w:t>Ki67(Li:25%</w:t>
            </w:r>
            <w:r w:rsidRPr="00193273">
              <w:rPr>
                <w:rFonts w:ascii="Times New Roman" w:hAnsi="Times New Roman" w:cs="Times New Roman"/>
                <w:sz w:val="24"/>
                <w:szCs w:val="24"/>
              </w:rPr>
              <w:t>）</w:t>
            </w:r>
          </w:p>
        </w:tc>
      </w:tr>
    </w:tbl>
    <w:p w:rsidR="00193273" w:rsidRPr="00193273" w:rsidRDefault="00193273" w:rsidP="0019327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36D19" w:rsidRDefault="00C36D19" w:rsidP="00C36D1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Tables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Style w:val="a7"/>
        <w:tblW w:w="0" w:type="auto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1417"/>
        <w:gridCol w:w="5324"/>
      </w:tblGrid>
      <w:tr w:rsidR="00C36D19" w:rsidTr="00622876">
        <w:tc>
          <w:tcPr>
            <w:tcW w:w="155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C36D19" w:rsidRDefault="00C36D19" w:rsidP="0062287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Gene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C36D19" w:rsidRDefault="00C36D19" w:rsidP="0062287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Primer</w:t>
            </w:r>
          </w:p>
        </w:tc>
        <w:tc>
          <w:tcPr>
            <w:tcW w:w="532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C36D19" w:rsidRDefault="00C36D19" w:rsidP="0062287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Sequence(5′-3′)</w:t>
            </w:r>
          </w:p>
        </w:tc>
      </w:tr>
      <w:tr w:rsidR="00C36D19" w:rsidTr="00622876">
        <w:tc>
          <w:tcPr>
            <w:tcW w:w="1555" w:type="dxa"/>
            <w:tcBorders>
              <w:top w:val="single" w:sz="18" w:space="0" w:color="auto"/>
            </w:tcBorders>
          </w:tcPr>
          <w:p w:rsidR="00C36D19" w:rsidRDefault="00C36D19" w:rsidP="0062287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si-OMA1#1</w:t>
            </w:r>
          </w:p>
        </w:tc>
        <w:tc>
          <w:tcPr>
            <w:tcW w:w="1417" w:type="dxa"/>
            <w:tcBorders>
              <w:top w:val="single" w:sz="18" w:space="0" w:color="auto"/>
            </w:tcBorders>
          </w:tcPr>
          <w:p w:rsidR="00C36D19" w:rsidRDefault="00C36D19" w:rsidP="0062287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5324" w:type="dxa"/>
            <w:tcBorders>
              <w:top w:val="single" w:sz="18" w:space="0" w:color="auto"/>
            </w:tcBorders>
            <w:vAlign w:val="center"/>
          </w:tcPr>
          <w:p w:rsidR="00C36D19" w:rsidRPr="00707639" w:rsidRDefault="00C36D19" w:rsidP="006228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7639">
              <w:rPr>
                <w:rFonts w:ascii="Times New Roman" w:hAnsi="Times New Roman" w:cs="Times New Roman"/>
                <w:sz w:val="24"/>
                <w:szCs w:val="24"/>
              </w:rPr>
              <w:t>GTGGATTGCAGTCTGCTGCTA</w:t>
            </w:r>
          </w:p>
        </w:tc>
      </w:tr>
      <w:tr w:rsidR="00C36D19" w:rsidTr="00622876">
        <w:tc>
          <w:tcPr>
            <w:tcW w:w="1555" w:type="dxa"/>
          </w:tcPr>
          <w:p w:rsidR="00C36D19" w:rsidRDefault="00C36D19" w:rsidP="006228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36D19" w:rsidRDefault="00C36D19" w:rsidP="006228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5324" w:type="dxa"/>
            <w:vAlign w:val="center"/>
          </w:tcPr>
          <w:p w:rsidR="00C36D19" w:rsidRDefault="00C36D19" w:rsidP="0062287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502">
              <w:rPr>
                <w:rFonts w:ascii="Times New Roman" w:hAnsi="Times New Roman" w:cs="Times New Roman"/>
                <w:sz w:val="24"/>
                <w:szCs w:val="24"/>
              </w:rPr>
              <w:t>CCCGTGAGGTGGATGCTAA</w:t>
            </w:r>
          </w:p>
        </w:tc>
      </w:tr>
      <w:tr w:rsidR="00C36D19" w:rsidTr="00622876">
        <w:tc>
          <w:tcPr>
            <w:tcW w:w="1555" w:type="dxa"/>
          </w:tcPr>
          <w:p w:rsidR="00C36D19" w:rsidRDefault="00C36D19" w:rsidP="0062287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si-OMA1#2</w:t>
            </w:r>
          </w:p>
        </w:tc>
        <w:tc>
          <w:tcPr>
            <w:tcW w:w="1417" w:type="dxa"/>
          </w:tcPr>
          <w:p w:rsidR="00C36D19" w:rsidRDefault="00C36D19" w:rsidP="0062287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5324" w:type="dxa"/>
            <w:vAlign w:val="center"/>
          </w:tcPr>
          <w:p w:rsidR="00C36D19" w:rsidRDefault="00C36D19" w:rsidP="0062287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617C">
              <w:rPr>
                <w:rFonts w:ascii="Times New Roman" w:hAnsi="Times New Roman" w:cs="Times New Roman"/>
                <w:sz w:val="24"/>
                <w:szCs w:val="24"/>
              </w:rPr>
              <w:t>TACTTCTCCACGGTTTCAAGC</w:t>
            </w:r>
          </w:p>
        </w:tc>
      </w:tr>
      <w:tr w:rsidR="00C36D19" w:rsidTr="00622876">
        <w:tc>
          <w:tcPr>
            <w:tcW w:w="1555" w:type="dxa"/>
          </w:tcPr>
          <w:p w:rsidR="00C36D19" w:rsidRDefault="00C36D19" w:rsidP="006228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36D19" w:rsidRDefault="00C36D19" w:rsidP="0062287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5324" w:type="dxa"/>
          </w:tcPr>
          <w:p w:rsidR="00C36D19" w:rsidRPr="00A41CBD" w:rsidRDefault="00C36D19" w:rsidP="006228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CBD">
              <w:rPr>
                <w:rFonts w:ascii="Times New Roman" w:hAnsi="Times New Roman" w:cs="Times New Roman"/>
                <w:sz w:val="24"/>
                <w:szCs w:val="24"/>
              </w:rPr>
              <w:t>GATTGGACTTACTTCCAGGTGAG</w:t>
            </w:r>
          </w:p>
        </w:tc>
      </w:tr>
      <w:tr w:rsidR="00C36D19" w:rsidTr="00622876">
        <w:tc>
          <w:tcPr>
            <w:tcW w:w="1555" w:type="dxa"/>
          </w:tcPr>
          <w:p w:rsidR="00C36D19" w:rsidRDefault="00C36D19" w:rsidP="0062287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si-Pink1#1</w:t>
            </w:r>
          </w:p>
        </w:tc>
        <w:tc>
          <w:tcPr>
            <w:tcW w:w="1417" w:type="dxa"/>
          </w:tcPr>
          <w:p w:rsidR="00C36D19" w:rsidRDefault="00C36D19" w:rsidP="0062287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5324" w:type="dxa"/>
          </w:tcPr>
          <w:p w:rsidR="00C36D19" w:rsidRDefault="00C36D19" w:rsidP="0062287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4B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GCCTCATCGAGGAAAAACAGG</w:t>
            </w:r>
          </w:p>
        </w:tc>
      </w:tr>
      <w:tr w:rsidR="00C36D19" w:rsidTr="00622876">
        <w:tc>
          <w:tcPr>
            <w:tcW w:w="1555" w:type="dxa"/>
          </w:tcPr>
          <w:p w:rsidR="00C36D19" w:rsidRDefault="00C36D19" w:rsidP="006228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36D19" w:rsidRDefault="00C36D19" w:rsidP="0062287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5324" w:type="dxa"/>
          </w:tcPr>
          <w:p w:rsidR="00C36D19" w:rsidRDefault="00C36D19" w:rsidP="0062287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15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GTCTCGTGTCCAACGGGTC</w:t>
            </w:r>
          </w:p>
        </w:tc>
      </w:tr>
      <w:tr w:rsidR="00C36D19" w:rsidTr="00622876">
        <w:tc>
          <w:tcPr>
            <w:tcW w:w="1555" w:type="dxa"/>
          </w:tcPr>
          <w:p w:rsidR="00C36D19" w:rsidRDefault="00C36D19" w:rsidP="0062287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si-Pink1#2</w:t>
            </w:r>
          </w:p>
        </w:tc>
        <w:tc>
          <w:tcPr>
            <w:tcW w:w="1417" w:type="dxa"/>
          </w:tcPr>
          <w:p w:rsidR="00C36D19" w:rsidRDefault="00C36D19" w:rsidP="0062287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5324" w:type="dxa"/>
          </w:tcPr>
          <w:p w:rsidR="00C36D19" w:rsidRPr="000E7B2C" w:rsidRDefault="00C36D19" w:rsidP="006228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7B2C">
              <w:rPr>
                <w:rFonts w:ascii="Times New Roman" w:hAnsi="Times New Roman" w:cs="Times New Roman"/>
                <w:sz w:val="24"/>
                <w:szCs w:val="24"/>
              </w:rPr>
              <w:t>CCCAAGCAACTAGCCCCTC</w:t>
            </w:r>
          </w:p>
        </w:tc>
      </w:tr>
      <w:tr w:rsidR="00C36D19" w:rsidTr="00622876">
        <w:tc>
          <w:tcPr>
            <w:tcW w:w="1555" w:type="dxa"/>
          </w:tcPr>
          <w:p w:rsidR="00C36D19" w:rsidRDefault="00C36D19" w:rsidP="0062287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C36D19" w:rsidRDefault="00C36D19" w:rsidP="0062287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5324" w:type="dxa"/>
            <w:vAlign w:val="center"/>
          </w:tcPr>
          <w:p w:rsidR="00C36D19" w:rsidRPr="000E7B2C" w:rsidRDefault="00C36D19" w:rsidP="006228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7B2C">
              <w:rPr>
                <w:rFonts w:ascii="Times New Roman" w:hAnsi="Times New Roman" w:cs="Times New Roman"/>
                <w:sz w:val="24"/>
                <w:szCs w:val="24"/>
              </w:rPr>
              <w:t>GGCAGCACATCAGGGTAGTC</w:t>
            </w:r>
          </w:p>
        </w:tc>
      </w:tr>
      <w:tr w:rsidR="00C36D19" w:rsidTr="00622876">
        <w:tc>
          <w:tcPr>
            <w:tcW w:w="1555" w:type="dxa"/>
          </w:tcPr>
          <w:p w:rsidR="00C36D19" w:rsidRDefault="00C36D19" w:rsidP="0062287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Si-TBC1D15#1</w:t>
            </w:r>
          </w:p>
        </w:tc>
        <w:tc>
          <w:tcPr>
            <w:tcW w:w="1417" w:type="dxa"/>
          </w:tcPr>
          <w:p w:rsidR="00C36D19" w:rsidRDefault="00C36D19" w:rsidP="0062287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5324" w:type="dxa"/>
          </w:tcPr>
          <w:p w:rsidR="00C36D19" w:rsidRPr="003037E7" w:rsidRDefault="00C36D19" w:rsidP="006228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7E7">
              <w:rPr>
                <w:rFonts w:ascii="Times New Roman" w:hAnsi="Times New Roman" w:cs="Times New Roman"/>
                <w:sz w:val="24"/>
                <w:szCs w:val="24"/>
              </w:rPr>
              <w:t>TGGAAAGACCAATGACCAAGAC</w:t>
            </w:r>
          </w:p>
        </w:tc>
      </w:tr>
      <w:tr w:rsidR="00C36D19" w:rsidTr="00622876">
        <w:tc>
          <w:tcPr>
            <w:tcW w:w="1555" w:type="dxa"/>
          </w:tcPr>
          <w:p w:rsidR="00C36D19" w:rsidRDefault="00C36D19" w:rsidP="0062287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C36D19" w:rsidRDefault="00C36D19" w:rsidP="0062287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5324" w:type="dxa"/>
            <w:vAlign w:val="center"/>
          </w:tcPr>
          <w:p w:rsidR="00C36D19" w:rsidRPr="003037E7" w:rsidRDefault="00C36D19" w:rsidP="006228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7E7">
              <w:rPr>
                <w:rFonts w:ascii="Times New Roman" w:hAnsi="Times New Roman" w:cs="Times New Roman"/>
                <w:sz w:val="24"/>
                <w:szCs w:val="24"/>
              </w:rPr>
              <w:t>TCCACTATTACTTCGGCATCCT</w:t>
            </w:r>
          </w:p>
        </w:tc>
      </w:tr>
      <w:tr w:rsidR="00C36D19" w:rsidTr="00622876">
        <w:tc>
          <w:tcPr>
            <w:tcW w:w="1555" w:type="dxa"/>
          </w:tcPr>
          <w:p w:rsidR="00C36D19" w:rsidRDefault="00C36D19" w:rsidP="0062287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Si-TBC1D15#2</w:t>
            </w:r>
          </w:p>
        </w:tc>
        <w:tc>
          <w:tcPr>
            <w:tcW w:w="1417" w:type="dxa"/>
          </w:tcPr>
          <w:p w:rsidR="00C36D19" w:rsidRDefault="00C36D19" w:rsidP="0062287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5324" w:type="dxa"/>
          </w:tcPr>
          <w:p w:rsidR="00C36D19" w:rsidRPr="003037E7" w:rsidRDefault="00C36D19" w:rsidP="006228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7E7">
              <w:rPr>
                <w:rFonts w:ascii="Times New Roman" w:hAnsi="Times New Roman" w:cs="Times New Roman"/>
                <w:sz w:val="24"/>
                <w:szCs w:val="24"/>
              </w:rPr>
              <w:t>AAAAGGACCCTTATACGGCAAC</w:t>
            </w:r>
          </w:p>
        </w:tc>
      </w:tr>
      <w:tr w:rsidR="00C36D19" w:rsidTr="00622876">
        <w:tc>
          <w:tcPr>
            <w:tcW w:w="1555" w:type="dxa"/>
          </w:tcPr>
          <w:p w:rsidR="00C36D19" w:rsidRDefault="00C36D19" w:rsidP="006228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36D19" w:rsidRDefault="00C36D19" w:rsidP="006228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5324" w:type="dxa"/>
            <w:vAlign w:val="center"/>
          </w:tcPr>
          <w:p w:rsidR="00C36D19" w:rsidRPr="003037E7" w:rsidRDefault="00C36D19" w:rsidP="006228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7E7">
              <w:rPr>
                <w:rFonts w:ascii="Times New Roman" w:hAnsi="Times New Roman" w:cs="Times New Roman"/>
                <w:sz w:val="24"/>
                <w:szCs w:val="24"/>
              </w:rPr>
              <w:t>CGCTGCCTCTCAAACTGTCAA</w:t>
            </w:r>
          </w:p>
        </w:tc>
      </w:tr>
    </w:tbl>
    <w:p w:rsidR="00C36D19" w:rsidRDefault="00C36D19" w:rsidP="00C36D19"/>
    <w:p w:rsidR="00C36D19" w:rsidRDefault="00C36D19" w:rsidP="00C36D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Tables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Style w:val="a7"/>
        <w:tblW w:w="0" w:type="auto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5607"/>
      </w:tblGrid>
      <w:tr w:rsidR="00C36D19" w:rsidTr="00622876">
        <w:trPr>
          <w:trHeight w:val="570"/>
        </w:trPr>
        <w:tc>
          <w:tcPr>
            <w:tcW w:w="2689" w:type="dxa"/>
            <w:tcBorders>
              <w:top w:val="single" w:sz="18" w:space="0" w:color="auto"/>
              <w:bottom w:val="single" w:sz="18" w:space="0" w:color="auto"/>
            </w:tcBorders>
          </w:tcPr>
          <w:p w:rsidR="00C36D19" w:rsidRDefault="00C36D19" w:rsidP="006228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Name</w:t>
            </w:r>
          </w:p>
        </w:tc>
        <w:tc>
          <w:tcPr>
            <w:tcW w:w="5607" w:type="dxa"/>
            <w:tcBorders>
              <w:top w:val="single" w:sz="18" w:space="0" w:color="auto"/>
              <w:bottom w:val="single" w:sz="18" w:space="0" w:color="auto"/>
            </w:tcBorders>
          </w:tcPr>
          <w:p w:rsidR="00C36D19" w:rsidRDefault="00C36D19" w:rsidP="006228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Description</w:t>
            </w:r>
          </w:p>
        </w:tc>
      </w:tr>
      <w:tr w:rsidR="00C36D19" w:rsidTr="00622876">
        <w:trPr>
          <w:trHeight w:val="567"/>
        </w:trPr>
        <w:tc>
          <w:tcPr>
            <w:tcW w:w="2689" w:type="dxa"/>
            <w:tcBorders>
              <w:top w:val="single" w:sz="18" w:space="0" w:color="auto"/>
            </w:tcBorders>
          </w:tcPr>
          <w:p w:rsidR="00C36D19" w:rsidRDefault="00C36D19" w:rsidP="006228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Anti-OMA1 antibody</w:t>
            </w:r>
          </w:p>
        </w:tc>
        <w:tc>
          <w:tcPr>
            <w:tcW w:w="5607" w:type="dxa"/>
            <w:tcBorders>
              <w:top w:val="single" w:sz="18" w:space="0" w:color="auto"/>
            </w:tcBorders>
          </w:tcPr>
          <w:p w:rsidR="00C36D19" w:rsidRDefault="00C36D19" w:rsidP="006228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ab154949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Abcam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Cambridge, USA</w:t>
            </w:r>
            <w:r>
              <w:rPr>
                <w:rFonts w:ascii="Times New Roman" w:hAnsi="Times New Roman" w:hint="eastAsia"/>
                <w:sz w:val="24"/>
                <w:szCs w:val="24"/>
              </w:rPr>
              <w:t>)</w:t>
            </w:r>
          </w:p>
        </w:tc>
      </w:tr>
      <w:tr w:rsidR="00C36D19" w:rsidTr="00622876">
        <w:trPr>
          <w:trHeight w:val="567"/>
        </w:trPr>
        <w:tc>
          <w:tcPr>
            <w:tcW w:w="2689" w:type="dxa"/>
          </w:tcPr>
          <w:p w:rsidR="00C36D19" w:rsidRDefault="00C36D19" w:rsidP="006228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Anti-PINK1 antibody</w:t>
            </w:r>
          </w:p>
        </w:tc>
        <w:tc>
          <w:tcPr>
            <w:tcW w:w="5607" w:type="dxa"/>
          </w:tcPr>
          <w:p w:rsidR="00C36D19" w:rsidRDefault="00C36D19" w:rsidP="006228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ab216144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Abcam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Cambridge, USA</w:t>
            </w:r>
            <w:r>
              <w:rPr>
                <w:rFonts w:ascii="Times New Roman" w:hAnsi="Times New Roman" w:hint="eastAsia"/>
                <w:sz w:val="24"/>
                <w:szCs w:val="24"/>
              </w:rPr>
              <w:t>)</w:t>
            </w:r>
          </w:p>
        </w:tc>
      </w:tr>
      <w:tr w:rsidR="00C36D19" w:rsidTr="00622876">
        <w:trPr>
          <w:trHeight w:val="567"/>
        </w:trPr>
        <w:tc>
          <w:tcPr>
            <w:tcW w:w="2689" w:type="dxa"/>
          </w:tcPr>
          <w:p w:rsidR="00C36D19" w:rsidRDefault="00C36D19" w:rsidP="006228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Anti-Parkin antibody</w:t>
            </w:r>
          </w:p>
        </w:tc>
        <w:tc>
          <w:tcPr>
            <w:tcW w:w="5607" w:type="dxa"/>
          </w:tcPr>
          <w:p w:rsidR="00C36D19" w:rsidRDefault="00C36D19" w:rsidP="006228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ab77924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Abcam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Cambridge, USA</w:t>
            </w:r>
            <w:r>
              <w:rPr>
                <w:rFonts w:ascii="Times New Roman" w:hAnsi="Times New Roman" w:hint="eastAsia"/>
                <w:sz w:val="24"/>
                <w:szCs w:val="24"/>
              </w:rPr>
              <w:t>)</w:t>
            </w:r>
          </w:p>
        </w:tc>
      </w:tr>
      <w:tr w:rsidR="00C36D19" w:rsidTr="00622876">
        <w:trPr>
          <w:trHeight w:val="567"/>
        </w:trPr>
        <w:tc>
          <w:tcPr>
            <w:tcW w:w="2689" w:type="dxa"/>
          </w:tcPr>
          <w:p w:rsidR="00C36D19" w:rsidRDefault="00C36D19" w:rsidP="006228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Anti-LC3A/B antibody</w:t>
            </w:r>
          </w:p>
        </w:tc>
        <w:tc>
          <w:tcPr>
            <w:tcW w:w="5607" w:type="dxa"/>
          </w:tcPr>
          <w:p w:rsidR="00C36D19" w:rsidRDefault="00C36D19" w:rsidP="006228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ab128025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Abcam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Cambridge, USA</w:t>
            </w:r>
            <w:r>
              <w:rPr>
                <w:rFonts w:ascii="Times New Roman" w:hAnsi="Times New Roman" w:hint="eastAsia"/>
                <w:sz w:val="24"/>
                <w:szCs w:val="24"/>
              </w:rPr>
              <w:t>)</w:t>
            </w:r>
          </w:p>
        </w:tc>
      </w:tr>
      <w:tr w:rsidR="00C36D19" w:rsidTr="00622876">
        <w:trPr>
          <w:trHeight w:val="567"/>
        </w:trPr>
        <w:tc>
          <w:tcPr>
            <w:tcW w:w="2689" w:type="dxa"/>
          </w:tcPr>
          <w:p w:rsidR="00C36D19" w:rsidRDefault="00C36D19" w:rsidP="006228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Anti-HK2 antibody</w:t>
            </w:r>
          </w:p>
        </w:tc>
        <w:tc>
          <w:tcPr>
            <w:tcW w:w="5607" w:type="dxa"/>
          </w:tcPr>
          <w:p w:rsidR="00C36D19" w:rsidRDefault="00C36D19" w:rsidP="006228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ab209847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Abcam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Cambridge, USA</w:t>
            </w:r>
            <w:r>
              <w:rPr>
                <w:rFonts w:ascii="Times New Roman" w:hAnsi="Times New Roman" w:hint="eastAsia"/>
                <w:sz w:val="24"/>
                <w:szCs w:val="24"/>
              </w:rPr>
              <w:t>)</w:t>
            </w:r>
          </w:p>
        </w:tc>
      </w:tr>
      <w:tr w:rsidR="00C36D19" w:rsidTr="00622876">
        <w:trPr>
          <w:trHeight w:val="567"/>
        </w:trPr>
        <w:tc>
          <w:tcPr>
            <w:tcW w:w="2689" w:type="dxa"/>
          </w:tcPr>
          <w:p w:rsidR="00C36D19" w:rsidRDefault="00C36D19" w:rsidP="006228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Anti-PKM2 antibody</w:t>
            </w:r>
          </w:p>
        </w:tc>
        <w:tc>
          <w:tcPr>
            <w:tcW w:w="5607" w:type="dxa"/>
          </w:tcPr>
          <w:p w:rsidR="00C36D19" w:rsidRDefault="00C36D19" w:rsidP="006228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ab85555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Abcam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Cambridge, USA</w:t>
            </w:r>
            <w:r>
              <w:rPr>
                <w:rFonts w:ascii="Times New Roman" w:hAnsi="Times New Roman" w:hint="eastAsia"/>
                <w:sz w:val="24"/>
                <w:szCs w:val="24"/>
              </w:rPr>
              <w:t>)</w:t>
            </w:r>
          </w:p>
        </w:tc>
      </w:tr>
      <w:tr w:rsidR="00C36D19" w:rsidTr="00622876">
        <w:trPr>
          <w:trHeight w:val="567"/>
        </w:trPr>
        <w:tc>
          <w:tcPr>
            <w:tcW w:w="2689" w:type="dxa"/>
          </w:tcPr>
          <w:p w:rsidR="00C36D19" w:rsidRDefault="00C36D19" w:rsidP="006228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Anti-ENO1 antibody</w:t>
            </w:r>
          </w:p>
        </w:tc>
        <w:tc>
          <w:tcPr>
            <w:tcW w:w="5607" w:type="dxa"/>
          </w:tcPr>
          <w:p w:rsidR="00C36D19" w:rsidRDefault="00C36D19" w:rsidP="00622876">
            <w:pPr>
              <w:pStyle w:val="Default"/>
              <w:spacing w:line="360" w:lineRule="auto"/>
              <w:jc w:val="both"/>
            </w:pPr>
            <w:r>
              <w:t>ab227978</w:t>
            </w:r>
            <w:r>
              <w:rPr>
                <w:rFonts w:hint="eastAsia"/>
              </w:rPr>
              <w:t xml:space="preserve"> (</w:t>
            </w:r>
            <w:r>
              <w:t>Abcam</w:t>
            </w:r>
            <w:r>
              <w:rPr>
                <w:rFonts w:hint="eastAsia"/>
              </w:rPr>
              <w:t xml:space="preserve">, </w:t>
            </w:r>
            <w:r>
              <w:t>Cambridge, USA</w:t>
            </w:r>
            <w:r>
              <w:rPr>
                <w:rFonts w:hint="eastAsia"/>
              </w:rPr>
              <w:t>)</w:t>
            </w:r>
          </w:p>
        </w:tc>
      </w:tr>
      <w:tr w:rsidR="00C36D19" w:rsidTr="00622876">
        <w:trPr>
          <w:trHeight w:val="567"/>
        </w:trPr>
        <w:tc>
          <w:tcPr>
            <w:tcW w:w="2689" w:type="dxa"/>
          </w:tcPr>
          <w:p w:rsidR="00C36D19" w:rsidRDefault="00C36D19" w:rsidP="006228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Anti-PGK1 antibody</w:t>
            </w:r>
          </w:p>
        </w:tc>
        <w:tc>
          <w:tcPr>
            <w:tcW w:w="5607" w:type="dxa"/>
          </w:tcPr>
          <w:p w:rsidR="00C36D19" w:rsidRDefault="00C36D19" w:rsidP="00622876">
            <w:pPr>
              <w:pStyle w:val="Default"/>
              <w:spacing w:line="360" w:lineRule="auto"/>
              <w:jc w:val="both"/>
            </w:pPr>
            <w:r>
              <w:t>ab199438</w:t>
            </w:r>
            <w:r>
              <w:rPr>
                <w:rFonts w:hint="eastAsia"/>
              </w:rPr>
              <w:t xml:space="preserve"> (</w:t>
            </w:r>
            <w:r>
              <w:t>Abcam</w:t>
            </w:r>
            <w:r>
              <w:rPr>
                <w:rFonts w:hint="eastAsia"/>
              </w:rPr>
              <w:t xml:space="preserve">, </w:t>
            </w:r>
            <w:r>
              <w:t>Cambridge, USA</w:t>
            </w:r>
            <w:r>
              <w:rPr>
                <w:rFonts w:hint="eastAsia"/>
              </w:rPr>
              <w:t>)</w:t>
            </w:r>
          </w:p>
        </w:tc>
      </w:tr>
      <w:tr w:rsidR="00C36D19" w:rsidTr="00622876">
        <w:trPr>
          <w:trHeight w:val="567"/>
        </w:trPr>
        <w:tc>
          <w:tcPr>
            <w:tcW w:w="2689" w:type="dxa"/>
          </w:tcPr>
          <w:p w:rsidR="00C36D19" w:rsidRDefault="00C36D19" w:rsidP="006228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Anti-N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stin antibody</w:t>
            </w:r>
          </w:p>
        </w:tc>
        <w:tc>
          <w:tcPr>
            <w:tcW w:w="5607" w:type="dxa"/>
          </w:tcPr>
          <w:p w:rsidR="00C36D19" w:rsidRDefault="00C36D19" w:rsidP="00622876">
            <w:pPr>
              <w:pStyle w:val="Default"/>
              <w:spacing w:line="360" w:lineRule="auto"/>
              <w:jc w:val="both"/>
            </w:pPr>
            <w:r>
              <w:t>ab105389</w:t>
            </w:r>
            <w:r>
              <w:rPr>
                <w:rFonts w:hint="eastAsia"/>
              </w:rPr>
              <w:t xml:space="preserve"> (</w:t>
            </w:r>
            <w:r>
              <w:t>Abcam</w:t>
            </w:r>
            <w:r>
              <w:rPr>
                <w:rFonts w:hint="eastAsia"/>
              </w:rPr>
              <w:t xml:space="preserve">, </w:t>
            </w:r>
            <w:r>
              <w:t>Cambridge, USA</w:t>
            </w:r>
            <w:r>
              <w:rPr>
                <w:rFonts w:hint="eastAsia"/>
              </w:rPr>
              <w:t>)</w:t>
            </w:r>
          </w:p>
        </w:tc>
      </w:tr>
      <w:tr w:rsidR="00C36D19" w:rsidTr="00622876">
        <w:trPr>
          <w:trHeight w:val="567"/>
        </w:trPr>
        <w:tc>
          <w:tcPr>
            <w:tcW w:w="2689" w:type="dxa"/>
          </w:tcPr>
          <w:p w:rsidR="00C36D19" w:rsidRDefault="00C36D19" w:rsidP="006228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Anti-p62 antibody</w:t>
            </w:r>
          </w:p>
        </w:tc>
        <w:tc>
          <w:tcPr>
            <w:tcW w:w="5607" w:type="dxa"/>
          </w:tcPr>
          <w:p w:rsidR="00C36D19" w:rsidRDefault="00C36D19" w:rsidP="00622876">
            <w:pPr>
              <w:pStyle w:val="Default"/>
              <w:spacing w:line="360" w:lineRule="auto"/>
              <w:jc w:val="both"/>
            </w:pPr>
            <w:r>
              <w:t>ab109012</w:t>
            </w:r>
            <w:r>
              <w:rPr>
                <w:rFonts w:hint="eastAsia"/>
              </w:rPr>
              <w:t xml:space="preserve"> (</w:t>
            </w:r>
            <w:r>
              <w:t>Abcam</w:t>
            </w:r>
            <w:r>
              <w:rPr>
                <w:rFonts w:hint="eastAsia"/>
              </w:rPr>
              <w:t xml:space="preserve">, </w:t>
            </w:r>
            <w:r>
              <w:t>Cambridge, USA</w:t>
            </w:r>
            <w:r>
              <w:rPr>
                <w:rFonts w:hint="eastAsia"/>
              </w:rPr>
              <w:t>)</w:t>
            </w:r>
          </w:p>
        </w:tc>
      </w:tr>
      <w:tr w:rsidR="00C36D19" w:rsidTr="00622876">
        <w:trPr>
          <w:trHeight w:val="567"/>
        </w:trPr>
        <w:tc>
          <w:tcPr>
            <w:tcW w:w="2689" w:type="dxa"/>
          </w:tcPr>
          <w:p w:rsidR="00C36D19" w:rsidRDefault="00C36D19" w:rsidP="006228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Anti-TOMM20 antibody</w:t>
            </w:r>
          </w:p>
        </w:tc>
        <w:tc>
          <w:tcPr>
            <w:tcW w:w="5607" w:type="dxa"/>
          </w:tcPr>
          <w:p w:rsidR="00C36D19" w:rsidRDefault="00C36D19" w:rsidP="00622876">
            <w:pPr>
              <w:pStyle w:val="Default"/>
              <w:spacing w:line="360" w:lineRule="auto"/>
              <w:jc w:val="both"/>
            </w:pPr>
            <w:r>
              <w:t>ab186735</w:t>
            </w:r>
            <w:r>
              <w:rPr>
                <w:rFonts w:hint="eastAsia"/>
              </w:rPr>
              <w:t xml:space="preserve"> (</w:t>
            </w:r>
            <w:r>
              <w:t>Abcam</w:t>
            </w:r>
            <w:r>
              <w:rPr>
                <w:rFonts w:hint="eastAsia"/>
              </w:rPr>
              <w:t xml:space="preserve">, </w:t>
            </w:r>
            <w:r>
              <w:t>Cambridge, USA</w:t>
            </w:r>
            <w:r>
              <w:rPr>
                <w:rFonts w:hint="eastAsia"/>
              </w:rPr>
              <w:t>)</w:t>
            </w:r>
          </w:p>
        </w:tc>
      </w:tr>
      <w:tr w:rsidR="00C36D19" w:rsidTr="00622876">
        <w:trPr>
          <w:trHeight w:val="567"/>
        </w:trPr>
        <w:tc>
          <w:tcPr>
            <w:tcW w:w="2689" w:type="dxa"/>
          </w:tcPr>
          <w:p w:rsidR="00C36D19" w:rsidRDefault="00C36D19" w:rsidP="006228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Anti-LD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antibody</w:t>
            </w:r>
          </w:p>
        </w:tc>
        <w:tc>
          <w:tcPr>
            <w:tcW w:w="5607" w:type="dxa"/>
          </w:tcPr>
          <w:p w:rsidR="00C36D19" w:rsidRDefault="00C36D19" w:rsidP="00622876">
            <w:pPr>
              <w:pStyle w:val="Default"/>
              <w:spacing w:line="360" w:lineRule="auto"/>
              <w:jc w:val="both"/>
              <w:rPr>
                <w:sz w:val="22"/>
              </w:rPr>
            </w:pPr>
            <w:r>
              <w:t>19987-1-AP (Proteintech, Wuhan, China )</w:t>
            </w:r>
          </w:p>
        </w:tc>
      </w:tr>
      <w:tr w:rsidR="00C36D19" w:rsidTr="00622876">
        <w:trPr>
          <w:trHeight w:val="567"/>
        </w:trPr>
        <w:tc>
          <w:tcPr>
            <w:tcW w:w="2689" w:type="dxa"/>
          </w:tcPr>
          <w:p w:rsidR="00C36D19" w:rsidRDefault="00C36D19" w:rsidP="006228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Anti-CD133 antibody </w:t>
            </w:r>
          </w:p>
        </w:tc>
        <w:tc>
          <w:tcPr>
            <w:tcW w:w="5607" w:type="dxa"/>
          </w:tcPr>
          <w:p w:rsidR="00C36D19" w:rsidRDefault="00C36D19" w:rsidP="00622876">
            <w:pPr>
              <w:pStyle w:val="Default"/>
              <w:spacing w:line="360" w:lineRule="auto"/>
              <w:jc w:val="both"/>
              <w:rPr>
                <w:sz w:val="22"/>
              </w:rPr>
            </w:pPr>
            <w:r>
              <w:t>66666-1-lg (Proteintech, Wuhan, China )</w:t>
            </w:r>
          </w:p>
        </w:tc>
      </w:tr>
      <w:tr w:rsidR="00C36D19" w:rsidTr="00622876">
        <w:trPr>
          <w:trHeight w:val="567"/>
        </w:trPr>
        <w:tc>
          <w:tcPr>
            <w:tcW w:w="2689" w:type="dxa"/>
          </w:tcPr>
          <w:p w:rsidR="00C36D19" w:rsidRDefault="00C36D19" w:rsidP="006228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Anti-Sox2 antibody</w:t>
            </w:r>
          </w:p>
        </w:tc>
        <w:tc>
          <w:tcPr>
            <w:tcW w:w="5607" w:type="dxa"/>
          </w:tcPr>
          <w:p w:rsidR="00C36D19" w:rsidRDefault="00C36D19" w:rsidP="00622876">
            <w:pPr>
              <w:pStyle w:val="Default"/>
              <w:spacing w:line="360" w:lineRule="auto"/>
              <w:jc w:val="both"/>
            </w:pPr>
            <w:r>
              <w:t>11064-1-AP (Proteintech, Wuhan, China )</w:t>
            </w:r>
          </w:p>
        </w:tc>
      </w:tr>
      <w:tr w:rsidR="00C36D19" w:rsidTr="00622876">
        <w:trPr>
          <w:trHeight w:val="567"/>
        </w:trPr>
        <w:tc>
          <w:tcPr>
            <w:tcW w:w="2689" w:type="dxa"/>
          </w:tcPr>
          <w:p w:rsidR="00C36D19" w:rsidRDefault="00C36D19" w:rsidP="006228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Anti-Nanog antibody</w:t>
            </w:r>
          </w:p>
        </w:tc>
        <w:tc>
          <w:tcPr>
            <w:tcW w:w="5607" w:type="dxa"/>
          </w:tcPr>
          <w:p w:rsidR="00C36D19" w:rsidRDefault="00C36D19" w:rsidP="00622876">
            <w:pPr>
              <w:pStyle w:val="Default"/>
              <w:spacing w:line="360" w:lineRule="auto"/>
              <w:jc w:val="both"/>
            </w:pPr>
            <w:r>
              <w:t>14295-1-AP (Proteintech, Wuhan, China )</w:t>
            </w:r>
          </w:p>
        </w:tc>
      </w:tr>
      <w:tr w:rsidR="00C36D19" w:rsidTr="00622876">
        <w:trPr>
          <w:trHeight w:val="567"/>
        </w:trPr>
        <w:tc>
          <w:tcPr>
            <w:tcW w:w="2689" w:type="dxa"/>
          </w:tcPr>
          <w:p w:rsidR="00C36D19" w:rsidRDefault="00C36D19" w:rsidP="006228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Anti-</w:t>
            </w:r>
            <w:r w:rsidRPr="00033AB7">
              <w:rPr>
                <w:rFonts w:ascii="Times New Roman" w:hAnsi="Times New Roman" w:cs="Times New Roman"/>
                <w:sz w:val="24"/>
                <w:szCs w:val="24"/>
              </w:rPr>
              <w:t>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-T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ubulin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antibody</w:t>
            </w:r>
          </w:p>
        </w:tc>
        <w:tc>
          <w:tcPr>
            <w:tcW w:w="5607" w:type="dxa"/>
          </w:tcPr>
          <w:p w:rsidR="00C36D19" w:rsidRDefault="00C36D19" w:rsidP="00622876">
            <w:pPr>
              <w:pStyle w:val="Default"/>
              <w:spacing w:line="360" w:lineRule="auto"/>
              <w:jc w:val="both"/>
            </w:pPr>
            <w:r>
              <w:t>11224-1-AP (Proteintech, Wuhan, China )</w:t>
            </w:r>
          </w:p>
        </w:tc>
      </w:tr>
      <w:tr w:rsidR="00C36D19" w:rsidTr="00622876">
        <w:trPr>
          <w:trHeight w:val="567"/>
        </w:trPr>
        <w:tc>
          <w:tcPr>
            <w:tcW w:w="2689" w:type="dxa"/>
          </w:tcPr>
          <w:p w:rsidR="00C36D19" w:rsidRDefault="00C36D19" w:rsidP="006228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Anti-PD-L1 antibody</w:t>
            </w:r>
          </w:p>
        </w:tc>
        <w:tc>
          <w:tcPr>
            <w:tcW w:w="5607" w:type="dxa"/>
          </w:tcPr>
          <w:p w:rsidR="00C36D19" w:rsidRDefault="00C36D19" w:rsidP="00622876">
            <w:pPr>
              <w:pStyle w:val="Default"/>
              <w:spacing w:line="360" w:lineRule="auto"/>
              <w:jc w:val="both"/>
            </w:pPr>
            <w:r>
              <w:t>66248-1-lg (Proteintech, Wuhan, China )</w:t>
            </w:r>
          </w:p>
        </w:tc>
      </w:tr>
      <w:tr w:rsidR="00C36D19" w:rsidTr="00622876">
        <w:trPr>
          <w:trHeight w:val="567"/>
        </w:trPr>
        <w:tc>
          <w:tcPr>
            <w:tcW w:w="2689" w:type="dxa"/>
          </w:tcPr>
          <w:p w:rsidR="00C36D19" w:rsidRDefault="00C36D19" w:rsidP="006228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Anti-β-actin antibody</w:t>
            </w:r>
          </w:p>
        </w:tc>
        <w:tc>
          <w:tcPr>
            <w:tcW w:w="5607" w:type="dxa"/>
          </w:tcPr>
          <w:p w:rsidR="00C36D19" w:rsidRDefault="00C36D19" w:rsidP="006228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4970 (</w:t>
            </w:r>
            <w:r>
              <w:rPr>
                <w:rFonts w:ascii="Times New Roman" w:hAnsi="Times New Roman"/>
                <w:sz w:val="24"/>
                <w:szCs w:val="24"/>
              </w:rPr>
              <w:t>Cell Signaling Technology</w:t>
            </w:r>
            <w:r>
              <w:rPr>
                <w:rFonts w:ascii="Times New Roman" w:hAnsi="Times New Roman" w:hint="eastAsia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Beverly, MA, USA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</w:tr>
      <w:tr w:rsidR="00C36D19" w:rsidTr="00622876">
        <w:trPr>
          <w:trHeight w:val="567"/>
        </w:trPr>
        <w:tc>
          <w:tcPr>
            <w:tcW w:w="2689" w:type="dxa"/>
          </w:tcPr>
          <w:p w:rsidR="00C36D19" w:rsidRDefault="00C36D19" w:rsidP="00622876">
            <w:pPr>
              <w:spacing w:line="36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Anti-GAPDH antibody </w:t>
            </w:r>
          </w:p>
        </w:tc>
        <w:tc>
          <w:tcPr>
            <w:tcW w:w="5607" w:type="dxa"/>
          </w:tcPr>
          <w:p w:rsidR="00C36D19" w:rsidRDefault="00C36D19" w:rsidP="00622876">
            <w:pPr>
              <w:pStyle w:val="Default"/>
              <w:spacing w:line="360" w:lineRule="auto"/>
              <w:jc w:val="both"/>
              <w:rPr>
                <w:sz w:val="22"/>
              </w:rPr>
            </w:pPr>
            <w:r>
              <w:t>60004-1-lg (Proteintech, Wuhan, China )</w:t>
            </w:r>
          </w:p>
        </w:tc>
      </w:tr>
    </w:tbl>
    <w:p w:rsidR="00C36D19" w:rsidRDefault="00C36D19" w:rsidP="00C36D19"/>
    <w:p w:rsidR="00C36D19" w:rsidRDefault="00C36D19" w:rsidP="00C36D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Tables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Style w:val="a7"/>
        <w:tblW w:w="0" w:type="auto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1701"/>
        <w:gridCol w:w="4615"/>
      </w:tblGrid>
      <w:tr w:rsidR="00C36D19" w:rsidTr="00622876">
        <w:trPr>
          <w:trHeight w:val="567"/>
        </w:trPr>
        <w:tc>
          <w:tcPr>
            <w:tcW w:w="198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C36D19" w:rsidRDefault="00C36D19" w:rsidP="006228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Gene</w:t>
            </w: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C36D19" w:rsidRDefault="00C36D19" w:rsidP="006228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Primer</w:t>
            </w:r>
          </w:p>
        </w:tc>
        <w:tc>
          <w:tcPr>
            <w:tcW w:w="461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C36D19" w:rsidRDefault="00C36D19" w:rsidP="006228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Sequence (5′-3′)</w:t>
            </w:r>
          </w:p>
        </w:tc>
      </w:tr>
      <w:tr w:rsidR="00C36D19" w:rsidTr="00622876">
        <w:trPr>
          <w:trHeight w:val="567"/>
        </w:trPr>
        <w:tc>
          <w:tcPr>
            <w:tcW w:w="1980" w:type="dxa"/>
            <w:vMerge w:val="restart"/>
            <w:tcBorders>
              <w:top w:val="single" w:sz="18" w:space="0" w:color="auto"/>
            </w:tcBorders>
          </w:tcPr>
          <w:p w:rsidR="00C36D19" w:rsidRDefault="00C36D19" w:rsidP="006228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OMA1</w:t>
            </w:r>
          </w:p>
        </w:tc>
        <w:tc>
          <w:tcPr>
            <w:tcW w:w="1701" w:type="dxa"/>
            <w:tcBorders>
              <w:top w:val="single" w:sz="18" w:space="0" w:color="auto"/>
            </w:tcBorders>
          </w:tcPr>
          <w:p w:rsidR="00C36D19" w:rsidRDefault="00C36D19" w:rsidP="006228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4615" w:type="dxa"/>
            <w:tcBorders>
              <w:top w:val="single" w:sz="18" w:space="0" w:color="auto"/>
            </w:tcBorders>
          </w:tcPr>
          <w:p w:rsidR="00C36D19" w:rsidRPr="00931B8F" w:rsidRDefault="00C36D19" w:rsidP="00622876">
            <w:pPr>
              <w:spacing w:line="36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</w:pPr>
            <w:r w:rsidRPr="00931B8F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GAAGTTACAGCAGTCCCTAGTCT</w:t>
            </w:r>
          </w:p>
        </w:tc>
      </w:tr>
      <w:tr w:rsidR="00C36D19" w:rsidTr="00622876">
        <w:trPr>
          <w:trHeight w:val="567"/>
        </w:trPr>
        <w:tc>
          <w:tcPr>
            <w:tcW w:w="1980" w:type="dxa"/>
            <w:vMerge/>
          </w:tcPr>
          <w:p w:rsidR="00C36D19" w:rsidRDefault="00C36D19" w:rsidP="006228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36D19" w:rsidRDefault="00C36D19" w:rsidP="006228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4615" w:type="dxa"/>
          </w:tcPr>
          <w:p w:rsidR="00C36D19" w:rsidRPr="00E50C22" w:rsidRDefault="00C36D19" w:rsidP="00622876">
            <w:pPr>
              <w:spacing w:line="36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</w:pPr>
            <w:r w:rsidRPr="00E50C22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TTGAAACCGTGGAGAAGTATGG</w:t>
            </w:r>
          </w:p>
        </w:tc>
      </w:tr>
      <w:tr w:rsidR="00C36D19" w:rsidTr="00622876">
        <w:trPr>
          <w:trHeight w:val="567"/>
        </w:trPr>
        <w:tc>
          <w:tcPr>
            <w:tcW w:w="1980" w:type="dxa"/>
          </w:tcPr>
          <w:p w:rsidR="00C36D19" w:rsidRDefault="00C36D19" w:rsidP="006228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APDH</w:t>
            </w:r>
          </w:p>
        </w:tc>
        <w:tc>
          <w:tcPr>
            <w:tcW w:w="1701" w:type="dxa"/>
          </w:tcPr>
          <w:p w:rsidR="00C36D19" w:rsidRDefault="00C36D19" w:rsidP="006228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4615" w:type="dxa"/>
          </w:tcPr>
          <w:p w:rsidR="00C36D19" w:rsidRDefault="00C36D19" w:rsidP="00622876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GAGTCAACGGATTTGGTCGT</w:t>
            </w:r>
          </w:p>
        </w:tc>
      </w:tr>
      <w:tr w:rsidR="00C36D19" w:rsidTr="00622876">
        <w:trPr>
          <w:trHeight w:val="567"/>
        </w:trPr>
        <w:tc>
          <w:tcPr>
            <w:tcW w:w="1980" w:type="dxa"/>
          </w:tcPr>
          <w:p w:rsidR="00C36D19" w:rsidRDefault="00C36D19" w:rsidP="006228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36D19" w:rsidRDefault="00C36D19" w:rsidP="006228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4615" w:type="dxa"/>
          </w:tcPr>
          <w:p w:rsidR="00C36D19" w:rsidRDefault="00C36D19" w:rsidP="00622876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TTGATTTTGGAGGGATCTCG</w:t>
            </w:r>
          </w:p>
        </w:tc>
      </w:tr>
    </w:tbl>
    <w:p w:rsidR="00C36D19" w:rsidRDefault="00C36D19" w:rsidP="00C36D19"/>
    <w:p w:rsidR="00972523" w:rsidRDefault="0097252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621C2" w:rsidRDefault="005247D1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Figure Legends</w:t>
      </w:r>
    </w:p>
    <w:p w:rsidR="00B9790F" w:rsidRDefault="00AB37E5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5274310" cy="651637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1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51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21C2" w:rsidRPr="00E422B4" w:rsidRDefault="005247D1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 S1 a</w:t>
      </w:r>
      <w:r w:rsidR="00230A6C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316A2A" w:rsidRPr="00316A2A">
        <w:rPr>
          <w:rFonts w:ascii="Times New Roman" w:hAnsi="Times New Roman" w:cs="Times New Roman"/>
          <w:sz w:val="24"/>
          <w:szCs w:val="24"/>
        </w:rPr>
        <w:t>Heatmap</w:t>
      </w:r>
      <w:r w:rsidR="00230A6C">
        <w:rPr>
          <w:rFonts w:ascii="Times New Roman" w:hAnsi="Times New Roman" w:cs="Times New Roman"/>
          <w:sz w:val="24"/>
          <w:szCs w:val="24"/>
        </w:rPr>
        <w:t>s</w:t>
      </w:r>
      <w:r w:rsidR="00316A2A" w:rsidRPr="00316A2A">
        <w:rPr>
          <w:rFonts w:ascii="Times New Roman" w:hAnsi="Times New Roman" w:cs="Times New Roman"/>
          <w:sz w:val="24"/>
          <w:szCs w:val="24"/>
        </w:rPr>
        <w:t xml:space="preserve"> showing differential genes across groups</w:t>
      </w:r>
      <w:r w:rsidR="00E422B4">
        <w:rPr>
          <w:rFonts w:ascii="Times New Roman" w:hAnsi="Times New Roman" w:cs="Times New Roman"/>
          <w:sz w:val="24"/>
          <w:szCs w:val="24"/>
        </w:rPr>
        <w:t>.</w:t>
      </w:r>
      <w:r w:rsidR="00E422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b </w:t>
      </w:r>
      <w:r w:rsidR="00293D01">
        <w:rPr>
          <w:rFonts w:ascii="Times New Roman" w:hAnsi="Times New Roman" w:cs="Times New Roman"/>
          <w:sz w:val="24"/>
          <w:szCs w:val="24"/>
        </w:rPr>
        <w:t xml:space="preserve">The </w:t>
      </w:r>
      <w:r w:rsidR="00A62CFE" w:rsidRPr="00A62CFE">
        <w:rPr>
          <w:rFonts w:ascii="Times New Roman" w:hAnsi="Times New Roman" w:cs="Times New Roman"/>
          <w:sz w:val="24"/>
          <w:szCs w:val="24"/>
        </w:rPr>
        <w:t>GO enrichment analysis results based on differential genes</w:t>
      </w:r>
      <w:r w:rsidR="00293D01">
        <w:rPr>
          <w:rFonts w:ascii="Times New Roman" w:hAnsi="Times New Roman" w:cs="Times New Roman"/>
          <w:sz w:val="24"/>
          <w:szCs w:val="24"/>
        </w:rPr>
        <w:t>.</w:t>
      </w:r>
      <w:r w:rsidR="00650F48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c</w:t>
      </w:r>
      <w:r w:rsidR="00650F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8411D" w:rsidRPr="001F7A33">
        <w:rPr>
          <w:rFonts w:ascii="Times New Roman" w:hAnsi="Times New Roman" w:cs="Times New Roman"/>
          <w:i/>
          <w:sz w:val="24"/>
          <w:szCs w:val="24"/>
        </w:rPr>
        <w:t>Venn</w:t>
      </w:r>
      <w:r w:rsidR="0068411D" w:rsidRPr="0068411D">
        <w:rPr>
          <w:rFonts w:ascii="Times New Roman" w:hAnsi="Times New Roman" w:cs="Times New Roman"/>
          <w:sz w:val="24"/>
          <w:szCs w:val="24"/>
        </w:rPr>
        <w:t xml:space="preserve"> diagram representing overlapping </w:t>
      </w:r>
      <w:r w:rsidR="007E4D2F" w:rsidRPr="007E4D2F">
        <w:rPr>
          <w:rFonts w:ascii="Times New Roman" w:hAnsi="Times New Roman" w:cs="Times New Roman"/>
          <w:sz w:val="24"/>
          <w:szCs w:val="24"/>
        </w:rPr>
        <w:lastRenderedPageBreak/>
        <w:t>candidate genes</w:t>
      </w:r>
      <w:r w:rsidR="0068411D" w:rsidRPr="0068411D">
        <w:rPr>
          <w:rFonts w:ascii="Times New Roman" w:hAnsi="Times New Roman" w:cs="Times New Roman"/>
          <w:sz w:val="24"/>
          <w:szCs w:val="24"/>
        </w:rPr>
        <w:t>.</w:t>
      </w:r>
      <w:r w:rsidR="00E5125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D1247">
        <w:rPr>
          <w:rFonts w:ascii="Times New Roman" w:hAnsi="Times New Roman" w:cs="Times New Roman" w:hint="eastAsia"/>
          <w:b/>
          <w:sz w:val="24"/>
          <w:szCs w:val="24"/>
        </w:rPr>
        <w:t>d</w:t>
      </w:r>
      <w:r w:rsidRPr="008C0C8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C0C86" w:rsidRPr="008C0C86">
        <w:rPr>
          <w:rFonts w:ascii="Times New Roman" w:hAnsi="Times New Roman" w:cs="Times New Roman"/>
          <w:sz w:val="24"/>
          <w:szCs w:val="24"/>
        </w:rPr>
        <w:t xml:space="preserve">Both </w:t>
      </w:r>
      <w:r w:rsidR="00CF328B">
        <w:rPr>
          <w:rFonts w:ascii="Times New Roman" w:hAnsi="Times New Roman" w:cs="Times New Roman"/>
          <w:sz w:val="24"/>
          <w:szCs w:val="24"/>
        </w:rPr>
        <w:t>RNA-seq</w:t>
      </w:r>
      <w:r w:rsidR="008C0C86" w:rsidRPr="008C0C86">
        <w:rPr>
          <w:rFonts w:ascii="Times New Roman" w:hAnsi="Times New Roman" w:cs="Times New Roman"/>
          <w:sz w:val="24"/>
          <w:szCs w:val="24"/>
        </w:rPr>
        <w:t xml:space="preserve"> and </w:t>
      </w:r>
      <w:r w:rsidR="00CF328B">
        <w:rPr>
          <w:rFonts w:ascii="Times New Roman" w:hAnsi="Times New Roman" w:cs="Times New Roman"/>
          <w:sz w:val="24"/>
          <w:szCs w:val="24"/>
        </w:rPr>
        <w:t>qRT-</w:t>
      </w:r>
      <w:r w:rsidR="008C0C86" w:rsidRPr="008C0C86">
        <w:rPr>
          <w:rFonts w:ascii="Times New Roman" w:hAnsi="Times New Roman" w:cs="Times New Roman"/>
          <w:sz w:val="24"/>
          <w:szCs w:val="24"/>
        </w:rPr>
        <w:t>PCR results showed that the gene expression of mitochondrial protease OMA1 increased most significantly</w:t>
      </w:r>
      <w:r w:rsidR="00FE6ECA">
        <w:rPr>
          <w:rFonts w:ascii="Times New Roman" w:hAnsi="Times New Roman" w:cs="Times New Roman"/>
          <w:sz w:val="24"/>
          <w:szCs w:val="24"/>
        </w:rPr>
        <w:t>.</w:t>
      </w:r>
      <w:r w:rsidR="00FE6E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e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B1294" w:rsidRPr="004B1294">
        <w:rPr>
          <w:rFonts w:ascii="Times New Roman" w:hAnsi="Times New Roman" w:cs="Times New Roman"/>
          <w:sz w:val="24"/>
          <w:szCs w:val="24"/>
        </w:rPr>
        <w:t>The results of the TCGA database show</w:t>
      </w:r>
      <w:r w:rsidR="00FE6ECA">
        <w:rPr>
          <w:rFonts w:ascii="Times New Roman" w:hAnsi="Times New Roman" w:cs="Times New Roman"/>
          <w:sz w:val="24"/>
          <w:szCs w:val="24"/>
        </w:rPr>
        <w:t>ed</w:t>
      </w:r>
      <w:r w:rsidR="004B1294" w:rsidRPr="004B1294">
        <w:rPr>
          <w:rFonts w:ascii="Times New Roman" w:hAnsi="Times New Roman" w:cs="Times New Roman"/>
          <w:sz w:val="24"/>
          <w:szCs w:val="24"/>
        </w:rPr>
        <w:t xml:space="preserve"> that OMA1 </w:t>
      </w:r>
      <w:r w:rsidR="00FE6ECA">
        <w:rPr>
          <w:rFonts w:ascii="Times New Roman" w:hAnsi="Times New Roman" w:cs="Times New Roman"/>
          <w:sz w:val="24"/>
          <w:szCs w:val="24"/>
        </w:rPr>
        <w:t>was</w:t>
      </w:r>
      <w:r w:rsidR="004B1294" w:rsidRPr="004B1294">
        <w:rPr>
          <w:rFonts w:ascii="Times New Roman" w:hAnsi="Times New Roman" w:cs="Times New Roman"/>
          <w:sz w:val="24"/>
          <w:szCs w:val="24"/>
        </w:rPr>
        <w:t xml:space="preserve"> highly expressed in tumor tissues, and the expression level </w:t>
      </w:r>
      <w:r w:rsidR="00FE6ECA">
        <w:rPr>
          <w:rFonts w:ascii="Times New Roman" w:hAnsi="Times New Roman" w:cs="Times New Roman"/>
          <w:sz w:val="24"/>
          <w:szCs w:val="24"/>
        </w:rPr>
        <w:t>was</w:t>
      </w:r>
      <w:r w:rsidR="004B1294" w:rsidRPr="004B1294">
        <w:rPr>
          <w:rFonts w:ascii="Times New Roman" w:hAnsi="Times New Roman" w:cs="Times New Roman"/>
          <w:sz w:val="24"/>
          <w:szCs w:val="24"/>
        </w:rPr>
        <w:t xml:space="preserve"> inversely proportional to the prognosis of patients</w:t>
      </w:r>
      <w:r w:rsidR="00F1177B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="00F117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Data shown are mean</w:t>
      </w:r>
      <w:r>
        <w:rPr>
          <w:rFonts w:ascii="Times New Roman" w:hAnsi="Times New Roman" w:cs="Times New Roman" w:hint="eastAsia"/>
          <w:sz w:val="24"/>
          <w:szCs w:val="24"/>
        </w:rPr>
        <w:t>±</w:t>
      </w:r>
      <w:r>
        <w:rPr>
          <w:rFonts w:ascii="Times New Roman" w:hAnsi="Times New Roman" w:cs="Times New Roman" w:hint="eastAsia"/>
          <w:sz w:val="24"/>
          <w:szCs w:val="24"/>
        </w:rPr>
        <w:t>SD (n = 3). (***P &lt; 0.001).</w:t>
      </w:r>
    </w:p>
    <w:p w:rsidR="004621C2" w:rsidRDefault="005C05F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5274310" cy="6516370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2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51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0D76" w:rsidRDefault="00690D76" w:rsidP="005D4F9A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 S2</w:t>
      </w:r>
      <w:r w:rsidR="005D4F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D4F9A" w:rsidRPr="005D4F9A">
        <w:rPr>
          <w:rFonts w:ascii="Times New Roman" w:hAnsi="Times New Roman"/>
          <w:sz w:val="24"/>
          <w:szCs w:val="24"/>
        </w:rPr>
        <w:t>Laser confocal results display</w:t>
      </w:r>
      <w:r w:rsidR="000D2172">
        <w:rPr>
          <w:rFonts w:ascii="Times New Roman" w:hAnsi="Times New Roman"/>
          <w:sz w:val="24"/>
          <w:szCs w:val="24"/>
        </w:rPr>
        <w:t>ed</w:t>
      </w:r>
      <w:r w:rsidR="000D2172" w:rsidRPr="000D2172"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 w:rsidR="000D2172" w:rsidRPr="000D2172">
        <w:rPr>
          <w:rFonts w:ascii="Times New Roman" w:hAnsi="Times New Roman" w:cs="Times New Roman"/>
          <w:bCs/>
          <w:sz w:val="24"/>
          <w:szCs w:val="24"/>
        </w:rPr>
        <w:t>that</w:t>
      </w:r>
      <w:r w:rsidR="000D217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D4F9A">
        <w:rPr>
          <w:rFonts w:ascii="Times New Roman" w:hAnsi="Times New Roman"/>
          <w:sz w:val="24"/>
          <w:szCs w:val="24"/>
        </w:rPr>
        <w:t>GSCs had a distinctly more diffuse labeling pattern of mitochondria than non-GSCs</w:t>
      </w:r>
    </w:p>
    <w:p w:rsidR="004621C2" w:rsidRDefault="004C73C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274310" cy="6516370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3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51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21C2" w:rsidRDefault="005247D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 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 </w:t>
      </w:r>
      <w:r w:rsidR="001027CF">
        <w:rPr>
          <w:rFonts w:ascii="Times New Roman" w:hAnsi="Times New Roman"/>
          <w:sz w:val="24"/>
          <w:szCs w:val="24"/>
        </w:rPr>
        <w:t>Overexpression</w:t>
      </w:r>
      <w:r w:rsidR="00A5571A" w:rsidRPr="00A5571A">
        <w:rPr>
          <w:rFonts w:ascii="Times New Roman" w:hAnsi="Times New Roman" w:cs="Times New Roman"/>
          <w:sz w:val="24"/>
          <w:szCs w:val="24"/>
        </w:rPr>
        <w:t xml:space="preserve"> efficiency of </w:t>
      </w:r>
      <w:r w:rsidR="001027CF">
        <w:rPr>
          <w:rFonts w:ascii="Times New Roman" w:hAnsi="Times New Roman" w:cs="Times New Roman"/>
          <w:sz w:val="24"/>
          <w:szCs w:val="24"/>
        </w:rPr>
        <w:t>OMA1</w:t>
      </w:r>
      <w:r w:rsidR="00A5571A" w:rsidRPr="00A5571A">
        <w:rPr>
          <w:rFonts w:ascii="Times New Roman" w:hAnsi="Times New Roman" w:cs="Times New Roman"/>
          <w:sz w:val="24"/>
          <w:szCs w:val="24"/>
        </w:rPr>
        <w:t xml:space="preserve"> was assessed by </w:t>
      </w:r>
      <w:r w:rsidR="00042907" w:rsidRPr="00042907">
        <w:rPr>
          <w:rFonts w:ascii="Times New Roman" w:hAnsi="Times New Roman" w:cs="Times New Roman"/>
          <w:iCs/>
          <w:sz w:val="24"/>
          <w:szCs w:val="24"/>
        </w:rPr>
        <w:t>WB</w:t>
      </w:r>
      <w:r w:rsidR="00042907">
        <w:rPr>
          <w:rFonts w:ascii="Times New Roman" w:hAnsi="Times New Roman" w:cs="Times New Roman"/>
          <w:iCs/>
          <w:sz w:val="24"/>
          <w:szCs w:val="24"/>
        </w:rPr>
        <w:t>.</w:t>
      </w:r>
      <w:r w:rsidR="003C7497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b </w:t>
      </w:r>
      <w:r w:rsidR="00145E1A" w:rsidRPr="00145E1A">
        <w:rPr>
          <w:rFonts w:ascii="Times New Roman" w:hAnsi="Times New Roman" w:cs="Times New Roman"/>
          <w:sz w:val="24"/>
          <w:szCs w:val="24"/>
        </w:rPr>
        <w:t>The expression level of Pink1 after knockdown of OMA1 was detected by WB under different treatment conditions</w:t>
      </w:r>
      <w:r w:rsidR="00B95383">
        <w:rPr>
          <w:rFonts w:ascii="Times New Roman" w:hAnsi="Times New Roman" w:cs="Times New Roman"/>
          <w:sz w:val="24"/>
          <w:szCs w:val="24"/>
        </w:rPr>
        <w:t>.</w:t>
      </w:r>
      <w:r w:rsidR="003C749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B95383" w:rsidRPr="00B95383">
        <w:rPr>
          <w:rFonts w:ascii="Times New Roman" w:hAnsi="Times New Roman" w:cs="Times New Roman" w:hint="eastAsia"/>
          <w:b/>
          <w:sz w:val="24"/>
          <w:szCs w:val="24"/>
        </w:rPr>
        <w:t>c</w:t>
      </w:r>
      <w:r w:rsidR="00B95383" w:rsidRPr="00B953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4DA5" w:rsidRPr="007C7752">
        <w:rPr>
          <w:rFonts w:ascii="Times New Roman" w:hAnsi="Times New Roman" w:cs="Times New Roman"/>
          <w:sz w:val="24"/>
          <w:szCs w:val="24"/>
        </w:rPr>
        <w:t xml:space="preserve">Representative confocal images showing the mitochondrial morphology of U-87MG and primary GBM cells on day 5 after </w:t>
      </w:r>
      <w:r w:rsidR="005A5182">
        <w:rPr>
          <w:rFonts w:ascii="Times New Roman" w:hAnsi="Times New Roman"/>
          <w:sz w:val="24"/>
          <w:szCs w:val="24"/>
        </w:rPr>
        <w:t>overexpression</w:t>
      </w:r>
      <w:r w:rsidR="00244DA5" w:rsidRPr="007C7752">
        <w:rPr>
          <w:rFonts w:ascii="Times New Roman" w:hAnsi="Times New Roman" w:cs="Times New Roman"/>
          <w:sz w:val="24"/>
          <w:szCs w:val="24"/>
        </w:rPr>
        <w:t xml:space="preserve">, with or without 8 µM </w:t>
      </w:r>
      <w:r w:rsidR="005A5182">
        <w:rPr>
          <w:rFonts w:ascii="Times New Roman" w:hAnsi="Times New Roman" w:cs="Times New Roman"/>
          <w:sz w:val="24"/>
          <w:szCs w:val="24"/>
        </w:rPr>
        <w:t>Mdivi-1</w:t>
      </w:r>
      <w:r w:rsidR="00244DA5" w:rsidRPr="007C7752">
        <w:rPr>
          <w:rFonts w:ascii="Times New Roman" w:hAnsi="Times New Roman" w:cs="Times New Roman"/>
          <w:sz w:val="24"/>
          <w:szCs w:val="24"/>
        </w:rPr>
        <w:t xml:space="preserve"> treatment for 12 h. Arrows highlight distinct mitochondrial morphology. </w:t>
      </w:r>
      <w:r w:rsidR="00244DA5" w:rsidRPr="007C7752">
        <w:rPr>
          <w:rFonts w:ascii="Times New Roman" w:hAnsi="Times New Roman" w:cs="Times New Roman"/>
          <w:color w:val="000000"/>
          <w:sz w:val="24"/>
          <w:szCs w:val="24"/>
        </w:rPr>
        <w:t xml:space="preserve">Mitochondrial to nuclear area ratio in </w:t>
      </w:r>
      <w:r w:rsidR="00244DA5" w:rsidRPr="007C7752">
        <w:rPr>
          <w:rFonts w:ascii="Times New Roman" w:hAnsi="Times New Roman" w:cs="Times New Roman"/>
          <w:sz w:val="24"/>
          <w:szCs w:val="24"/>
        </w:rPr>
        <w:t>U-87MG cells and primary GBM cells</w:t>
      </w:r>
      <w:r w:rsidR="00244DA5" w:rsidRPr="007C775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2332F8" w:rsidRPr="002332F8">
        <w:rPr>
          <w:rFonts w:ascii="Times New Roman" w:hAnsi="Times New Roman" w:cs="Times New Roman"/>
          <w:color w:val="000000"/>
          <w:sz w:val="24"/>
          <w:szCs w:val="24"/>
        </w:rPr>
        <w:t>The bar chart on the right shows the statistical results</w:t>
      </w:r>
      <w:r w:rsidR="003863C2">
        <w:rPr>
          <w:rFonts w:ascii="Times New Roman" w:hAnsi="Times New Roman" w:cs="Times New Roman" w:hint="eastAsia"/>
          <w:color w:val="000000"/>
          <w:sz w:val="24"/>
          <w:szCs w:val="24"/>
        </w:rPr>
        <w:t>.</w:t>
      </w:r>
      <w:r w:rsidR="003863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44DA5" w:rsidRPr="007C7752">
        <w:rPr>
          <w:rFonts w:ascii="Times New Roman" w:hAnsi="Times New Roman" w:cs="Times New Roman"/>
          <w:color w:val="000000"/>
          <w:sz w:val="24"/>
          <w:szCs w:val="24"/>
        </w:rPr>
        <w:t>Each dot represents an individual cell. Mean ± SD, two-tailed t-test.</w:t>
      </w:r>
      <w:r w:rsidR="003C749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F5860">
        <w:rPr>
          <w:rFonts w:ascii="Times New Roman" w:hAnsi="Times New Roman" w:cs="Times New Roman" w:hint="eastAsia"/>
          <w:b/>
          <w:sz w:val="24"/>
          <w:szCs w:val="24"/>
        </w:rPr>
        <w:t>d</w:t>
      </w:r>
      <w:r w:rsidR="008F58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608A">
        <w:rPr>
          <w:rFonts w:ascii="Times New Roman" w:hAnsi="Times New Roman"/>
          <w:sz w:val="24"/>
          <w:szCs w:val="24"/>
        </w:rPr>
        <w:t>Knockdown</w:t>
      </w:r>
      <w:r w:rsidR="00DC608A" w:rsidRPr="00A5571A">
        <w:rPr>
          <w:rFonts w:ascii="Times New Roman" w:hAnsi="Times New Roman" w:cs="Times New Roman"/>
          <w:sz w:val="24"/>
          <w:szCs w:val="24"/>
        </w:rPr>
        <w:t xml:space="preserve"> efficiency of </w:t>
      </w:r>
      <w:r w:rsidR="00431483">
        <w:rPr>
          <w:rFonts w:ascii="Times New Roman" w:hAnsi="Times New Roman" w:cs="Times New Roman"/>
          <w:sz w:val="24"/>
          <w:szCs w:val="24"/>
        </w:rPr>
        <w:t xml:space="preserve">Pink1 and </w:t>
      </w:r>
      <w:r w:rsidR="00431483">
        <w:rPr>
          <w:rFonts w:ascii="Times New Roman" w:hAnsi="Times New Roman" w:cs="Times New Roman"/>
          <w:sz w:val="24"/>
          <w:szCs w:val="24"/>
        </w:rPr>
        <w:lastRenderedPageBreak/>
        <w:t>TBC1D15</w:t>
      </w:r>
      <w:r w:rsidR="00DC608A" w:rsidRPr="00A5571A">
        <w:rPr>
          <w:rFonts w:ascii="Times New Roman" w:hAnsi="Times New Roman" w:cs="Times New Roman"/>
          <w:sz w:val="24"/>
          <w:szCs w:val="24"/>
        </w:rPr>
        <w:t xml:space="preserve"> was assessed by </w:t>
      </w:r>
      <w:r w:rsidR="00DC608A" w:rsidRPr="00042907">
        <w:rPr>
          <w:rFonts w:ascii="Times New Roman" w:hAnsi="Times New Roman" w:cs="Times New Roman"/>
          <w:iCs/>
          <w:sz w:val="24"/>
          <w:szCs w:val="24"/>
        </w:rPr>
        <w:t>WB</w:t>
      </w:r>
      <w:r w:rsidR="00DC608A">
        <w:rPr>
          <w:rFonts w:ascii="Times New Roman" w:hAnsi="Times New Roman" w:cs="Times New Roman"/>
          <w:iCs/>
          <w:sz w:val="24"/>
          <w:szCs w:val="24"/>
        </w:rPr>
        <w:t>.</w:t>
      </w:r>
      <w:r w:rsidR="003C749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101882" w:rsidRPr="00101882">
        <w:rPr>
          <w:rFonts w:ascii="Times New Roman" w:hAnsi="Times New Roman" w:cs="Times New Roman"/>
          <w:b/>
          <w:sz w:val="24"/>
          <w:szCs w:val="24"/>
        </w:rPr>
        <w:t>e</w:t>
      </w:r>
      <w:r w:rsidR="001018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C3BDF" w:rsidRPr="007C7752">
        <w:rPr>
          <w:rFonts w:ascii="Times New Roman" w:hAnsi="Times New Roman" w:cs="Times New Roman"/>
          <w:sz w:val="24"/>
          <w:szCs w:val="24"/>
        </w:rPr>
        <w:t xml:space="preserve">Representative confocal images showing the mitochondrial morphology of U-87MG and primary GBM cells on day 5 after </w:t>
      </w:r>
      <w:r w:rsidR="006C3BDF">
        <w:rPr>
          <w:rFonts w:ascii="Times New Roman" w:hAnsi="Times New Roman"/>
          <w:sz w:val="24"/>
          <w:szCs w:val="24"/>
        </w:rPr>
        <w:t>knockdown</w:t>
      </w:r>
      <w:r w:rsidR="006C3BDF" w:rsidRPr="007C7752">
        <w:rPr>
          <w:rFonts w:ascii="Times New Roman" w:hAnsi="Times New Roman" w:cs="Times New Roman"/>
          <w:sz w:val="24"/>
          <w:szCs w:val="24"/>
        </w:rPr>
        <w:t xml:space="preserve">. Arrows highlight distinct mitochondrial morphology. </w:t>
      </w:r>
      <w:r w:rsidR="006C3BDF" w:rsidRPr="007C7752">
        <w:rPr>
          <w:rFonts w:ascii="Times New Roman" w:hAnsi="Times New Roman" w:cs="Times New Roman"/>
          <w:color w:val="000000"/>
          <w:sz w:val="24"/>
          <w:szCs w:val="24"/>
        </w:rPr>
        <w:t xml:space="preserve">Mitochondrial to nuclear area ratio in </w:t>
      </w:r>
      <w:r w:rsidR="006C3BDF" w:rsidRPr="007C7752">
        <w:rPr>
          <w:rFonts w:ascii="Times New Roman" w:hAnsi="Times New Roman" w:cs="Times New Roman"/>
          <w:sz w:val="24"/>
          <w:szCs w:val="24"/>
        </w:rPr>
        <w:t>U-87MG cells and primary GBM cells</w:t>
      </w:r>
      <w:r w:rsidR="006C3BDF" w:rsidRPr="007C775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6C3BDF" w:rsidRPr="002332F8">
        <w:rPr>
          <w:rFonts w:ascii="Times New Roman" w:hAnsi="Times New Roman" w:cs="Times New Roman"/>
          <w:color w:val="000000"/>
          <w:sz w:val="24"/>
          <w:szCs w:val="24"/>
        </w:rPr>
        <w:t xml:space="preserve">The bar chart </w:t>
      </w:r>
      <w:r w:rsidR="006C3BDF">
        <w:rPr>
          <w:rFonts w:ascii="Times New Roman" w:hAnsi="Times New Roman" w:cs="Times New Roman"/>
          <w:color w:val="000000"/>
          <w:sz w:val="24"/>
          <w:szCs w:val="24"/>
        </w:rPr>
        <w:t>above</w:t>
      </w:r>
      <w:r w:rsidR="006C3BDF" w:rsidRPr="002332F8">
        <w:rPr>
          <w:rFonts w:ascii="Times New Roman" w:hAnsi="Times New Roman" w:cs="Times New Roman"/>
          <w:color w:val="000000"/>
          <w:sz w:val="24"/>
          <w:szCs w:val="24"/>
        </w:rPr>
        <w:t xml:space="preserve"> shows the statistical results</w:t>
      </w:r>
      <w:r w:rsidR="006C3BDF">
        <w:rPr>
          <w:rFonts w:ascii="Times New Roman" w:hAnsi="Times New Roman" w:cs="Times New Roman" w:hint="eastAsia"/>
          <w:color w:val="000000"/>
          <w:sz w:val="24"/>
          <w:szCs w:val="24"/>
        </w:rPr>
        <w:t>.</w:t>
      </w:r>
      <w:r w:rsidR="006C3BD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C3BDF" w:rsidRPr="007C7752">
        <w:rPr>
          <w:rFonts w:ascii="Times New Roman" w:hAnsi="Times New Roman" w:cs="Times New Roman"/>
          <w:color w:val="000000"/>
          <w:sz w:val="24"/>
          <w:szCs w:val="24"/>
        </w:rPr>
        <w:t>Each dot represents an individual cell. Mean ± SD, two-tailed t-test.</w:t>
      </w:r>
      <w:r w:rsidR="00CE7FAD">
        <w:rPr>
          <w:rFonts w:ascii="Times New Roman" w:hAnsi="Times New Roman" w:cs="Times New Roman" w:hint="eastAsia"/>
          <w:sz w:val="24"/>
          <w:szCs w:val="24"/>
        </w:rPr>
        <w:t xml:space="preserve"> (*P &lt; 0.05</w:t>
      </w:r>
      <w:r w:rsidR="00CE7FAD">
        <w:rPr>
          <w:rFonts w:ascii="Times New Roman" w:hAnsi="Times New Roman" w:cs="Times New Roman"/>
          <w:sz w:val="24"/>
          <w:szCs w:val="24"/>
        </w:rPr>
        <w:t xml:space="preserve"> </w:t>
      </w:r>
      <w:r w:rsidR="00CE7FAD">
        <w:rPr>
          <w:rFonts w:ascii="Times New Roman" w:hAnsi="Times New Roman" w:cs="Times New Roman" w:hint="eastAsia"/>
          <w:sz w:val="24"/>
          <w:szCs w:val="24"/>
        </w:rPr>
        <w:t xml:space="preserve">and </w:t>
      </w:r>
      <w:r>
        <w:rPr>
          <w:rFonts w:ascii="Times New Roman" w:hAnsi="Times New Roman" w:cs="Times New Roman" w:hint="eastAsia"/>
          <w:sz w:val="24"/>
          <w:szCs w:val="24"/>
        </w:rPr>
        <w:t>**P &lt; 0.01).</w:t>
      </w:r>
    </w:p>
    <w:p w:rsidR="004621C2" w:rsidRDefault="004621C2">
      <w:pPr>
        <w:spacing w:line="360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:rsidR="00405086" w:rsidRDefault="0040508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5274310" cy="6516370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4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51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38D9" w:rsidRPr="007C7752" w:rsidRDefault="005247D1" w:rsidP="005038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 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038D9" w:rsidRPr="007C7752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5038D9" w:rsidRPr="007C7752">
        <w:rPr>
          <w:rFonts w:ascii="Times New Roman" w:hAnsi="Times New Roman" w:cs="Times New Roman"/>
          <w:sz w:val="24"/>
          <w:szCs w:val="24"/>
        </w:rPr>
        <w:t xml:space="preserve"> WB to detect the expression levels of LC3 II/I, p62, and Tomm20 under the </w:t>
      </w:r>
      <w:r w:rsidR="005038D9" w:rsidRPr="007C7752">
        <w:rPr>
          <w:rFonts w:ascii="Times New Roman" w:hAnsi="Times New Roman" w:cs="Times New Roman"/>
          <w:sz w:val="24"/>
          <w:szCs w:val="24"/>
        </w:rPr>
        <w:lastRenderedPageBreak/>
        <w:t xml:space="preserve">conditions of </w:t>
      </w:r>
      <w:r w:rsidR="005038D9">
        <w:rPr>
          <w:rFonts w:ascii="Times New Roman" w:hAnsi="Times New Roman" w:cs="Times New Roman"/>
          <w:sz w:val="24"/>
          <w:szCs w:val="24"/>
        </w:rPr>
        <w:t xml:space="preserve">Vector and </w:t>
      </w:r>
      <w:r w:rsidR="005038D9" w:rsidRPr="007C7752">
        <w:rPr>
          <w:rFonts w:ascii="Times New Roman" w:hAnsi="Times New Roman" w:cs="Times New Roman"/>
          <w:sz w:val="24"/>
          <w:szCs w:val="24"/>
        </w:rPr>
        <w:t>OMA1</w:t>
      </w:r>
      <w:r w:rsidR="005038D9">
        <w:rPr>
          <w:rFonts w:ascii="Times New Roman" w:hAnsi="Times New Roman" w:cs="Times New Roman"/>
          <w:sz w:val="24"/>
          <w:szCs w:val="24"/>
        </w:rPr>
        <w:t>-OE</w:t>
      </w:r>
      <w:r w:rsidR="005038D9" w:rsidRPr="007C7752">
        <w:rPr>
          <w:rFonts w:ascii="Times New Roman" w:hAnsi="Times New Roman" w:cs="Times New Roman"/>
          <w:sz w:val="24"/>
          <w:szCs w:val="24"/>
        </w:rPr>
        <w:t>. The bar graph shows the results obtained after quantification (below). The experiment was repeated three times</w:t>
      </w:r>
      <w:r w:rsidR="005038D9" w:rsidRPr="007C7752">
        <w:rPr>
          <w:rFonts w:ascii="Times New Roman" w:hAnsi="Times New Roman" w:cs="Times New Roman"/>
          <w:color w:val="000000"/>
          <w:sz w:val="24"/>
          <w:szCs w:val="24"/>
        </w:rPr>
        <w:t>. Mean ± SD, two-tailed t-test.</w:t>
      </w:r>
    </w:p>
    <w:p w:rsidR="005038D9" w:rsidRPr="007C7752" w:rsidRDefault="005038D9" w:rsidP="005038D9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C7752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7C7752">
        <w:rPr>
          <w:rFonts w:ascii="Times New Roman" w:hAnsi="Times New Roman" w:cs="Times New Roman"/>
          <w:sz w:val="24"/>
          <w:szCs w:val="24"/>
        </w:rPr>
        <w:t xml:space="preserve"> Spheroid formation assay to detect the spheroidization of U-87MG and primary GBM cells under the conditions of </w:t>
      </w:r>
      <w:r w:rsidR="004047BA">
        <w:rPr>
          <w:rFonts w:ascii="Times New Roman" w:hAnsi="Times New Roman" w:cs="Times New Roman"/>
          <w:sz w:val="24"/>
          <w:szCs w:val="24"/>
        </w:rPr>
        <w:t>Vector</w:t>
      </w:r>
      <w:r w:rsidRPr="007C7752">
        <w:rPr>
          <w:rFonts w:ascii="Times New Roman" w:hAnsi="Times New Roman" w:cs="Times New Roman"/>
          <w:sz w:val="24"/>
          <w:szCs w:val="24"/>
        </w:rPr>
        <w:t xml:space="preserve">, </w:t>
      </w:r>
      <w:r w:rsidR="004047BA" w:rsidRPr="007C7752">
        <w:rPr>
          <w:rFonts w:ascii="Times New Roman" w:hAnsi="Times New Roman" w:cs="Times New Roman"/>
          <w:sz w:val="24"/>
          <w:szCs w:val="24"/>
        </w:rPr>
        <w:t>OMA1</w:t>
      </w:r>
      <w:r w:rsidR="004047BA">
        <w:rPr>
          <w:rFonts w:ascii="Times New Roman" w:hAnsi="Times New Roman" w:cs="Times New Roman"/>
          <w:sz w:val="24"/>
          <w:szCs w:val="24"/>
        </w:rPr>
        <w:t>-OE</w:t>
      </w:r>
      <w:r w:rsidRPr="007C7752">
        <w:rPr>
          <w:rFonts w:ascii="Times New Roman" w:hAnsi="Times New Roman" w:cs="Times New Roman"/>
          <w:sz w:val="24"/>
          <w:szCs w:val="24"/>
        </w:rPr>
        <w:t xml:space="preserve">, and </w:t>
      </w:r>
      <w:r w:rsidR="004047BA" w:rsidRPr="007C7752">
        <w:rPr>
          <w:rFonts w:ascii="Times New Roman" w:hAnsi="Times New Roman" w:cs="Times New Roman"/>
          <w:sz w:val="24"/>
          <w:szCs w:val="24"/>
        </w:rPr>
        <w:t>OMA1</w:t>
      </w:r>
      <w:r w:rsidR="004047BA">
        <w:rPr>
          <w:rFonts w:ascii="Times New Roman" w:hAnsi="Times New Roman" w:cs="Times New Roman"/>
          <w:sz w:val="24"/>
          <w:szCs w:val="24"/>
        </w:rPr>
        <w:t>-OE</w:t>
      </w:r>
      <w:r w:rsidRPr="007C7752">
        <w:rPr>
          <w:rFonts w:ascii="Times New Roman" w:hAnsi="Times New Roman" w:cs="Times New Roman"/>
          <w:sz w:val="24"/>
          <w:szCs w:val="24"/>
        </w:rPr>
        <w:t>+</w:t>
      </w:r>
      <w:r w:rsidR="004047BA">
        <w:rPr>
          <w:rFonts w:ascii="Times New Roman" w:hAnsi="Times New Roman" w:cs="Times New Roman"/>
          <w:sz w:val="24"/>
          <w:szCs w:val="24"/>
        </w:rPr>
        <w:t>Mdivi-1</w:t>
      </w:r>
      <w:r w:rsidRPr="007C7752">
        <w:rPr>
          <w:rFonts w:ascii="Times New Roman" w:hAnsi="Times New Roman" w:cs="Times New Roman"/>
          <w:sz w:val="24"/>
          <w:szCs w:val="24"/>
        </w:rPr>
        <w:t xml:space="preserve">. Histogram statistics of the spheroid diameters of </w:t>
      </w:r>
      <w:r w:rsidR="000C7125">
        <w:rPr>
          <w:rFonts w:ascii="Times New Roman" w:hAnsi="Times New Roman" w:cs="Times New Roman"/>
          <w:sz w:val="24"/>
          <w:szCs w:val="24"/>
        </w:rPr>
        <w:t>Vector</w:t>
      </w:r>
      <w:r w:rsidR="000C7125" w:rsidRPr="007C7752">
        <w:rPr>
          <w:rFonts w:ascii="Times New Roman" w:hAnsi="Times New Roman" w:cs="Times New Roman"/>
          <w:sz w:val="24"/>
          <w:szCs w:val="24"/>
        </w:rPr>
        <w:t>, OMA1</w:t>
      </w:r>
      <w:r w:rsidR="000C7125">
        <w:rPr>
          <w:rFonts w:ascii="Times New Roman" w:hAnsi="Times New Roman" w:cs="Times New Roman"/>
          <w:sz w:val="24"/>
          <w:szCs w:val="24"/>
        </w:rPr>
        <w:t>-OE</w:t>
      </w:r>
      <w:r w:rsidR="000C7125" w:rsidRPr="007C7752">
        <w:rPr>
          <w:rFonts w:ascii="Times New Roman" w:hAnsi="Times New Roman" w:cs="Times New Roman"/>
          <w:sz w:val="24"/>
          <w:szCs w:val="24"/>
        </w:rPr>
        <w:t>, and OMA1</w:t>
      </w:r>
      <w:r w:rsidR="000C7125">
        <w:rPr>
          <w:rFonts w:ascii="Times New Roman" w:hAnsi="Times New Roman" w:cs="Times New Roman"/>
          <w:sz w:val="24"/>
          <w:szCs w:val="24"/>
        </w:rPr>
        <w:t>-OE</w:t>
      </w:r>
      <w:r w:rsidR="000C7125" w:rsidRPr="007C7752">
        <w:rPr>
          <w:rFonts w:ascii="Times New Roman" w:hAnsi="Times New Roman" w:cs="Times New Roman"/>
          <w:sz w:val="24"/>
          <w:szCs w:val="24"/>
        </w:rPr>
        <w:t>+</w:t>
      </w:r>
      <w:r w:rsidR="000C7125">
        <w:rPr>
          <w:rFonts w:ascii="Times New Roman" w:hAnsi="Times New Roman" w:cs="Times New Roman"/>
          <w:sz w:val="24"/>
          <w:szCs w:val="24"/>
        </w:rPr>
        <w:t>Mdivi-1</w:t>
      </w:r>
      <w:r w:rsidRPr="007C7752">
        <w:rPr>
          <w:rFonts w:ascii="Times New Roman" w:hAnsi="Times New Roman" w:cs="Times New Roman"/>
          <w:sz w:val="24"/>
          <w:szCs w:val="24"/>
        </w:rPr>
        <w:t xml:space="preserve"> (below). </w:t>
      </w:r>
      <w:r w:rsidRPr="007C7752">
        <w:rPr>
          <w:rFonts w:ascii="Times New Roman" w:hAnsi="Times New Roman" w:cs="Times New Roman"/>
          <w:color w:val="000000"/>
          <w:sz w:val="24"/>
          <w:szCs w:val="24"/>
        </w:rPr>
        <w:t>Each dot represents an individual cell. Mean ± SD, two-tailed t-test.</w:t>
      </w:r>
    </w:p>
    <w:p w:rsidR="005038D9" w:rsidRPr="0063069E" w:rsidRDefault="005038D9" w:rsidP="005038D9">
      <w:pPr>
        <w:spacing w:line="360" w:lineRule="auto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7C7752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7C7752">
        <w:rPr>
          <w:rFonts w:ascii="Times New Roman" w:hAnsi="Times New Roman" w:cs="Times New Roman"/>
          <w:sz w:val="24"/>
          <w:szCs w:val="24"/>
        </w:rPr>
        <w:t xml:space="preserve"> </w:t>
      </w:r>
      <w:r w:rsidRPr="007C7752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Representative confocal images showing the mitochondrial morphology and autophagy of </w:t>
      </w:r>
      <w:r w:rsidRPr="007C7752">
        <w:rPr>
          <w:rFonts w:ascii="Times New Roman" w:hAnsi="Times New Roman" w:cs="Times New Roman"/>
          <w:sz w:val="24"/>
          <w:szCs w:val="24"/>
        </w:rPr>
        <w:t>primary GBM cells</w:t>
      </w:r>
      <w:r w:rsidRPr="007C7752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</w:t>
      </w:r>
      <w:r w:rsidRPr="007C7752">
        <w:rPr>
          <w:rFonts w:ascii="Times New Roman" w:hAnsi="Times New Roman" w:cs="Times New Roman"/>
          <w:sz w:val="24"/>
          <w:szCs w:val="24"/>
        </w:rPr>
        <w:t xml:space="preserve">treated with </w:t>
      </w:r>
      <w:r w:rsidR="000C7125">
        <w:rPr>
          <w:rFonts w:ascii="Times New Roman" w:hAnsi="Times New Roman" w:cs="Times New Roman"/>
          <w:sz w:val="24"/>
          <w:szCs w:val="24"/>
        </w:rPr>
        <w:t>Vector</w:t>
      </w:r>
      <w:r w:rsidR="000C7125" w:rsidRPr="007C7752">
        <w:rPr>
          <w:rFonts w:ascii="Times New Roman" w:hAnsi="Times New Roman" w:cs="Times New Roman"/>
          <w:sz w:val="24"/>
          <w:szCs w:val="24"/>
        </w:rPr>
        <w:t>, OMA1</w:t>
      </w:r>
      <w:r w:rsidR="000C7125">
        <w:rPr>
          <w:rFonts w:ascii="Times New Roman" w:hAnsi="Times New Roman" w:cs="Times New Roman"/>
          <w:sz w:val="24"/>
          <w:szCs w:val="24"/>
        </w:rPr>
        <w:t>-OE</w:t>
      </w:r>
      <w:r w:rsidR="000C7125" w:rsidRPr="007C7752">
        <w:rPr>
          <w:rFonts w:ascii="Times New Roman" w:hAnsi="Times New Roman" w:cs="Times New Roman"/>
          <w:sz w:val="24"/>
          <w:szCs w:val="24"/>
        </w:rPr>
        <w:t>, and OMA1</w:t>
      </w:r>
      <w:r w:rsidR="000C7125">
        <w:rPr>
          <w:rFonts w:ascii="Times New Roman" w:hAnsi="Times New Roman" w:cs="Times New Roman"/>
          <w:sz w:val="24"/>
          <w:szCs w:val="24"/>
        </w:rPr>
        <w:t>-OE</w:t>
      </w:r>
      <w:r w:rsidR="000C7125" w:rsidRPr="007C7752">
        <w:rPr>
          <w:rFonts w:ascii="Times New Roman" w:hAnsi="Times New Roman" w:cs="Times New Roman"/>
          <w:sz w:val="24"/>
          <w:szCs w:val="24"/>
        </w:rPr>
        <w:t>+</w:t>
      </w:r>
      <w:r w:rsidR="000C7125">
        <w:rPr>
          <w:rFonts w:ascii="Times New Roman" w:hAnsi="Times New Roman" w:cs="Times New Roman"/>
          <w:sz w:val="24"/>
          <w:szCs w:val="24"/>
        </w:rPr>
        <w:t>Mdivi-1</w:t>
      </w:r>
      <w:r w:rsidRPr="007C7752">
        <w:rPr>
          <w:rFonts w:ascii="Times New Roman" w:hAnsi="Times New Roman" w:cs="Times New Roman"/>
          <w:sz w:val="24"/>
          <w:szCs w:val="24"/>
        </w:rPr>
        <w:t xml:space="preserve">. </w:t>
      </w:r>
      <w:r w:rsidRPr="007C7752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Red represents mitochondria; green represents mitophagy; </w:t>
      </w:r>
      <w:r w:rsidRPr="007C7752">
        <w:rPr>
          <w:rFonts w:ascii="Times New Roman" w:hAnsi="Times New Roman" w:cs="Times New Roman"/>
          <w:sz w:val="24"/>
          <w:szCs w:val="24"/>
        </w:rPr>
        <w:t>yellow represents the fusion of red and green.</w:t>
      </w:r>
      <w:r w:rsidR="0063069E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 </w:t>
      </w:r>
      <w:r w:rsidR="0063069E">
        <w:rPr>
          <w:rFonts w:ascii="Times New Roman" w:hAnsi="Times New Roman" w:cs="Times New Roman"/>
          <w:sz w:val="24"/>
          <w:szCs w:val="24"/>
        </w:rPr>
        <w:t xml:space="preserve">(*P &lt; 0.05, </w:t>
      </w:r>
      <w:r w:rsidRPr="007C7752">
        <w:rPr>
          <w:rFonts w:ascii="Times New Roman" w:hAnsi="Times New Roman" w:cs="Times New Roman"/>
          <w:sz w:val="24"/>
          <w:szCs w:val="24"/>
        </w:rPr>
        <w:t>**P &lt; 0.01</w:t>
      </w:r>
      <w:r w:rsidR="0063069E">
        <w:rPr>
          <w:rFonts w:ascii="Times New Roman" w:hAnsi="Times New Roman" w:cs="Times New Roman"/>
          <w:sz w:val="24"/>
          <w:szCs w:val="24"/>
        </w:rPr>
        <w:t xml:space="preserve"> </w:t>
      </w:r>
      <w:r w:rsidR="0063069E" w:rsidRPr="007C7752">
        <w:rPr>
          <w:rFonts w:ascii="Times New Roman" w:hAnsi="Times New Roman" w:cs="Times New Roman"/>
          <w:sz w:val="24"/>
          <w:szCs w:val="24"/>
        </w:rPr>
        <w:t>and</w:t>
      </w:r>
      <w:r w:rsidR="0063069E">
        <w:rPr>
          <w:rFonts w:ascii="Times New Roman" w:hAnsi="Times New Roman" w:cs="Times New Roman"/>
          <w:sz w:val="24"/>
          <w:szCs w:val="24"/>
        </w:rPr>
        <w:t xml:space="preserve"> </w:t>
      </w:r>
      <w:r w:rsidR="0063069E" w:rsidRPr="007C7752">
        <w:rPr>
          <w:rFonts w:ascii="Times New Roman" w:hAnsi="Times New Roman" w:cs="Times New Roman"/>
          <w:sz w:val="24"/>
          <w:szCs w:val="24"/>
        </w:rPr>
        <w:t>**</w:t>
      </w:r>
      <w:r w:rsidR="0063069E">
        <w:rPr>
          <w:rFonts w:ascii="Times New Roman" w:hAnsi="Times New Roman" w:cs="Times New Roman"/>
          <w:sz w:val="24"/>
          <w:szCs w:val="24"/>
        </w:rPr>
        <w:t>*</w:t>
      </w:r>
      <w:r w:rsidR="0063069E" w:rsidRPr="007C7752">
        <w:rPr>
          <w:rFonts w:ascii="Times New Roman" w:hAnsi="Times New Roman" w:cs="Times New Roman"/>
          <w:sz w:val="24"/>
          <w:szCs w:val="24"/>
        </w:rPr>
        <w:t>P &lt; 0.</w:t>
      </w:r>
      <w:r w:rsidR="0063069E">
        <w:rPr>
          <w:rFonts w:ascii="Times New Roman" w:hAnsi="Times New Roman" w:cs="Times New Roman"/>
          <w:sz w:val="24"/>
          <w:szCs w:val="24"/>
        </w:rPr>
        <w:t>0</w:t>
      </w:r>
      <w:r w:rsidR="0063069E" w:rsidRPr="007C7752">
        <w:rPr>
          <w:rFonts w:ascii="Times New Roman" w:hAnsi="Times New Roman" w:cs="Times New Roman"/>
          <w:sz w:val="24"/>
          <w:szCs w:val="24"/>
        </w:rPr>
        <w:t>01</w:t>
      </w:r>
      <w:r w:rsidRPr="007C7752">
        <w:rPr>
          <w:rFonts w:ascii="Times New Roman" w:hAnsi="Times New Roman" w:cs="Times New Roman"/>
          <w:sz w:val="24"/>
          <w:szCs w:val="24"/>
        </w:rPr>
        <w:t>).</w:t>
      </w:r>
    </w:p>
    <w:p w:rsidR="004464F3" w:rsidRDefault="004464F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464F3" w:rsidRDefault="004464F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621C2" w:rsidRDefault="00E2753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>
            <wp:extent cx="5274310" cy="6516370"/>
            <wp:effectExtent l="0" t="0" r="254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5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51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2BB2" w:rsidRPr="00B43690" w:rsidRDefault="005247D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 S5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2228" w:rsidRPr="007C7752">
        <w:rPr>
          <w:rFonts w:ascii="Times New Roman" w:hAnsi="Times New Roman" w:cs="Times New Roman"/>
          <w:i/>
          <w:sz w:val="24"/>
          <w:szCs w:val="24"/>
        </w:rPr>
        <w:t>In vitro</w:t>
      </w:r>
      <w:r w:rsidR="00E82228" w:rsidRPr="007C7752">
        <w:rPr>
          <w:rFonts w:ascii="Times New Roman" w:hAnsi="Times New Roman" w:cs="Times New Roman"/>
          <w:sz w:val="24"/>
          <w:szCs w:val="24"/>
        </w:rPr>
        <w:t xml:space="preserve"> limiting dilution experiments to detect the spheroidizing ability of U-87MG and primary GBM cells under </w:t>
      </w:r>
      <w:r w:rsidR="00E82228">
        <w:rPr>
          <w:rFonts w:ascii="Times New Roman" w:hAnsi="Times New Roman" w:cs="Times New Roman"/>
          <w:sz w:val="24"/>
          <w:szCs w:val="24"/>
        </w:rPr>
        <w:t>si-NC, si-OMA1#1</w:t>
      </w:r>
      <w:r w:rsidR="00E82228" w:rsidRPr="007C7752">
        <w:rPr>
          <w:rFonts w:ascii="Times New Roman" w:hAnsi="Times New Roman" w:cs="Times New Roman"/>
          <w:sz w:val="24"/>
          <w:szCs w:val="24"/>
        </w:rPr>
        <w:t xml:space="preserve"> and </w:t>
      </w:r>
      <w:r w:rsidR="00E82228">
        <w:rPr>
          <w:rFonts w:ascii="Times New Roman" w:hAnsi="Times New Roman" w:cs="Times New Roman"/>
          <w:sz w:val="24"/>
          <w:szCs w:val="24"/>
        </w:rPr>
        <w:t>si-OMA1#1+OP</w:t>
      </w:r>
      <w:r w:rsidR="00E82228" w:rsidRPr="007C7752">
        <w:rPr>
          <w:rFonts w:ascii="Times New Roman" w:hAnsi="Times New Roman" w:cs="Times New Roman"/>
          <w:sz w:val="24"/>
          <w:szCs w:val="24"/>
        </w:rPr>
        <w:t xml:space="preserve"> conditions.</w:t>
      </w:r>
      <w:r w:rsidR="00B436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20D6" w:rsidRPr="007C7752">
        <w:rPr>
          <w:rFonts w:ascii="Times New Roman" w:hAnsi="Times New Roman" w:cs="Times New Roman"/>
          <w:sz w:val="24"/>
          <w:szCs w:val="24"/>
        </w:rPr>
        <w:t xml:space="preserve">WB to detect the expression levels of CD133, Nanog, Oct4, and Sox2 under </w:t>
      </w:r>
      <w:r w:rsidR="002159D5">
        <w:rPr>
          <w:rFonts w:ascii="Times New Roman" w:hAnsi="Times New Roman" w:cs="Times New Roman"/>
          <w:sz w:val="24"/>
          <w:szCs w:val="24"/>
        </w:rPr>
        <w:t>si-NC, si-OMA1#1</w:t>
      </w:r>
      <w:r w:rsidR="002159D5" w:rsidRPr="007C7752">
        <w:rPr>
          <w:rFonts w:ascii="Times New Roman" w:hAnsi="Times New Roman" w:cs="Times New Roman"/>
          <w:sz w:val="24"/>
          <w:szCs w:val="24"/>
        </w:rPr>
        <w:t xml:space="preserve"> and </w:t>
      </w:r>
      <w:r w:rsidR="002159D5">
        <w:rPr>
          <w:rFonts w:ascii="Times New Roman" w:hAnsi="Times New Roman" w:cs="Times New Roman"/>
          <w:sz w:val="24"/>
          <w:szCs w:val="24"/>
        </w:rPr>
        <w:t>si-OMA1#1+OP or Vector</w:t>
      </w:r>
      <w:r w:rsidR="002159D5" w:rsidRPr="007C7752">
        <w:rPr>
          <w:rFonts w:ascii="Times New Roman" w:hAnsi="Times New Roman" w:cs="Times New Roman"/>
          <w:sz w:val="24"/>
          <w:szCs w:val="24"/>
        </w:rPr>
        <w:t>, OMA1</w:t>
      </w:r>
      <w:r w:rsidR="002159D5">
        <w:rPr>
          <w:rFonts w:ascii="Times New Roman" w:hAnsi="Times New Roman" w:cs="Times New Roman"/>
          <w:sz w:val="24"/>
          <w:szCs w:val="24"/>
        </w:rPr>
        <w:t>-OE</w:t>
      </w:r>
      <w:r w:rsidR="002159D5" w:rsidRPr="007C7752">
        <w:rPr>
          <w:rFonts w:ascii="Times New Roman" w:hAnsi="Times New Roman" w:cs="Times New Roman"/>
          <w:sz w:val="24"/>
          <w:szCs w:val="24"/>
        </w:rPr>
        <w:t>, and OMA1</w:t>
      </w:r>
      <w:r w:rsidR="002159D5">
        <w:rPr>
          <w:rFonts w:ascii="Times New Roman" w:hAnsi="Times New Roman" w:cs="Times New Roman"/>
          <w:sz w:val="24"/>
          <w:szCs w:val="24"/>
        </w:rPr>
        <w:t>-OE</w:t>
      </w:r>
      <w:r w:rsidR="002159D5" w:rsidRPr="007C7752">
        <w:rPr>
          <w:rFonts w:ascii="Times New Roman" w:hAnsi="Times New Roman" w:cs="Times New Roman"/>
          <w:sz w:val="24"/>
          <w:szCs w:val="24"/>
        </w:rPr>
        <w:t>+</w:t>
      </w:r>
      <w:r w:rsidR="002159D5">
        <w:rPr>
          <w:rFonts w:ascii="Times New Roman" w:hAnsi="Times New Roman" w:cs="Times New Roman"/>
          <w:sz w:val="24"/>
          <w:szCs w:val="24"/>
        </w:rPr>
        <w:t>Mdivi-1</w:t>
      </w:r>
      <w:r w:rsidR="002159D5" w:rsidRPr="007C7752">
        <w:rPr>
          <w:rFonts w:ascii="Times New Roman" w:hAnsi="Times New Roman" w:cs="Times New Roman"/>
          <w:sz w:val="24"/>
          <w:szCs w:val="24"/>
        </w:rPr>
        <w:t>.</w:t>
      </w:r>
      <w:r w:rsidR="000C20D6" w:rsidRPr="007C7752">
        <w:rPr>
          <w:rFonts w:ascii="Times New Roman" w:hAnsi="Times New Roman" w:cs="Times New Roman"/>
          <w:sz w:val="24"/>
          <w:szCs w:val="24"/>
        </w:rPr>
        <w:t xml:space="preserve"> The experiment was repeated three times</w:t>
      </w:r>
      <w:r w:rsidR="000C20D6" w:rsidRPr="007C7752">
        <w:rPr>
          <w:rFonts w:ascii="Times New Roman" w:hAnsi="Times New Roman" w:cs="Times New Roman"/>
          <w:color w:val="000000"/>
          <w:sz w:val="24"/>
          <w:szCs w:val="24"/>
        </w:rPr>
        <w:t>. Mean ± SD, two-tailed t-test.</w:t>
      </w:r>
    </w:p>
    <w:p w:rsidR="00EE2BB2" w:rsidRDefault="00EE2BB2" w:rsidP="00EE2BB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7752">
        <w:rPr>
          <w:rFonts w:ascii="Times New Roman" w:hAnsi="Times New Roman" w:cs="Times New Roman"/>
          <w:i/>
          <w:sz w:val="24"/>
          <w:szCs w:val="24"/>
        </w:rPr>
        <w:t>In vitro</w:t>
      </w:r>
      <w:r w:rsidRPr="007C7752">
        <w:rPr>
          <w:rFonts w:ascii="Times New Roman" w:hAnsi="Times New Roman" w:cs="Times New Roman"/>
          <w:sz w:val="24"/>
          <w:szCs w:val="24"/>
        </w:rPr>
        <w:t xml:space="preserve"> limiting dilution experiments to detect the spheroidizing ability of U-87MG and primary GBM cells under </w:t>
      </w:r>
      <w:r w:rsidR="008D262E">
        <w:rPr>
          <w:rFonts w:ascii="Times New Roman" w:hAnsi="Times New Roman" w:cs="Times New Roman"/>
          <w:sz w:val="24"/>
          <w:szCs w:val="24"/>
        </w:rPr>
        <w:t>Vector</w:t>
      </w:r>
      <w:r w:rsidR="008D262E" w:rsidRPr="007C7752">
        <w:rPr>
          <w:rFonts w:ascii="Times New Roman" w:hAnsi="Times New Roman" w:cs="Times New Roman"/>
          <w:sz w:val="24"/>
          <w:szCs w:val="24"/>
        </w:rPr>
        <w:t>, OMA1</w:t>
      </w:r>
      <w:r w:rsidR="008D262E">
        <w:rPr>
          <w:rFonts w:ascii="Times New Roman" w:hAnsi="Times New Roman" w:cs="Times New Roman"/>
          <w:sz w:val="24"/>
          <w:szCs w:val="24"/>
        </w:rPr>
        <w:t>-OE</w:t>
      </w:r>
      <w:r w:rsidR="008D262E" w:rsidRPr="007C7752">
        <w:rPr>
          <w:rFonts w:ascii="Times New Roman" w:hAnsi="Times New Roman" w:cs="Times New Roman"/>
          <w:sz w:val="24"/>
          <w:szCs w:val="24"/>
        </w:rPr>
        <w:t>, and OMA1</w:t>
      </w:r>
      <w:r w:rsidR="008D262E">
        <w:rPr>
          <w:rFonts w:ascii="Times New Roman" w:hAnsi="Times New Roman" w:cs="Times New Roman"/>
          <w:sz w:val="24"/>
          <w:szCs w:val="24"/>
        </w:rPr>
        <w:t>-OE</w:t>
      </w:r>
      <w:r w:rsidR="008D262E" w:rsidRPr="007C7752">
        <w:rPr>
          <w:rFonts w:ascii="Times New Roman" w:hAnsi="Times New Roman" w:cs="Times New Roman"/>
          <w:sz w:val="24"/>
          <w:szCs w:val="24"/>
        </w:rPr>
        <w:t>+</w:t>
      </w:r>
      <w:r w:rsidR="008D262E">
        <w:rPr>
          <w:rFonts w:ascii="Times New Roman" w:hAnsi="Times New Roman" w:cs="Times New Roman"/>
          <w:sz w:val="24"/>
          <w:szCs w:val="24"/>
        </w:rPr>
        <w:t>Mdivi-1</w:t>
      </w:r>
      <w:r w:rsidRPr="007C7752">
        <w:rPr>
          <w:rFonts w:ascii="Times New Roman" w:hAnsi="Times New Roman" w:cs="Times New Roman"/>
          <w:sz w:val="24"/>
          <w:szCs w:val="24"/>
        </w:rPr>
        <w:t xml:space="preserve"> conditions.</w:t>
      </w:r>
      <w:r w:rsidR="006B11A6" w:rsidRPr="006B11A6">
        <w:rPr>
          <w:rFonts w:ascii="Times New Roman" w:hAnsi="Times New Roman" w:cs="Times New Roman"/>
          <w:sz w:val="24"/>
          <w:szCs w:val="24"/>
        </w:rPr>
        <w:t xml:space="preserve"> </w:t>
      </w:r>
      <w:r w:rsidR="006B11A6">
        <w:rPr>
          <w:rFonts w:ascii="Times New Roman" w:hAnsi="Times New Roman" w:cs="Times New Roman"/>
          <w:sz w:val="24"/>
          <w:szCs w:val="24"/>
        </w:rPr>
        <w:t>(</w:t>
      </w:r>
      <w:r w:rsidR="006B11A6" w:rsidRPr="007C7752">
        <w:rPr>
          <w:rFonts w:ascii="Times New Roman" w:hAnsi="Times New Roman" w:cs="Times New Roman"/>
          <w:sz w:val="24"/>
          <w:szCs w:val="24"/>
        </w:rPr>
        <w:t>**P &lt; 0.01</w:t>
      </w:r>
      <w:r w:rsidR="006B11A6">
        <w:rPr>
          <w:rFonts w:ascii="Times New Roman" w:hAnsi="Times New Roman" w:cs="Times New Roman"/>
          <w:sz w:val="24"/>
          <w:szCs w:val="24"/>
        </w:rPr>
        <w:t xml:space="preserve"> </w:t>
      </w:r>
      <w:r w:rsidR="006B11A6" w:rsidRPr="007C7752">
        <w:rPr>
          <w:rFonts w:ascii="Times New Roman" w:hAnsi="Times New Roman" w:cs="Times New Roman"/>
          <w:sz w:val="24"/>
          <w:szCs w:val="24"/>
        </w:rPr>
        <w:t>and</w:t>
      </w:r>
      <w:r w:rsidR="006B11A6">
        <w:rPr>
          <w:rFonts w:ascii="Times New Roman" w:hAnsi="Times New Roman" w:cs="Times New Roman"/>
          <w:sz w:val="24"/>
          <w:szCs w:val="24"/>
        </w:rPr>
        <w:t xml:space="preserve"> </w:t>
      </w:r>
      <w:r w:rsidR="006B11A6" w:rsidRPr="007C7752">
        <w:rPr>
          <w:rFonts w:ascii="Times New Roman" w:hAnsi="Times New Roman" w:cs="Times New Roman"/>
          <w:sz w:val="24"/>
          <w:szCs w:val="24"/>
        </w:rPr>
        <w:t>**</w:t>
      </w:r>
      <w:r w:rsidR="006B11A6">
        <w:rPr>
          <w:rFonts w:ascii="Times New Roman" w:hAnsi="Times New Roman" w:cs="Times New Roman"/>
          <w:sz w:val="24"/>
          <w:szCs w:val="24"/>
        </w:rPr>
        <w:t>*</w:t>
      </w:r>
      <w:r w:rsidR="006B11A6" w:rsidRPr="007C7752">
        <w:rPr>
          <w:rFonts w:ascii="Times New Roman" w:hAnsi="Times New Roman" w:cs="Times New Roman"/>
          <w:sz w:val="24"/>
          <w:szCs w:val="24"/>
        </w:rPr>
        <w:t>P &lt; 0.</w:t>
      </w:r>
      <w:r w:rsidR="006B11A6">
        <w:rPr>
          <w:rFonts w:ascii="Times New Roman" w:hAnsi="Times New Roman" w:cs="Times New Roman"/>
          <w:sz w:val="24"/>
          <w:szCs w:val="24"/>
        </w:rPr>
        <w:t>0</w:t>
      </w:r>
      <w:r w:rsidR="006B11A6" w:rsidRPr="007C7752">
        <w:rPr>
          <w:rFonts w:ascii="Times New Roman" w:hAnsi="Times New Roman" w:cs="Times New Roman"/>
          <w:sz w:val="24"/>
          <w:szCs w:val="24"/>
        </w:rPr>
        <w:t>01).</w:t>
      </w:r>
    </w:p>
    <w:p w:rsidR="0039556B" w:rsidRDefault="0039556B" w:rsidP="00EE2BB2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bookmarkStart w:id="2" w:name="_GoBack"/>
      <w:bookmarkEnd w:id="2"/>
    </w:p>
    <w:p w:rsidR="004621C2" w:rsidRDefault="0040430F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5274310" cy="6516370"/>
            <wp:effectExtent l="0" t="0" r="254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6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51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43C6" w:rsidRPr="00C7153E" w:rsidRDefault="005247D1" w:rsidP="00CE491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 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4911" w:rsidRPr="007C7752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CE4911" w:rsidRPr="007C7752">
        <w:rPr>
          <w:rFonts w:ascii="Times New Roman" w:hAnsi="Times New Roman" w:cs="Times New Roman"/>
          <w:sz w:val="24"/>
          <w:szCs w:val="24"/>
        </w:rPr>
        <w:t xml:space="preserve"> The MitoSOX indicator to detect changes in ROS levels in GSCs under the conditions of </w:t>
      </w:r>
      <w:r w:rsidR="004C016D">
        <w:rPr>
          <w:rFonts w:ascii="Times New Roman" w:hAnsi="Times New Roman" w:cs="Times New Roman"/>
          <w:sz w:val="24"/>
          <w:szCs w:val="24"/>
        </w:rPr>
        <w:t>si-NC</w:t>
      </w:r>
      <w:r w:rsidR="00CE4911" w:rsidRPr="007C7752">
        <w:rPr>
          <w:rFonts w:ascii="Times New Roman" w:hAnsi="Times New Roman" w:cs="Times New Roman"/>
          <w:sz w:val="24"/>
          <w:szCs w:val="24"/>
        </w:rPr>
        <w:t xml:space="preserve">, </w:t>
      </w:r>
      <w:r w:rsidR="004C016D">
        <w:rPr>
          <w:rFonts w:ascii="Times New Roman" w:hAnsi="Times New Roman" w:cs="Times New Roman"/>
          <w:sz w:val="24"/>
          <w:szCs w:val="24"/>
        </w:rPr>
        <w:t>si-Pink1#1</w:t>
      </w:r>
      <w:r w:rsidR="00CE4911" w:rsidRPr="007C7752">
        <w:rPr>
          <w:rFonts w:ascii="Times New Roman" w:hAnsi="Times New Roman" w:cs="Times New Roman"/>
          <w:sz w:val="24"/>
          <w:szCs w:val="24"/>
        </w:rPr>
        <w:t xml:space="preserve">, and </w:t>
      </w:r>
      <w:r w:rsidR="004C016D">
        <w:rPr>
          <w:rFonts w:ascii="Times New Roman" w:hAnsi="Times New Roman" w:cs="Times New Roman"/>
          <w:sz w:val="24"/>
          <w:szCs w:val="24"/>
        </w:rPr>
        <w:t>si-Pink1#2</w:t>
      </w:r>
      <w:r w:rsidR="00CE4911" w:rsidRPr="007C7752">
        <w:rPr>
          <w:rFonts w:ascii="Times New Roman" w:hAnsi="Times New Roman" w:cs="Times New Roman"/>
          <w:sz w:val="24"/>
          <w:szCs w:val="24"/>
        </w:rPr>
        <w:t>.</w:t>
      </w:r>
      <w:r w:rsidR="00C7153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CE4911" w:rsidRPr="007C7752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CE4911" w:rsidRPr="007C7752">
        <w:rPr>
          <w:rFonts w:ascii="Times New Roman" w:hAnsi="Times New Roman" w:cs="Times New Roman"/>
          <w:sz w:val="24"/>
          <w:szCs w:val="24"/>
        </w:rPr>
        <w:t xml:space="preserve"> </w:t>
      </w:r>
      <w:r w:rsidR="00D17232" w:rsidRPr="007C7752">
        <w:rPr>
          <w:rFonts w:ascii="Times New Roman" w:hAnsi="Times New Roman" w:cs="Times New Roman"/>
          <w:sz w:val="24"/>
          <w:szCs w:val="24"/>
        </w:rPr>
        <w:t xml:space="preserve">The MitoSOX indicator to detect changes in ROS levels in GSCs under the conditions of </w:t>
      </w:r>
      <w:r w:rsidR="00D17232">
        <w:rPr>
          <w:rFonts w:ascii="Times New Roman" w:hAnsi="Times New Roman" w:cs="Times New Roman"/>
          <w:sz w:val="24"/>
          <w:szCs w:val="24"/>
        </w:rPr>
        <w:t>Vector</w:t>
      </w:r>
      <w:r w:rsidR="00D17232" w:rsidRPr="007C7752">
        <w:rPr>
          <w:rFonts w:ascii="Times New Roman" w:hAnsi="Times New Roman" w:cs="Times New Roman"/>
          <w:sz w:val="24"/>
          <w:szCs w:val="24"/>
        </w:rPr>
        <w:t>, OMA1</w:t>
      </w:r>
      <w:r w:rsidR="00D17232">
        <w:rPr>
          <w:rFonts w:ascii="Times New Roman" w:hAnsi="Times New Roman" w:cs="Times New Roman"/>
          <w:sz w:val="24"/>
          <w:szCs w:val="24"/>
        </w:rPr>
        <w:t>-OE</w:t>
      </w:r>
      <w:r w:rsidR="00D17232" w:rsidRPr="007C7752">
        <w:rPr>
          <w:rFonts w:ascii="Times New Roman" w:hAnsi="Times New Roman" w:cs="Times New Roman"/>
          <w:sz w:val="24"/>
          <w:szCs w:val="24"/>
        </w:rPr>
        <w:t>, and OMA1</w:t>
      </w:r>
      <w:r w:rsidR="00D17232">
        <w:rPr>
          <w:rFonts w:ascii="Times New Roman" w:hAnsi="Times New Roman" w:cs="Times New Roman"/>
          <w:sz w:val="24"/>
          <w:szCs w:val="24"/>
        </w:rPr>
        <w:t>-OE</w:t>
      </w:r>
      <w:r w:rsidR="00D17232" w:rsidRPr="007C7752">
        <w:rPr>
          <w:rFonts w:ascii="Times New Roman" w:hAnsi="Times New Roman" w:cs="Times New Roman"/>
          <w:sz w:val="24"/>
          <w:szCs w:val="24"/>
        </w:rPr>
        <w:t>+</w:t>
      </w:r>
      <w:r w:rsidR="00D17232" w:rsidRPr="00D17232">
        <w:rPr>
          <w:rFonts w:ascii="Times New Roman" w:hAnsi="Times New Roman" w:cs="Times New Roman"/>
          <w:sz w:val="24"/>
          <w:szCs w:val="24"/>
        </w:rPr>
        <w:t xml:space="preserve"> </w:t>
      </w:r>
      <w:r w:rsidR="00D17232">
        <w:rPr>
          <w:rFonts w:ascii="Times New Roman" w:hAnsi="Times New Roman" w:cs="Times New Roman"/>
          <w:sz w:val="24"/>
          <w:szCs w:val="24"/>
        </w:rPr>
        <w:t>si-Pink1#2.</w:t>
      </w:r>
      <w:r w:rsidR="00C7153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C1762B" w:rsidRPr="00C1762B">
        <w:rPr>
          <w:rFonts w:ascii="Times New Roman" w:hAnsi="Times New Roman" w:cs="Times New Roman"/>
          <w:b/>
          <w:sz w:val="24"/>
          <w:szCs w:val="24"/>
        </w:rPr>
        <w:t xml:space="preserve">c </w:t>
      </w:r>
      <w:r w:rsidR="00CE4911" w:rsidRPr="007C7752">
        <w:rPr>
          <w:rFonts w:ascii="Times New Roman" w:hAnsi="Times New Roman" w:cs="Times New Roman"/>
          <w:sz w:val="24"/>
          <w:szCs w:val="24"/>
        </w:rPr>
        <w:t xml:space="preserve">The Seahorse cell energy detection system, ATP luminescence detection kit, and MitoSOX indicator to detect changes in energy metabolism and ATP and ROS levels in GSCs under the conditions of </w:t>
      </w:r>
      <w:r w:rsidR="001F6AE6">
        <w:rPr>
          <w:rFonts w:ascii="Times New Roman" w:hAnsi="Times New Roman" w:cs="Times New Roman"/>
          <w:sz w:val="24"/>
          <w:szCs w:val="24"/>
        </w:rPr>
        <w:t>Vector</w:t>
      </w:r>
      <w:r w:rsidR="001F6AE6" w:rsidRPr="007C7752">
        <w:rPr>
          <w:rFonts w:ascii="Times New Roman" w:hAnsi="Times New Roman" w:cs="Times New Roman"/>
          <w:sz w:val="24"/>
          <w:szCs w:val="24"/>
        </w:rPr>
        <w:t>, OMA1</w:t>
      </w:r>
      <w:r w:rsidR="001F6AE6">
        <w:rPr>
          <w:rFonts w:ascii="Times New Roman" w:hAnsi="Times New Roman" w:cs="Times New Roman"/>
          <w:sz w:val="24"/>
          <w:szCs w:val="24"/>
        </w:rPr>
        <w:t>-OE</w:t>
      </w:r>
      <w:r w:rsidR="001F6AE6" w:rsidRPr="007C7752">
        <w:rPr>
          <w:rFonts w:ascii="Times New Roman" w:hAnsi="Times New Roman" w:cs="Times New Roman"/>
          <w:sz w:val="24"/>
          <w:szCs w:val="24"/>
        </w:rPr>
        <w:t>, and OMA1</w:t>
      </w:r>
      <w:r w:rsidR="001F6AE6">
        <w:rPr>
          <w:rFonts w:ascii="Times New Roman" w:hAnsi="Times New Roman" w:cs="Times New Roman"/>
          <w:sz w:val="24"/>
          <w:szCs w:val="24"/>
        </w:rPr>
        <w:t>-OE</w:t>
      </w:r>
      <w:r w:rsidR="001F6AE6" w:rsidRPr="007C7752">
        <w:rPr>
          <w:rFonts w:ascii="Times New Roman" w:hAnsi="Times New Roman" w:cs="Times New Roman"/>
          <w:sz w:val="24"/>
          <w:szCs w:val="24"/>
        </w:rPr>
        <w:t>+</w:t>
      </w:r>
      <w:r w:rsidR="001F6AE6" w:rsidRPr="00D17232">
        <w:rPr>
          <w:rFonts w:ascii="Times New Roman" w:hAnsi="Times New Roman" w:cs="Times New Roman"/>
          <w:sz w:val="24"/>
          <w:szCs w:val="24"/>
        </w:rPr>
        <w:t xml:space="preserve"> </w:t>
      </w:r>
      <w:r w:rsidR="001F6AE6">
        <w:rPr>
          <w:rFonts w:ascii="Times New Roman" w:hAnsi="Times New Roman" w:cs="Times New Roman"/>
          <w:sz w:val="24"/>
          <w:szCs w:val="24"/>
        </w:rPr>
        <w:t>SEA0400.</w:t>
      </w:r>
      <w:r w:rsidR="00C7153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5F43C6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CE4911" w:rsidRPr="007C7752">
        <w:rPr>
          <w:rFonts w:ascii="Times New Roman" w:hAnsi="Times New Roman" w:cs="Times New Roman"/>
          <w:sz w:val="24"/>
          <w:szCs w:val="24"/>
        </w:rPr>
        <w:t xml:space="preserve"> </w:t>
      </w:r>
      <w:r w:rsidR="005F43C6" w:rsidRPr="007C7752">
        <w:rPr>
          <w:rFonts w:ascii="Times New Roman" w:hAnsi="Times New Roman" w:cs="Times New Roman"/>
          <w:sz w:val="24"/>
          <w:szCs w:val="24"/>
        </w:rPr>
        <w:t xml:space="preserve">The Seahorse cell energy detection system, ATP luminescence detection </w:t>
      </w:r>
      <w:r w:rsidR="005F43C6" w:rsidRPr="007C7752">
        <w:rPr>
          <w:rFonts w:ascii="Times New Roman" w:hAnsi="Times New Roman" w:cs="Times New Roman"/>
          <w:sz w:val="24"/>
          <w:szCs w:val="24"/>
        </w:rPr>
        <w:lastRenderedPageBreak/>
        <w:t xml:space="preserve">kit, and MitoSOX indicator to detect changes in energy metabolism and ATP and ROS levels in GSCs under the conditions of </w:t>
      </w:r>
      <w:r w:rsidR="0011433F">
        <w:rPr>
          <w:rFonts w:ascii="Times New Roman" w:hAnsi="Times New Roman" w:cs="Times New Roman"/>
          <w:sz w:val="24"/>
          <w:szCs w:val="24"/>
        </w:rPr>
        <w:t>si-NC, si-OMA1#1</w:t>
      </w:r>
      <w:r w:rsidR="0011433F" w:rsidRPr="007C7752">
        <w:rPr>
          <w:rFonts w:ascii="Times New Roman" w:hAnsi="Times New Roman" w:cs="Times New Roman"/>
          <w:sz w:val="24"/>
          <w:szCs w:val="24"/>
        </w:rPr>
        <w:t xml:space="preserve"> and </w:t>
      </w:r>
      <w:r w:rsidR="0011433F">
        <w:rPr>
          <w:rFonts w:ascii="Times New Roman" w:hAnsi="Times New Roman" w:cs="Times New Roman"/>
          <w:sz w:val="24"/>
          <w:szCs w:val="24"/>
        </w:rPr>
        <w:t>si-OMA1#1+MitoQ10.</w:t>
      </w:r>
      <w:r w:rsidR="00C7153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B947F3" w:rsidRPr="00B947F3">
        <w:rPr>
          <w:rFonts w:ascii="Times New Roman" w:hAnsi="Times New Roman" w:cs="Times New Roman"/>
          <w:b/>
          <w:sz w:val="24"/>
          <w:szCs w:val="24"/>
        </w:rPr>
        <w:t xml:space="preserve">e </w:t>
      </w:r>
      <w:r w:rsidR="00714924" w:rsidRPr="00714924">
        <w:rPr>
          <w:rFonts w:ascii="Times New Roman" w:hAnsi="Times New Roman" w:cs="Times New Roman"/>
          <w:sz w:val="24"/>
          <w:szCs w:val="24"/>
        </w:rPr>
        <w:t xml:space="preserve">Relative fluorescence spot numbers per </w:t>
      </w:r>
      <w:r w:rsidR="00F757E8">
        <w:rPr>
          <w:rFonts w:ascii="Times New Roman" w:hAnsi="Times New Roman" w:cs="Times New Roman"/>
          <w:sz w:val="24"/>
          <w:szCs w:val="24"/>
        </w:rPr>
        <w:t>si-NC, si-OMA1#1</w:t>
      </w:r>
      <w:r w:rsidR="00F757E8" w:rsidRPr="007C7752">
        <w:rPr>
          <w:rFonts w:ascii="Times New Roman" w:hAnsi="Times New Roman" w:cs="Times New Roman"/>
          <w:sz w:val="24"/>
          <w:szCs w:val="24"/>
        </w:rPr>
        <w:t xml:space="preserve"> and </w:t>
      </w:r>
      <w:r w:rsidR="00F757E8">
        <w:rPr>
          <w:rFonts w:ascii="Times New Roman" w:hAnsi="Times New Roman" w:cs="Times New Roman"/>
          <w:sz w:val="24"/>
          <w:szCs w:val="24"/>
        </w:rPr>
        <w:t>si-OMA1#1+OP or Vector</w:t>
      </w:r>
      <w:r w:rsidR="00F757E8" w:rsidRPr="007C7752">
        <w:rPr>
          <w:rFonts w:ascii="Times New Roman" w:hAnsi="Times New Roman" w:cs="Times New Roman"/>
          <w:sz w:val="24"/>
          <w:szCs w:val="24"/>
        </w:rPr>
        <w:t>, OMA1</w:t>
      </w:r>
      <w:r w:rsidR="00F757E8">
        <w:rPr>
          <w:rFonts w:ascii="Times New Roman" w:hAnsi="Times New Roman" w:cs="Times New Roman"/>
          <w:sz w:val="24"/>
          <w:szCs w:val="24"/>
        </w:rPr>
        <w:t>-OE</w:t>
      </w:r>
      <w:r w:rsidR="00F757E8" w:rsidRPr="007C7752">
        <w:rPr>
          <w:rFonts w:ascii="Times New Roman" w:hAnsi="Times New Roman" w:cs="Times New Roman"/>
          <w:sz w:val="24"/>
          <w:szCs w:val="24"/>
        </w:rPr>
        <w:t>, and OMA1</w:t>
      </w:r>
      <w:r w:rsidR="00F757E8">
        <w:rPr>
          <w:rFonts w:ascii="Times New Roman" w:hAnsi="Times New Roman" w:cs="Times New Roman"/>
          <w:sz w:val="24"/>
          <w:szCs w:val="24"/>
        </w:rPr>
        <w:t>-OE</w:t>
      </w:r>
      <w:r w:rsidR="00F757E8" w:rsidRPr="007C7752">
        <w:rPr>
          <w:rFonts w:ascii="Times New Roman" w:hAnsi="Times New Roman" w:cs="Times New Roman"/>
          <w:sz w:val="24"/>
          <w:szCs w:val="24"/>
        </w:rPr>
        <w:t>+</w:t>
      </w:r>
      <w:r w:rsidR="00F757E8">
        <w:rPr>
          <w:rFonts w:ascii="Times New Roman" w:hAnsi="Times New Roman" w:cs="Times New Roman"/>
          <w:sz w:val="24"/>
          <w:szCs w:val="24"/>
        </w:rPr>
        <w:t>Mdivi-1</w:t>
      </w:r>
      <w:r w:rsidR="00714924" w:rsidRPr="00714924">
        <w:rPr>
          <w:rFonts w:ascii="Times New Roman" w:hAnsi="Times New Roman" w:cs="Times New Roman"/>
          <w:sz w:val="24"/>
          <w:szCs w:val="24"/>
        </w:rPr>
        <w:t xml:space="preserve"> cell. A total of 1</w:t>
      </w:r>
      <w:r w:rsidR="00714924">
        <w:rPr>
          <w:rFonts w:ascii="Times New Roman" w:hAnsi="Times New Roman" w:cs="Times New Roman"/>
          <w:sz w:val="24"/>
          <w:szCs w:val="24"/>
        </w:rPr>
        <w:t xml:space="preserve">00 cells were counted for each </w:t>
      </w:r>
      <w:r w:rsidR="00714924" w:rsidRPr="00714924">
        <w:rPr>
          <w:rFonts w:ascii="Times New Roman" w:hAnsi="Times New Roman" w:cs="Times New Roman"/>
          <w:sz w:val="24"/>
          <w:szCs w:val="24"/>
        </w:rPr>
        <w:t>analysis.</w:t>
      </w:r>
    </w:p>
    <w:p w:rsidR="00CE4911" w:rsidRPr="007C7752" w:rsidRDefault="00CE4911" w:rsidP="00CE491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C7752">
        <w:rPr>
          <w:rFonts w:ascii="Times New Roman" w:hAnsi="Times New Roman" w:cs="Times New Roman"/>
          <w:sz w:val="24"/>
          <w:szCs w:val="24"/>
        </w:rPr>
        <w:t>All experiments were repeated three times</w:t>
      </w:r>
      <w:r w:rsidRPr="007C7752">
        <w:rPr>
          <w:rFonts w:ascii="Times New Roman" w:hAnsi="Times New Roman" w:cs="Times New Roman"/>
          <w:color w:val="000000"/>
          <w:sz w:val="24"/>
          <w:szCs w:val="24"/>
        </w:rPr>
        <w:t>. Mean ± SD, two-tailed t-test.</w:t>
      </w:r>
      <w:r w:rsidRPr="007C7752">
        <w:rPr>
          <w:rFonts w:ascii="Times New Roman" w:hAnsi="Times New Roman" w:cs="Times New Roman"/>
          <w:sz w:val="24"/>
          <w:szCs w:val="24"/>
        </w:rPr>
        <w:t xml:space="preserve"> (*P &lt; 0.05</w:t>
      </w:r>
      <w:r w:rsidR="008B7324">
        <w:rPr>
          <w:rFonts w:ascii="Times New Roman" w:hAnsi="Times New Roman" w:cs="Times New Roman"/>
          <w:sz w:val="24"/>
          <w:szCs w:val="24"/>
        </w:rPr>
        <w:t>,</w:t>
      </w:r>
      <w:r w:rsidRPr="007C7752">
        <w:rPr>
          <w:rFonts w:ascii="Times New Roman" w:hAnsi="Times New Roman" w:cs="Times New Roman"/>
          <w:sz w:val="24"/>
          <w:szCs w:val="24"/>
        </w:rPr>
        <w:t xml:space="preserve"> </w:t>
      </w:r>
      <w:r w:rsidR="008B7324" w:rsidRPr="007C7752">
        <w:rPr>
          <w:rFonts w:ascii="Times New Roman" w:hAnsi="Times New Roman" w:cs="Times New Roman"/>
          <w:sz w:val="24"/>
          <w:szCs w:val="24"/>
        </w:rPr>
        <w:t>**P &lt; 0.01</w:t>
      </w:r>
      <w:r w:rsidR="008B7324">
        <w:rPr>
          <w:rFonts w:ascii="Times New Roman" w:hAnsi="Times New Roman" w:cs="Times New Roman"/>
          <w:sz w:val="24"/>
          <w:szCs w:val="24"/>
        </w:rPr>
        <w:t xml:space="preserve"> </w:t>
      </w:r>
      <w:r w:rsidR="008B7324" w:rsidRPr="007C7752">
        <w:rPr>
          <w:rFonts w:ascii="Times New Roman" w:hAnsi="Times New Roman" w:cs="Times New Roman"/>
          <w:sz w:val="24"/>
          <w:szCs w:val="24"/>
        </w:rPr>
        <w:t>and</w:t>
      </w:r>
      <w:r w:rsidR="008B7324">
        <w:rPr>
          <w:rFonts w:ascii="Times New Roman" w:hAnsi="Times New Roman" w:cs="Times New Roman"/>
          <w:sz w:val="24"/>
          <w:szCs w:val="24"/>
        </w:rPr>
        <w:t xml:space="preserve"> </w:t>
      </w:r>
      <w:r w:rsidR="008B7324" w:rsidRPr="007C7752">
        <w:rPr>
          <w:rFonts w:ascii="Times New Roman" w:hAnsi="Times New Roman" w:cs="Times New Roman"/>
          <w:sz w:val="24"/>
          <w:szCs w:val="24"/>
        </w:rPr>
        <w:t>**</w:t>
      </w:r>
      <w:r w:rsidR="008B7324">
        <w:rPr>
          <w:rFonts w:ascii="Times New Roman" w:hAnsi="Times New Roman" w:cs="Times New Roman"/>
          <w:sz w:val="24"/>
          <w:szCs w:val="24"/>
        </w:rPr>
        <w:t>*</w:t>
      </w:r>
      <w:r w:rsidR="008B7324" w:rsidRPr="007C7752">
        <w:rPr>
          <w:rFonts w:ascii="Times New Roman" w:hAnsi="Times New Roman" w:cs="Times New Roman"/>
          <w:sz w:val="24"/>
          <w:szCs w:val="24"/>
        </w:rPr>
        <w:t>P &lt; 0.</w:t>
      </w:r>
      <w:r w:rsidR="008B7324">
        <w:rPr>
          <w:rFonts w:ascii="Times New Roman" w:hAnsi="Times New Roman" w:cs="Times New Roman"/>
          <w:sz w:val="24"/>
          <w:szCs w:val="24"/>
        </w:rPr>
        <w:t>0</w:t>
      </w:r>
      <w:r w:rsidR="008B7324" w:rsidRPr="007C7752">
        <w:rPr>
          <w:rFonts w:ascii="Times New Roman" w:hAnsi="Times New Roman" w:cs="Times New Roman"/>
          <w:sz w:val="24"/>
          <w:szCs w:val="24"/>
        </w:rPr>
        <w:t>01</w:t>
      </w:r>
      <w:r w:rsidRPr="007C7752">
        <w:rPr>
          <w:rFonts w:ascii="Times New Roman" w:hAnsi="Times New Roman" w:cs="Times New Roman"/>
          <w:sz w:val="24"/>
          <w:szCs w:val="24"/>
        </w:rPr>
        <w:t>).</w:t>
      </w:r>
    </w:p>
    <w:p w:rsidR="004621C2" w:rsidRDefault="004621C2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464F3" w:rsidRDefault="008E1E1F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noProof/>
          <w:sz w:val="24"/>
          <w:szCs w:val="24"/>
        </w:rPr>
        <w:drawing>
          <wp:inline distT="0" distB="0" distL="0" distR="0">
            <wp:extent cx="5274310" cy="438404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7.t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84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31A7" w:rsidRPr="00097D42" w:rsidRDefault="005247D1" w:rsidP="00BB42DB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 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7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6ADF" w:rsidRPr="007C7752">
        <w:rPr>
          <w:rFonts w:ascii="Times New Roman" w:hAnsi="Times New Roman" w:cs="Times New Roman"/>
          <w:sz w:val="24"/>
          <w:szCs w:val="24"/>
        </w:rPr>
        <w:t xml:space="preserve">Histogram statistics of the spheroid diameters of </w:t>
      </w:r>
      <w:r w:rsidR="00616ADF">
        <w:rPr>
          <w:rFonts w:ascii="Times New Roman" w:hAnsi="Times New Roman" w:cs="Times New Roman"/>
          <w:sz w:val="24"/>
          <w:szCs w:val="24"/>
        </w:rPr>
        <w:t>DMSO</w:t>
      </w:r>
      <w:r w:rsidR="00616ADF" w:rsidRPr="007C7752">
        <w:rPr>
          <w:rFonts w:ascii="Times New Roman" w:hAnsi="Times New Roman" w:cs="Times New Roman"/>
          <w:sz w:val="24"/>
          <w:szCs w:val="24"/>
        </w:rPr>
        <w:t xml:space="preserve"> and </w:t>
      </w:r>
      <w:r w:rsidR="00616ADF">
        <w:rPr>
          <w:rFonts w:ascii="Times New Roman" w:hAnsi="Times New Roman" w:cs="Times New Roman"/>
          <w:sz w:val="24"/>
          <w:szCs w:val="24"/>
        </w:rPr>
        <w:t>Rotenone</w:t>
      </w:r>
      <w:r w:rsidR="00616ADF" w:rsidRPr="007C7752">
        <w:rPr>
          <w:rFonts w:ascii="Times New Roman" w:hAnsi="Times New Roman" w:cs="Times New Roman"/>
          <w:sz w:val="24"/>
          <w:szCs w:val="24"/>
        </w:rPr>
        <w:t xml:space="preserve">. </w:t>
      </w:r>
      <w:r w:rsidR="00616ADF" w:rsidRPr="007C7752">
        <w:rPr>
          <w:rFonts w:ascii="Times New Roman" w:hAnsi="Times New Roman" w:cs="Times New Roman"/>
          <w:color w:val="000000"/>
          <w:sz w:val="24"/>
          <w:szCs w:val="24"/>
        </w:rPr>
        <w:t>Each dot represents an individual cell. Mean ± SD, two-tailed t-test.</w:t>
      </w:r>
      <w:r w:rsidR="002F5E2D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616ADF" w:rsidRPr="007C7752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616ADF" w:rsidRPr="007C7752">
        <w:rPr>
          <w:rFonts w:ascii="Times New Roman" w:hAnsi="Times New Roman" w:cs="Times New Roman"/>
          <w:sz w:val="24"/>
          <w:szCs w:val="24"/>
        </w:rPr>
        <w:t xml:space="preserve"> Spheroid formation assay to detect the spheroidization of U-87MG and primary GBM cells under the conditions of </w:t>
      </w:r>
      <w:r w:rsidR="00625747">
        <w:rPr>
          <w:rFonts w:ascii="Times New Roman" w:hAnsi="Times New Roman" w:cs="Times New Roman"/>
          <w:sz w:val="24"/>
          <w:szCs w:val="24"/>
        </w:rPr>
        <w:t>PBS</w:t>
      </w:r>
      <w:r w:rsidR="00616ADF" w:rsidRPr="007C7752">
        <w:rPr>
          <w:rFonts w:ascii="Times New Roman" w:hAnsi="Times New Roman" w:cs="Times New Roman"/>
          <w:sz w:val="24"/>
          <w:szCs w:val="24"/>
        </w:rPr>
        <w:t xml:space="preserve"> and </w:t>
      </w:r>
      <w:r w:rsidR="00625747">
        <w:rPr>
          <w:rFonts w:ascii="Times New Roman" w:hAnsi="Times New Roman" w:cs="Times New Roman"/>
          <w:sz w:val="24"/>
          <w:szCs w:val="24"/>
        </w:rPr>
        <w:t>Sodium oxamate</w:t>
      </w:r>
      <w:r w:rsidR="00616ADF" w:rsidRPr="007C7752">
        <w:rPr>
          <w:rFonts w:ascii="Times New Roman" w:hAnsi="Times New Roman" w:cs="Times New Roman"/>
          <w:sz w:val="24"/>
          <w:szCs w:val="24"/>
        </w:rPr>
        <w:t xml:space="preserve">. Histogram statistics of the spheroid diameters of </w:t>
      </w:r>
      <w:r w:rsidR="00096EEA">
        <w:rPr>
          <w:rFonts w:ascii="Times New Roman" w:hAnsi="Times New Roman" w:cs="Times New Roman"/>
          <w:sz w:val="24"/>
          <w:szCs w:val="24"/>
        </w:rPr>
        <w:t>PBS</w:t>
      </w:r>
      <w:r w:rsidR="00096EEA" w:rsidRPr="007C7752">
        <w:rPr>
          <w:rFonts w:ascii="Times New Roman" w:hAnsi="Times New Roman" w:cs="Times New Roman"/>
          <w:sz w:val="24"/>
          <w:szCs w:val="24"/>
        </w:rPr>
        <w:t xml:space="preserve"> and </w:t>
      </w:r>
      <w:r w:rsidR="00096EEA">
        <w:rPr>
          <w:rFonts w:ascii="Times New Roman" w:hAnsi="Times New Roman" w:cs="Times New Roman"/>
          <w:sz w:val="24"/>
          <w:szCs w:val="24"/>
        </w:rPr>
        <w:t>Sodium oxamate</w:t>
      </w:r>
      <w:r w:rsidR="00616ADF" w:rsidRPr="007C7752">
        <w:rPr>
          <w:rFonts w:ascii="Times New Roman" w:hAnsi="Times New Roman" w:cs="Times New Roman"/>
          <w:sz w:val="24"/>
          <w:szCs w:val="24"/>
        </w:rPr>
        <w:t xml:space="preserve"> (</w:t>
      </w:r>
      <w:r w:rsidR="00096EEA">
        <w:rPr>
          <w:rFonts w:ascii="Times New Roman" w:hAnsi="Times New Roman" w:cs="Times New Roman"/>
          <w:sz w:val="24"/>
          <w:szCs w:val="24"/>
        </w:rPr>
        <w:t>up</w:t>
      </w:r>
      <w:r w:rsidR="00616ADF" w:rsidRPr="007C7752">
        <w:rPr>
          <w:rFonts w:ascii="Times New Roman" w:hAnsi="Times New Roman" w:cs="Times New Roman"/>
          <w:sz w:val="24"/>
          <w:szCs w:val="24"/>
        </w:rPr>
        <w:t xml:space="preserve">). </w:t>
      </w:r>
      <w:r w:rsidR="00616ADF" w:rsidRPr="007C7752">
        <w:rPr>
          <w:rFonts w:ascii="Times New Roman" w:hAnsi="Times New Roman" w:cs="Times New Roman"/>
          <w:color w:val="000000"/>
          <w:sz w:val="24"/>
          <w:szCs w:val="24"/>
        </w:rPr>
        <w:t>Each dot represents an individual cell. Mean ± SD, two-tailed t-test.</w:t>
      </w:r>
      <w:r w:rsidR="00097D42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67439B" w:rsidRPr="0067439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c </w:t>
      </w:r>
      <w:r w:rsidR="006E0F39">
        <w:rPr>
          <w:rFonts w:ascii="Times New Roman" w:hAnsi="Times New Roman" w:cs="Times New Roman"/>
          <w:sz w:val="24"/>
          <w:szCs w:val="24"/>
        </w:rPr>
        <w:t>W</w:t>
      </w:r>
      <w:r w:rsidR="006E0F39" w:rsidRPr="007C7752">
        <w:rPr>
          <w:rFonts w:ascii="Times New Roman" w:hAnsi="Times New Roman" w:cs="Times New Roman"/>
          <w:sz w:val="24"/>
          <w:szCs w:val="24"/>
        </w:rPr>
        <w:t xml:space="preserve">estern blotting (WB) results showing the relative expression of </w:t>
      </w:r>
      <w:r w:rsidR="006E0F39" w:rsidRPr="007C7752">
        <w:rPr>
          <w:rFonts w:ascii="Times New Roman" w:hAnsi="Times New Roman" w:cs="Times New Roman"/>
          <w:sz w:val="24"/>
          <w:szCs w:val="24"/>
        </w:rPr>
        <w:lastRenderedPageBreak/>
        <w:t>OMA1 in GBM</w:t>
      </w:r>
      <w:r w:rsidR="006E0F39">
        <w:rPr>
          <w:rFonts w:ascii="Times New Roman" w:hAnsi="Times New Roman" w:cs="Times New Roman"/>
          <w:sz w:val="24"/>
          <w:szCs w:val="24"/>
        </w:rPr>
        <w:t>,</w:t>
      </w:r>
      <w:r w:rsidR="006E0F39" w:rsidRPr="007C7752">
        <w:rPr>
          <w:rFonts w:ascii="Times New Roman" w:hAnsi="Times New Roman" w:cs="Times New Roman"/>
          <w:sz w:val="24"/>
          <w:szCs w:val="24"/>
        </w:rPr>
        <w:t xml:space="preserve"> normoxic GSCs (N) </w:t>
      </w:r>
      <w:r w:rsidR="006E0F39">
        <w:rPr>
          <w:rFonts w:ascii="Times New Roman" w:hAnsi="Times New Roman" w:cs="Times New Roman"/>
          <w:sz w:val="24"/>
          <w:szCs w:val="24"/>
        </w:rPr>
        <w:t>and</w:t>
      </w:r>
      <w:r w:rsidR="006E0F39" w:rsidRPr="007C7752">
        <w:rPr>
          <w:rFonts w:ascii="Times New Roman" w:hAnsi="Times New Roman" w:cs="Times New Roman"/>
          <w:sz w:val="24"/>
          <w:szCs w:val="24"/>
        </w:rPr>
        <w:t xml:space="preserve"> hypoxic GSCs (H)</w:t>
      </w:r>
      <w:r w:rsidR="006E0F39">
        <w:rPr>
          <w:rFonts w:ascii="Times New Roman" w:hAnsi="Times New Roman" w:cs="Times New Roman" w:hint="eastAsia"/>
          <w:sz w:val="24"/>
          <w:szCs w:val="24"/>
        </w:rPr>
        <w:t>.</w:t>
      </w:r>
      <w:r w:rsidR="006E0F39">
        <w:rPr>
          <w:rFonts w:ascii="Times New Roman" w:hAnsi="Times New Roman" w:cs="Times New Roman"/>
          <w:sz w:val="24"/>
          <w:szCs w:val="24"/>
        </w:rPr>
        <w:t xml:space="preserve"> </w:t>
      </w:r>
      <w:r w:rsidR="006E0F39" w:rsidRPr="007C7752">
        <w:rPr>
          <w:rFonts w:ascii="Times New Roman" w:hAnsi="Times New Roman" w:cs="Times New Roman"/>
          <w:sz w:val="24"/>
          <w:szCs w:val="24"/>
        </w:rPr>
        <w:t>Mean ± SD (n = 3), two-tailed t-test.</w:t>
      </w:r>
      <w:r w:rsidR="00097D42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D06111">
        <w:rPr>
          <w:rFonts w:ascii="Times New Roman" w:hAnsi="Times New Roman" w:cs="Times New Roman"/>
          <w:sz w:val="24"/>
          <w:szCs w:val="24"/>
        </w:rPr>
        <w:t xml:space="preserve">Ns: no </w:t>
      </w:r>
      <w:r w:rsidR="00BB42DB" w:rsidRPr="00B50F95">
        <w:rPr>
          <w:rFonts w:ascii="Times New Roman" w:hAnsi="Times New Roman" w:cs="Times New Roman"/>
          <w:sz w:val="24"/>
          <w:szCs w:val="24"/>
        </w:rPr>
        <w:t>significant</w:t>
      </w:r>
      <w:r w:rsidR="00BB42DB">
        <w:rPr>
          <w:rFonts w:ascii="Times New Roman" w:hAnsi="Times New Roman" w:cs="Times New Roman"/>
          <w:sz w:val="24"/>
          <w:szCs w:val="24"/>
        </w:rPr>
        <w:t xml:space="preserve">; </w:t>
      </w:r>
      <w:r w:rsidR="00E131A7">
        <w:rPr>
          <w:rFonts w:ascii="Times New Roman" w:hAnsi="Times New Roman" w:cs="Times New Roman"/>
          <w:sz w:val="24"/>
          <w:szCs w:val="24"/>
        </w:rPr>
        <w:t>(</w:t>
      </w:r>
      <w:r w:rsidR="00E131A7" w:rsidRPr="007C7752">
        <w:rPr>
          <w:rFonts w:ascii="Times New Roman" w:hAnsi="Times New Roman" w:cs="Times New Roman"/>
          <w:sz w:val="24"/>
          <w:szCs w:val="24"/>
        </w:rPr>
        <w:t>**P &lt; 0.01).</w:t>
      </w:r>
    </w:p>
    <w:p w:rsidR="00616ADF" w:rsidRDefault="00616A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730BA" w:rsidRDefault="004730BA"/>
    <w:p w:rsidR="004730BA" w:rsidRPr="00463B8A" w:rsidRDefault="00463B8A" w:rsidP="00463B8A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>References</w:t>
      </w:r>
    </w:p>
    <w:p w:rsidR="0078002F" w:rsidRDefault="0078002F" w:rsidP="0078002F">
      <w:pPr>
        <w:pStyle w:val="EndNoteBibliography0"/>
        <w:spacing w:line="36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1.</w:t>
      </w:r>
      <w:r>
        <w:rPr>
          <w:rFonts w:ascii="Times New Roman" w:hAnsi="Times New Roman" w:cs="Times New Roman"/>
          <w:sz w:val="22"/>
        </w:rPr>
        <w:tab/>
      </w:r>
      <w:r w:rsidRPr="00527A78">
        <w:rPr>
          <w:rFonts w:ascii="Times New Roman" w:hAnsi="Times New Roman" w:cs="Times New Roman"/>
          <w:noProof/>
          <w:sz w:val="22"/>
        </w:rPr>
        <w:t xml:space="preserve">Li J, Liao T, Liu H, Yuan H, Ouyang T, Wang J, Chai S, Li J, Chen J, Li X, et al: Hypoxic Glioma Stem Cell-Derived Exosomes Containing Linc01060 Promote Progression of Glioma by Regulating the MZF1/c-Myc/HIF1alpha Axis. </w:t>
      </w:r>
      <w:r w:rsidRPr="00527A78">
        <w:rPr>
          <w:rFonts w:ascii="Times New Roman" w:hAnsi="Times New Roman" w:cs="Times New Roman"/>
          <w:i/>
          <w:noProof/>
          <w:sz w:val="22"/>
        </w:rPr>
        <w:t xml:space="preserve">Cancer Res </w:t>
      </w:r>
      <w:r w:rsidRPr="00527A78">
        <w:rPr>
          <w:rFonts w:ascii="Times New Roman" w:hAnsi="Times New Roman" w:cs="Times New Roman"/>
          <w:noProof/>
          <w:sz w:val="22"/>
        </w:rPr>
        <w:t>2021, 81:114-128.</w:t>
      </w:r>
    </w:p>
    <w:p w:rsidR="0078002F" w:rsidRDefault="0078002F" w:rsidP="0078002F">
      <w:pPr>
        <w:pStyle w:val="EndNoteBibliography0"/>
        <w:spacing w:line="360" w:lineRule="auto"/>
        <w:rPr>
          <w:rFonts w:ascii="Times New Roman" w:hAnsi="Times New Roman" w:cs="Times New Roman"/>
          <w:noProof/>
          <w:sz w:val="22"/>
        </w:rPr>
      </w:pPr>
      <w:r>
        <w:rPr>
          <w:rFonts w:ascii="Times New Roman" w:hAnsi="Times New Roman" w:cs="Times New Roman"/>
          <w:sz w:val="22"/>
        </w:rPr>
        <w:t>2.</w:t>
      </w:r>
      <w:r>
        <w:rPr>
          <w:rFonts w:ascii="Times New Roman" w:hAnsi="Times New Roman" w:cs="Times New Roman"/>
          <w:sz w:val="22"/>
        </w:rPr>
        <w:tab/>
      </w:r>
      <w:r w:rsidRPr="00527A78">
        <w:rPr>
          <w:rFonts w:ascii="Times New Roman" w:hAnsi="Times New Roman" w:cs="Times New Roman"/>
          <w:noProof/>
          <w:sz w:val="22"/>
        </w:rPr>
        <w:t xml:space="preserve">Li J, Yuan H, Xu H, Zhao H, Xiong N: Hypoxic Cancer-Secreted Exosomal miR-182-5p Promotes Glioblastoma Angiogenesis by Targeting Kruppel-like Factor 2 and 4. </w:t>
      </w:r>
      <w:r w:rsidRPr="00527A78">
        <w:rPr>
          <w:rFonts w:ascii="Times New Roman" w:hAnsi="Times New Roman" w:cs="Times New Roman"/>
          <w:i/>
          <w:noProof/>
          <w:sz w:val="22"/>
        </w:rPr>
        <w:t xml:space="preserve">Mol Cancer Res </w:t>
      </w:r>
      <w:r w:rsidRPr="00527A78">
        <w:rPr>
          <w:rFonts w:ascii="Times New Roman" w:hAnsi="Times New Roman" w:cs="Times New Roman"/>
          <w:noProof/>
          <w:sz w:val="22"/>
        </w:rPr>
        <w:t>2020, 18:1218-1231.</w:t>
      </w:r>
    </w:p>
    <w:p w:rsidR="0078002F" w:rsidRDefault="0078002F" w:rsidP="0078002F">
      <w:pPr>
        <w:pStyle w:val="EndNoteBibliography0"/>
        <w:spacing w:line="36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3</w:t>
      </w:r>
      <w:r>
        <w:rPr>
          <w:rFonts w:ascii="Times New Roman" w:hAnsi="Times New Roman" w:cs="Times New Roman"/>
          <w:sz w:val="22"/>
        </w:rPr>
        <w:tab/>
      </w:r>
      <w:r w:rsidRPr="00527A78">
        <w:rPr>
          <w:rFonts w:ascii="Times New Roman" w:hAnsi="Times New Roman" w:cs="Times New Roman"/>
          <w:noProof/>
          <w:sz w:val="22"/>
        </w:rPr>
        <w:t xml:space="preserve">Consortium GT: The Genotype-Tissue Expression (GTEx) project. </w:t>
      </w:r>
      <w:r w:rsidRPr="00527A78">
        <w:rPr>
          <w:rFonts w:ascii="Times New Roman" w:hAnsi="Times New Roman" w:cs="Times New Roman"/>
          <w:i/>
          <w:noProof/>
          <w:sz w:val="22"/>
        </w:rPr>
        <w:t xml:space="preserve">Nat Genet </w:t>
      </w:r>
      <w:r w:rsidRPr="00527A78">
        <w:rPr>
          <w:rFonts w:ascii="Times New Roman" w:hAnsi="Times New Roman" w:cs="Times New Roman"/>
          <w:noProof/>
          <w:sz w:val="22"/>
        </w:rPr>
        <w:t>2013, 45:580-585.</w:t>
      </w:r>
    </w:p>
    <w:p w:rsidR="004730BA" w:rsidRPr="00990530" w:rsidRDefault="004730BA" w:rsidP="0078002F">
      <w:pPr>
        <w:pStyle w:val="EndNoteBibliography0"/>
        <w:spacing w:line="360" w:lineRule="auto"/>
        <w:rPr>
          <w:rFonts w:ascii="Times New Roman" w:hAnsi="Times New Roman" w:cs="Times New Roman"/>
          <w:noProof/>
          <w:sz w:val="22"/>
        </w:rPr>
      </w:pPr>
    </w:p>
    <w:sectPr w:rsidR="004730BA" w:rsidRPr="009905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2681" w:rsidRDefault="00052681" w:rsidP="00F9640F">
      <w:r>
        <w:separator/>
      </w:r>
    </w:p>
  </w:endnote>
  <w:endnote w:type="continuationSeparator" w:id="0">
    <w:p w:rsidR="00052681" w:rsidRDefault="00052681" w:rsidP="00F96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2681" w:rsidRDefault="00052681" w:rsidP="00F9640F">
      <w:r>
        <w:separator/>
      </w:r>
    </w:p>
  </w:footnote>
  <w:footnote w:type="continuationSeparator" w:id="0">
    <w:p w:rsidR="00052681" w:rsidRDefault="00052681" w:rsidP="00F964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LQwNTexMDa0MDA1srRQ0lEKTi0uzszPAykwqgUAW/lVUywAAAA="/>
    <w:docVar w:name="commondata" w:val="eyJoZGlkIjoiYTBiMDUyNjcxODdiOTM5Yjk1NjBlYTYxNTM4N2NmNGYifQ=="/>
  </w:docVars>
  <w:rsids>
    <w:rsidRoot w:val="00673038"/>
    <w:rsid w:val="000024D2"/>
    <w:rsid w:val="00014F34"/>
    <w:rsid w:val="0002446C"/>
    <w:rsid w:val="00030777"/>
    <w:rsid w:val="000359B9"/>
    <w:rsid w:val="00042907"/>
    <w:rsid w:val="00052681"/>
    <w:rsid w:val="00055A04"/>
    <w:rsid w:val="00082B5F"/>
    <w:rsid w:val="00096EEA"/>
    <w:rsid w:val="00097D42"/>
    <w:rsid w:val="000A0522"/>
    <w:rsid w:val="000A76E4"/>
    <w:rsid w:val="000B2EAC"/>
    <w:rsid w:val="000C20D6"/>
    <w:rsid w:val="000C7125"/>
    <w:rsid w:val="000D2172"/>
    <w:rsid w:val="000D4510"/>
    <w:rsid w:val="000D6B92"/>
    <w:rsid w:val="00101882"/>
    <w:rsid w:val="001027CF"/>
    <w:rsid w:val="0011433F"/>
    <w:rsid w:val="0012215C"/>
    <w:rsid w:val="00145E1A"/>
    <w:rsid w:val="00156EBD"/>
    <w:rsid w:val="00173D4C"/>
    <w:rsid w:val="0018639A"/>
    <w:rsid w:val="00193273"/>
    <w:rsid w:val="00195DA8"/>
    <w:rsid w:val="001F66A9"/>
    <w:rsid w:val="001F6AE6"/>
    <w:rsid w:val="001F7A33"/>
    <w:rsid w:val="002159D5"/>
    <w:rsid w:val="00230771"/>
    <w:rsid w:val="00230A6C"/>
    <w:rsid w:val="002332F8"/>
    <w:rsid w:val="00236DA3"/>
    <w:rsid w:val="0024411B"/>
    <w:rsid w:val="00244DA5"/>
    <w:rsid w:val="00283C98"/>
    <w:rsid w:val="002857FB"/>
    <w:rsid w:val="00293D01"/>
    <w:rsid w:val="002A40DE"/>
    <w:rsid w:val="002C2F8C"/>
    <w:rsid w:val="002F5E2D"/>
    <w:rsid w:val="00312D8D"/>
    <w:rsid w:val="00316A2A"/>
    <w:rsid w:val="00337C00"/>
    <w:rsid w:val="00343FD2"/>
    <w:rsid w:val="003860C8"/>
    <w:rsid w:val="003863C2"/>
    <w:rsid w:val="0039556B"/>
    <w:rsid w:val="003A43E2"/>
    <w:rsid w:val="003C7497"/>
    <w:rsid w:val="003C7498"/>
    <w:rsid w:val="003D1D5A"/>
    <w:rsid w:val="003D736C"/>
    <w:rsid w:val="003E2248"/>
    <w:rsid w:val="0040430F"/>
    <w:rsid w:val="00404756"/>
    <w:rsid w:val="004047BA"/>
    <w:rsid w:val="00405086"/>
    <w:rsid w:val="00431483"/>
    <w:rsid w:val="004464F3"/>
    <w:rsid w:val="00446609"/>
    <w:rsid w:val="004621C2"/>
    <w:rsid w:val="00463B8A"/>
    <w:rsid w:val="004730BA"/>
    <w:rsid w:val="004750C8"/>
    <w:rsid w:val="004B1294"/>
    <w:rsid w:val="004C016D"/>
    <w:rsid w:val="004C05CB"/>
    <w:rsid w:val="004C73C3"/>
    <w:rsid w:val="004D1247"/>
    <w:rsid w:val="004F158D"/>
    <w:rsid w:val="005038D9"/>
    <w:rsid w:val="00522E7F"/>
    <w:rsid w:val="005247D1"/>
    <w:rsid w:val="0056516C"/>
    <w:rsid w:val="005903EC"/>
    <w:rsid w:val="00596960"/>
    <w:rsid w:val="005A02F9"/>
    <w:rsid w:val="005A4A48"/>
    <w:rsid w:val="005A5182"/>
    <w:rsid w:val="005C05F6"/>
    <w:rsid w:val="005D4F9A"/>
    <w:rsid w:val="005F43C6"/>
    <w:rsid w:val="00616ADF"/>
    <w:rsid w:val="00625747"/>
    <w:rsid w:val="0063069E"/>
    <w:rsid w:val="00641B1D"/>
    <w:rsid w:val="00650F48"/>
    <w:rsid w:val="00664D72"/>
    <w:rsid w:val="00673038"/>
    <w:rsid w:val="0067439B"/>
    <w:rsid w:val="0068411D"/>
    <w:rsid w:val="006906AB"/>
    <w:rsid w:val="00690D76"/>
    <w:rsid w:val="00695AC9"/>
    <w:rsid w:val="006B11A6"/>
    <w:rsid w:val="006B43C6"/>
    <w:rsid w:val="006C3BDF"/>
    <w:rsid w:val="006E0F39"/>
    <w:rsid w:val="00714924"/>
    <w:rsid w:val="007262B7"/>
    <w:rsid w:val="00767285"/>
    <w:rsid w:val="0078002F"/>
    <w:rsid w:val="007E0E9D"/>
    <w:rsid w:val="007E4706"/>
    <w:rsid w:val="007E4D2F"/>
    <w:rsid w:val="008037FE"/>
    <w:rsid w:val="0084349B"/>
    <w:rsid w:val="008527FF"/>
    <w:rsid w:val="008775A8"/>
    <w:rsid w:val="008B7324"/>
    <w:rsid w:val="008C0C86"/>
    <w:rsid w:val="008D0DBF"/>
    <w:rsid w:val="008D262E"/>
    <w:rsid w:val="008E1E1F"/>
    <w:rsid w:val="008F5860"/>
    <w:rsid w:val="00910DB5"/>
    <w:rsid w:val="0094618E"/>
    <w:rsid w:val="009474C1"/>
    <w:rsid w:val="00972523"/>
    <w:rsid w:val="00990530"/>
    <w:rsid w:val="009A79B8"/>
    <w:rsid w:val="009B2F71"/>
    <w:rsid w:val="009B3A32"/>
    <w:rsid w:val="009C3EB5"/>
    <w:rsid w:val="009C5E21"/>
    <w:rsid w:val="009D7196"/>
    <w:rsid w:val="00A11D32"/>
    <w:rsid w:val="00A34D43"/>
    <w:rsid w:val="00A5571A"/>
    <w:rsid w:val="00A62CFE"/>
    <w:rsid w:val="00A77BEE"/>
    <w:rsid w:val="00A82721"/>
    <w:rsid w:val="00A92B7E"/>
    <w:rsid w:val="00A945CF"/>
    <w:rsid w:val="00AB37E5"/>
    <w:rsid w:val="00AC49E6"/>
    <w:rsid w:val="00AE1EE9"/>
    <w:rsid w:val="00B1515B"/>
    <w:rsid w:val="00B22331"/>
    <w:rsid w:val="00B43690"/>
    <w:rsid w:val="00B50F95"/>
    <w:rsid w:val="00B57957"/>
    <w:rsid w:val="00B776CE"/>
    <w:rsid w:val="00B947F3"/>
    <w:rsid w:val="00B95383"/>
    <w:rsid w:val="00B976CA"/>
    <w:rsid w:val="00B9790F"/>
    <w:rsid w:val="00BB42DB"/>
    <w:rsid w:val="00BE487D"/>
    <w:rsid w:val="00BF4E3C"/>
    <w:rsid w:val="00C03947"/>
    <w:rsid w:val="00C03FD5"/>
    <w:rsid w:val="00C1135D"/>
    <w:rsid w:val="00C1762B"/>
    <w:rsid w:val="00C32B88"/>
    <w:rsid w:val="00C36D19"/>
    <w:rsid w:val="00C6234C"/>
    <w:rsid w:val="00C7153E"/>
    <w:rsid w:val="00CD1FFF"/>
    <w:rsid w:val="00CD5F6A"/>
    <w:rsid w:val="00CE4911"/>
    <w:rsid w:val="00CE7FAD"/>
    <w:rsid w:val="00CF0F62"/>
    <w:rsid w:val="00CF328B"/>
    <w:rsid w:val="00D06111"/>
    <w:rsid w:val="00D17232"/>
    <w:rsid w:val="00D17DE3"/>
    <w:rsid w:val="00D23E86"/>
    <w:rsid w:val="00D34543"/>
    <w:rsid w:val="00D46DF5"/>
    <w:rsid w:val="00D76D6E"/>
    <w:rsid w:val="00DB3BA6"/>
    <w:rsid w:val="00DC608A"/>
    <w:rsid w:val="00DE5184"/>
    <w:rsid w:val="00DF7C02"/>
    <w:rsid w:val="00E0262E"/>
    <w:rsid w:val="00E11862"/>
    <w:rsid w:val="00E131A7"/>
    <w:rsid w:val="00E1749E"/>
    <w:rsid w:val="00E2753E"/>
    <w:rsid w:val="00E422B4"/>
    <w:rsid w:val="00E5005E"/>
    <w:rsid w:val="00E51255"/>
    <w:rsid w:val="00E813EB"/>
    <w:rsid w:val="00E82228"/>
    <w:rsid w:val="00E86B80"/>
    <w:rsid w:val="00E9203C"/>
    <w:rsid w:val="00EC05CA"/>
    <w:rsid w:val="00EE2BB2"/>
    <w:rsid w:val="00F01EDD"/>
    <w:rsid w:val="00F1177B"/>
    <w:rsid w:val="00F31C80"/>
    <w:rsid w:val="00F65082"/>
    <w:rsid w:val="00F727B2"/>
    <w:rsid w:val="00F757E8"/>
    <w:rsid w:val="00F7722D"/>
    <w:rsid w:val="00F9640F"/>
    <w:rsid w:val="00FE6ECA"/>
    <w:rsid w:val="015B6D94"/>
    <w:rsid w:val="01AD5116"/>
    <w:rsid w:val="029C3B08"/>
    <w:rsid w:val="02B524D4"/>
    <w:rsid w:val="04820ADC"/>
    <w:rsid w:val="04FC088E"/>
    <w:rsid w:val="052B2F21"/>
    <w:rsid w:val="05E41A4E"/>
    <w:rsid w:val="05F6352F"/>
    <w:rsid w:val="060914B4"/>
    <w:rsid w:val="06135E8F"/>
    <w:rsid w:val="064F2C3F"/>
    <w:rsid w:val="0680729D"/>
    <w:rsid w:val="07293490"/>
    <w:rsid w:val="07AD5E6F"/>
    <w:rsid w:val="08C6543B"/>
    <w:rsid w:val="09023F99"/>
    <w:rsid w:val="093D1475"/>
    <w:rsid w:val="096E7880"/>
    <w:rsid w:val="09992B4F"/>
    <w:rsid w:val="09D05E45"/>
    <w:rsid w:val="0B633415"/>
    <w:rsid w:val="0C112E71"/>
    <w:rsid w:val="0C8F3D96"/>
    <w:rsid w:val="0CAA5073"/>
    <w:rsid w:val="0CF85DDF"/>
    <w:rsid w:val="0D18022F"/>
    <w:rsid w:val="0D4A5F0F"/>
    <w:rsid w:val="0D5D3E94"/>
    <w:rsid w:val="0D8A245E"/>
    <w:rsid w:val="0E0D1416"/>
    <w:rsid w:val="0E0D58BA"/>
    <w:rsid w:val="0E4E04CB"/>
    <w:rsid w:val="0E6A4ABA"/>
    <w:rsid w:val="0ECF491D"/>
    <w:rsid w:val="0EFD76DC"/>
    <w:rsid w:val="0F3D5D2B"/>
    <w:rsid w:val="0F4C41C0"/>
    <w:rsid w:val="0FA7589A"/>
    <w:rsid w:val="0FBC0E92"/>
    <w:rsid w:val="0FE64614"/>
    <w:rsid w:val="109C2F25"/>
    <w:rsid w:val="11106E98"/>
    <w:rsid w:val="117D4B05"/>
    <w:rsid w:val="11FC011F"/>
    <w:rsid w:val="126B0E01"/>
    <w:rsid w:val="127D4EA3"/>
    <w:rsid w:val="12811B44"/>
    <w:rsid w:val="130A061A"/>
    <w:rsid w:val="132F62D2"/>
    <w:rsid w:val="141379A2"/>
    <w:rsid w:val="142C636E"/>
    <w:rsid w:val="14321BD6"/>
    <w:rsid w:val="14900FF3"/>
    <w:rsid w:val="1534372C"/>
    <w:rsid w:val="15A703A2"/>
    <w:rsid w:val="15D1541F"/>
    <w:rsid w:val="16443E43"/>
    <w:rsid w:val="165D6CB3"/>
    <w:rsid w:val="16747AFF"/>
    <w:rsid w:val="1711641B"/>
    <w:rsid w:val="185D11EC"/>
    <w:rsid w:val="18A24E51"/>
    <w:rsid w:val="18CE5C46"/>
    <w:rsid w:val="191A70DD"/>
    <w:rsid w:val="196565AA"/>
    <w:rsid w:val="1AF57E02"/>
    <w:rsid w:val="1B593EEC"/>
    <w:rsid w:val="1B925650"/>
    <w:rsid w:val="1BD712B5"/>
    <w:rsid w:val="1BF65BDF"/>
    <w:rsid w:val="1C32271C"/>
    <w:rsid w:val="1C876837"/>
    <w:rsid w:val="1CAE0268"/>
    <w:rsid w:val="1E7B6870"/>
    <w:rsid w:val="1EC21DA9"/>
    <w:rsid w:val="1ECF192C"/>
    <w:rsid w:val="1EF328AA"/>
    <w:rsid w:val="1EFF124F"/>
    <w:rsid w:val="1FD2426D"/>
    <w:rsid w:val="210F504D"/>
    <w:rsid w:val="2217240B"/>
    <w:rsid w:val="228201CD"/>
    <w:rsid w:val="22D87312"/>
    <w:rsid w:val="2342170A"/>
    <w:rsid w:val="23865A9B"/>
    <w:rsid w:val="23AD1279"/>
    <w:rsid w:val="23B343B6"/>
    <w:rsid w:val="247B1377"/>
    <w:rsid w:val="25423C43"/>
    <w:rsid w:val="254259F1"/>
    <w:rsid w:val="25D30703"/>
    <w:rsid w:val="25FF1B34"/>
    <w:rsid w:val="267C3185"/>
    <w:rsid w:val="26AA4B32"/>
    <w:rsid w:val="26CD39E1"/>
    <w:rsid w:val="26E8081A"/>
    <w:rsid w:val="26EA4592"/>
    <w:rsid w:val="27D25752"/>
    <w:rsid w:val="27E9484A"/>
    <w:rsid w:val="281C4C20"/>
    <w:rsid w:val="2936586D"/>
    <w:rsid w:val="29471828"/>
    <w:rsid w:val="2959155B"/>
    <w:rsid w:val="29D137E8"/>
    <w:rsid w:val="2AA87F4C"/>
    <w:rsid w:val="2B1E2A5D"/>
    <w:rsid w:val="2B2F6A18"/>
    <w:rsid w:val="2BAA0794"/>
    <w:rsid w:val="2BC929C8"/>
    <w:rsid w:val="2BD355F5"/>
    <w:rsid w:val="2BE23A8A"/>
    <w:rsid w:val="2C0C6D59"/>
    <w:rsid w:val="2D012636"/>
    <w:rsid w:val="2D0F08AF"/>
    <w:rsid w:val="2E8250B1"/>
    <w:rsid w:val="2EB37960"/>
    <w:rsid w:val="2F416D1A"/>
    <w:rsid w:val="304C5976"/>
    <w:rsid w:val="30E262DA"/>
    <w:rsid w:val="30F85AFE"/>
    <w:rsid w:val="31411253"/>
    <w:rsid w:val="31927D00"/>
    <w:rsid w:val="31CA56EC"/>
    <w:rsid w:val="31EC7411"/>
    <w:rsid w:val="324A4137"/>
    <w:rsid w:val="32537490"/>
    <w:rsid w:val="32867865"/>
    <w:rsid w:val="334E7C57"/>
    <w:rsid w:val="33B10912"/>
    <w:rsid w:val="349873DC"/>
    <w:rsid w:val="35042CC3"/>
    <w:rsid w:val="35A16764"/>
    <w:rsid w:val="361909F0"/>
    <w:rsid w:val="368C2F70"/>
    <w:rsid w:val="37906A90"/>
    <w:rsid w:val="3801173C"/>
    <w:rsid w:val="38AF1198"/>
    <w:rsid w:val="391A2AB5"/>
    <w:rsid w:val="39561614"/>
    <w:rsid w:val="39754190"/>
    <w:rsid w:val="3A086DB2"/>
    <w:rsid w:val="3A8D5509"/>
    <w:rsid w:val="3AE27603"/>
    <w:rsid w:val="3B5A6D07"/>
    <w:rsid w:val="3B892174"/>
    <w:rsid w:val="3B914B85"/>
    <w:rsid w:val="3BB56AC5"/>
    <w:rsid w:val="3C027831"/>
    <w:rsid w:val="3C7A386B"/>
    <w:rsid w:val="3C925059"/>
    <w:rsid w:val="3C9F3A08"/>
    <w:rsid w:val="3CD236A7"/>
    <w:rsid w:val="3D1C4922"/>
    <w:rsid w:val="3D7A7FC6"/>
    <w:rsid w:val="3E2E2B5F"/>
    <w:rsid w:val="3E5527E2"/>
    <w:rsid w:val="3ECA2888"/>
    <w:rsid w:val="3FA4132B"/>
    <w:rsid w:val="402E5098"/>
    <w:rsid w:val="403B2783"/>
    <w:rsid w:val="40582115"/>
    <w:rsid w:val="40A35A86"/>
    <w:rsid w:val="40BA4B7E"/>
    <w:rsid w:val="40E51BFB"/>
    <w:rsid w:val="41016309"/>
    <w:rsid w:val="41A43864"/>
    <w:rsid w:val="42756FAE"/>
    <w:rsid w:val="42B07FE6"/>
    <w:rsid w:val="43086074"/>
    <w:rsid w:val="43CA332A"/>
    <w:rsid w:val="443864E5"/>
    <w:rsid w:val="449B0822"/>
    <w:rsid w:val="463F1DAD"/>
    <w:rsid w:val="465F5FAB"/>
    <w:rsid w:val="46D87B0C"/>
    <w:rsid w:val="47372A84"/>
    <w:rsid w:val="477041E8"/>
    <w:rsid w:val="47833F1C"/>
    <w:rsid w:val="480F65C2"/>
    <w:rsid w:val="487815A6"/>
    <w:rsid w:val="48C447EC"/>
    <w:rsid w:val="48E72288"/>
    <w:rsid w:val="491A440C"/>
    <w:rsid w:val="494F67AB"/>
    <w:rsid w:val="49940662"/>
    <w:rsid w:val="4A2C089A"/>
    <w:rsid w:val="4A5A73F1"/>
    <w:rsid w:val="4A7B537E"/>
    <w:rsid w:val="4A802994"/>
    <w:rsid w:val="4B8D7117"/>
    <w:rsid w:val="4BA426B2"/>
    <w:rsid w:val="4BF76C86"/>
    <w:rsid w:val="4CCF550D"/>
    <w:rsid w:val="4CD55219"/>
    <w:rsid w:val="4FDA48F5"/>
    <w:rsid w:val="4FE319FB"/>
    <w:rsid w:val="50281B04"/>
    <w:rsid w:val="510A120A"/>
    <w:rsid w:val="515406D7"/>
    <w:rsid w:val="516E1798"/>
    <w:rsid w:val="51BD6490"/>
    <w:rsid w:val="521A1920"/>
    <w:rsid w:val="52725202"/>
    <w:rsid w:val="52C673B2"/>
    <w:rsid w:val="52F97788"/>
    <w:rsid w:val="531C6FD2"/>
    <w:rsid w:val="5382152B"/>
    <w:rsid w:val="54476BB5"/>
    <w:rsid w:val="54FC530D"/>
    <w:rsid w:val="55083CB2"/>
    <w:rsid w:val="55306D65"/>
    <w:rsid w:val="555E1B24"/>
    <w:rsid w:val="56A0684B"/>
    <w:rsid w:val="56BA0FDC"/>
    <w:rsid w:val="57D1482F"/>
    <w:rsid w:val="582165AC"/>
    <w:rsid w:val="584D65AC"/>
    <w:rsid w:val="5866766D"/>
    <w:rsid w:val="58D00F8B"/>
    <w:rsid w:val="59050C34"/>
    <w:rsid w:val="59576FB6"/>
    <w:rsid w:val="5A3D7F5A"/>
    <w:rsid w:val="5AE623A0"/>
    <w:rsid w:val="5B092532"/>
    <w:rsid w:val="5B8147BE"/>
    <w:rsid w:val="5CD10E2D"/>
    <w:rsid w:val="5D325D70"/>
    <w:rsid w:val="5D443CF5"/>
    <w:rsid w:val="5EE017FC"/>
    <w:rsid w:val="5F03319C"/>
    <w:rsid w:val="5F261904"/>
    <w:rsid w:val="5F4669A6"/>
    <w:rsid w:val="5FCF78A6"/>
    <w:rsid w:val="601654D5"/>
    <w:rsid w:val="60B92304"/>
    <w:rsid w:val="60CC2038"/>
    <w:rsid w:val="613F280A"/>
    <w:rsid w:val="615E35D8"/>
    <w:rsid w:val="61A62889"/>
    <w:rsid w:val="61AC078D"/>
    <w:rsid w:val="629E17B2"/>
    <w:rsid w:val="62A74B0A"/>
    <w:rsid w:val="62D6719E"/>
    <w:rsid w:val="63604CB9"/>
    <w:rsid w:val="63864720"/>
    <w:rsid w:val="640D4E41"/>
    <w:rsid w:val="642F4DB7"/>
    <w:rsid w:val="664F7993"/>
    <w:rsid w:val="66F145A6"/>
    <w:rsid w:val="66F978FF"/>
    <w:rsid w:val="67836511"/>
    <w:rsid w:val="67874F0A"/>
    <w:rsid w:val="679715F1"/>
    <w:rsid w:val="67EE31DB"/>
    <w:rsid w:val="684B5F38"/>
    <w:rsid w:val="698A5BC9"/>
    <w:rsid w:val="69937B96"/>
    <w:rsid w:val="69BF098B"/>
    <w:rsid w:val="6A260A0B"/>
    <w:rsid w:val="6A641533"/>
    <w:rsid w:val="6AF26E82"/>
    <w:rsid w:val="6C2B67AC"/>
    <w:rsid w:val="6C33740F"/>
    <w:rsid w:val="6CB71DEE"/>
    <w:rsid w:val="6DCE3893"/>
    <w:rsid w:val="6E7D7067"/>
    <w:rsid w:val="6E8201DA"/>
    <w:rsid w:val="6F060E0B"/>
    <w:rsid w:val="6F2F210F"/>
    <w:rsid w:val="6FC860C0"/>
    <w:rsid w:val="6FE16B76"/>
    <w:rsid w:val="6FE32EFA"/>
    <w:rsid w:val="70910BA8"/>
    <w:rsid w:val="70B12FF8"/>
    <w:rsid w:val="70C0373E"/>
    <w:rsid w:val="70DF5DB7"/>
    <w:rsid w:val="711E68DF"/>
    <w:rsid w:val="719C15B2"/>
    <w:rsid w:val="71CA4371"/>
    <w:rsid w:val="71F25676"/>
    <w:rsid w:val="72086C48"/>
    <w:rsid w:val="723D2D95"/>
    <w:rsid w:val="72E41463"/>
    <w:rsid w:val="73B726D3"/>
    <w:rsid w:val="73DF7BC9"/>
    <w:rsid w:val="73E3171A"/>
    <w:rsid w:val="73F27BAF"/>
    <w:rsid w:val="7443040B"/>
    <w:rsid w:val="745B39A7"/>
    <w:rsid w:val="748C1DB2"/>
    <w:rsid w:val="74DA48CB"/>
    <w:rsid w:val="76171B4F"/>
    <w:rsid w:val="76AE6010"/>
    <w:rsid w:val="779F66F3"/>
    <w:rsid w:val="77BC650A"/>
    <w:rsid w:val="783F0EE9"/>
    <w:rsid w:val="785B5D23"/>
    <w:rsid w:val="793F73F3"/>
    <w:rsid w:val="79854BF3"/>
    <w:rsid w:val="79E63D12"/>
    <w:rsid w:val="7A2605B3"/>
    <w:rsid w:val="7AB705A7"/>
    <w:rsid w:val="7AD85D51"/>
    <w:rsid w:val="7B0A1C83"/>
    <w:rsid w:val="7B0A3C70"/>
    <w:rsid w:val="7B707D38"/>
    <w:rsid w:val="7B8E4662"/>
    <w:rsid w:val="7BD007D6"/>
    <w:rsid w:val="7BF70459"/>
    <w:rsid w:val="7C183F2B"/>
    <w:rsid w:val="7C63789C"/>
    <w:rsid w:val="7C6F4493"/>
    <w:rsid w:val="7D376633"/>
    <w:rsid w:val="7DCF4ABD"/>
    <w:rsid w:val="7DE06CCB"/>
    <w:rsid w:val="7E6F077A"/>
    <w:rsid w:val="7E8B6C36"/>
    <w:rsid w:val="7E8D0C00"/>
    <w:rsid w:val="7EB77AE3"/>
    <w:rsid w:val="7F6000C3"/>
    <w:rsid w:val="7F653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1EEA0F"/>
  <w15:docId w15:val="{49264F21-B677-4CCD-8B43-0B9E51561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eastAsiaTheme="minorEastAsia"/>
      <w:color w:val="000000"/>
      <w:sz w:val="24"/>
      <w:szCs w:val="24"/>
    </w:rPr>
  </w:style>
  <w:style w:type="character" w:customStyle="1" w:styleId="EndNoteBibliography">
    <w:name w:val="EndNote Bibliography 字符"/>
    <w:basedOn w:val="a0"/>
    <w:link w:val="EndNoteBibliography0"/>
    <w:qFormat/>
    <w:rsid w:val="004730BA"/>
    <w:rPr>
      <w:rFonts w:ascii="等线" w:eastAsia="等线" w:hAnsi="等线" w:cs="等线"/>
    </w:rPr>
  </w:style>
  <w:style w:type="paragraph" w:customStyle="1" w:styleId="EndNoteBibliography0">
    <w:name w:val="EndNote Bibliography"/>
    <w:basedOn w:val="a"/>
    <w:link w:val="EndNoteBibliography"/>
    <w:qFormat/>
    <w:rsid w:val="004730BA"/>
    <w:rPr>
      <w:rFonts w:ascii="等线" w:eastAsia="等线" w:hAnsi="等线" w:cs="等线"/>
      <w:kern w:val="0"/>
      <w:sz w:val="20"/>
      <w:szCs w:val="20"/>
    </w:rPr>
  </w:style>
  <w:style w:type="character" w:styleId="a8">
    <w:name w:val="Emphasis"/>
    <w:basedOn w:val="a0"/>
    <w:uiPriority w:val="20"/>
    <w:qFormat/>
    <w:rsid w:val="0068411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46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1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8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3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9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9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72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2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2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0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1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5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0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7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8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14</Pages>
  <Words>1947</Words>
  <Characters>11101</Characters>
  <Application>Microsoft Office Word</Application>
  <DocSecurity>0</DocSecurity>
  <Lines>92</Lines>
  <Paragraphs>26</Paragraphs>
  <ScaleCrop>false</ScaleCrop>
  <Company/>
  <LinksUpToDate>false</LinksUpToDate>
  <CharactersWithSpaces>13022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ThinkPad</dc:creator>
  <cp:lastModifiedBy>ThinkPad</cp:lastModifiedBy>
  <cp:revision>134</cp:revision>
  <dcterms:created xsi:type="dcterms:W3CDTF">2022-08-10T03:31:00Z</dcterms:created>
  <dcterms:modified xsi:type="dcterms:W3CDTF">2022-10-13T05:04:00Z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5A4292DDA0E947C9AED40EEC9DD8D312</vt:lpwstr>
  </property>
</Properties>
</file>