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3" w14:textId="775971F2" w:rsidR="00694646" w:rsidRPr="00E845C9" w:rsidRDefault="00B82EBE" w:rsidP="676D28F9">
      <w:pPr>
        <w:widowControl/>
        <w:spacing w:before="0" w:after="200" w:line="276" w:lineRule="auto"/>
        <w:jc w:val="left"/>
        <w:rPr>
          <w:rFonts w:ascii="Calibri" w:eastAsia="Calibri" w:hAnsi="Calibri" w:cs="Calibri"/>
          <w:color w:val="1F497D"/>
        </w:rPr>
      </w:pPr>
      <w:r w:rsidRPr="00E845C9">
        <w:rPr>
          <w:rFonts w:ascii="Calibri" w:eastAsia="Calibri" w:hAnsi="Calibri" w:cs="Calibri"/>
          <w:b/>
          <w:bCs/>
          <w:sz w:val="40"/>
          <w:szCs w:val="40"/>
        </w:rPr>
        <w:t xml:space="preserve">Technoeconomic data and assumptions for long-term </w:t>
      </w:r>
      <w:proofErr w:type="spellStart"/>
      <w:r w:rsidR="00D50A86" w:rsidRPr="00E845C9">
        <w:rPr>
          <w:rFonts w:ascii="Calibri" w:eastAsia="Calibri" w:hAnsi="Calibri" w:cs="Calibri"/>
          <w:b/>
          <w:bCs/>
          <w:sz w:val="40"/>
          <w:szCs w:val="40"/>
        </w:rPr>
        <w:t>OSeMOSYS</w:t>
      </w:r>
      <w:proofErr w:type="spellEnd"/>
      <w:r w:rsidR="00D50A86" w:rsidRPr="00E845C9">
        <w:rPr>
          <w:rFonts w:ascii="Calibri" w:eastAsia="Calibri" w:hAnsi="Calibri" w:cs="Calibri"/>
          <w:b/>
          <w:bCs/>
          <w:sz w:val="40"/>
          <w:szCs w:val="40"/>
        </w:rPr>
        <w:t xml:space="preserve"> </w:t>
      </w:r>
      <w:r w:rsidRPr="00E845C9">
        <w:rPr>
          <w:rFonts w:ascii="Calibri" w:eastAsia="Calibri" w:hAnsi="Calibri" w:cs="Calibri"/>
          <w:b/>
          <w:bCs/>
          <w:sz w:val="40"/>
          <w:szCs w:val="40"/>
        </w:rPr>
        <w:t xml:space="preserve">energy </w:t>
      </w:r>
      <w:r w:rsidR="00C677AE">
        <w:rPr>
          <w:rFonts w:ascii="Calibri" w:eastAsia="Calibri" w:hAnsi="Calibri" w:cs="Calibri"/>
          <w:b/>
          <w:bCs/>
          <w:sz w:val="40"/>
          <w:szCs w:val="40"/>
        </w:rPr>
        <w:t>systems model</w:t>
      </w:r>
      <w:r w:rsidR="00F7242D">
        <w:rPr>
          <w:rFonts w:ascii="Calibri" w:eastAsia="Calibri" w:hAnsi="Calibri" w:cs="Calibri"/>
          <w:b/>
          <w:bCs/>
          <w:sz w:val="40"/>
          <w:szCs w:val="40"/>
        </w:rPr>
        <w:t>ling</w:t>
      </w:r>
      <w:r w:rsidRPr="00E845C9">
        <w:rPr>
          <w:rFonts w:ascii="Calibri" w:eastAsia="Calibri" w:hAnsi="Calibri" w:cs="Calibri"/>
          <w:b/>
          <w:bCs/>
          <w:sz w:val="40"/>
          <w:szCs w:val="40"/>
        </w:rPr>
        <w:t xml:space="preserve"> in Vietnam</w:t>
      </w:r>
    </w:p>
    <w:p w14:paraId="00000004" w14:textId="77777777" w:rsidR="00694646" w:rsidRPr="00E845C9" w:rsidRDefault="00E60351">
      <w:pPr>
        <w:widowControl/>
        <w:spacing w:before="0" w:after="200" w:line="276" w:lineRule="auto"/>
        <w:jc w:val="left"/>
        <w:rPr>
          <w:rFonts w:ascii="Calibri" w:eastAsia="Calibri" w:hAnsi="Calibri" w:cs="Calibri"/>
          <w:b/>
          <w:sz w:val="24"/>
          <w:szCs w:val="24"/>
        </w:rPr>
      </w:pPr>
      <w:r w:rsidRPr="00E845C9">
        <w:rPr>
          <w:rFonts w:ascii="Calibri" w:eastAsia="Calibri" w:hAnsi="Calibri" w:cs="Calibri"/>
          <w:b/>
          <w:sz w:val="24"/>
          <w:szCs w:val="24"/>
        </w:rPr>
        <w:t>Authors</w:t>
      </w:r>
    </w:p>
    <w:p w14:paraId="00000005" w14:textId="74FF40BA" w:rsidR="00694646" w:rsidRPr="00C3366A" w:rsidRDefault="0048354C">
      <w:pPr>
        <w:widowControl/>
        <w:spacing w:before="0" w:after="200" w:line="276" w:lineRule="auto"/>
        <w:jc w:val="left"/>
        <w:rPr>
          <w:rFonts w:ascii="Calibri" w:eastAsia="Calibri" w:hAnsi="Calibri" w:cs="Calibri"/>
          <w:color w:val="1F497D"/>
        </w:rPr>
      </w:pPr>
      <w:r w:rsidRPr="00E845C9">
        <w:rPr>
          <w:rFonts w:ascii="Calibri" w:eastAsia="Calibri" w:hAnsi="Calibri" w:cs="Calibri"/>
          <w:color w:val="1F497D" w:themeColor="text2"/>
        </w:rPr>
        <w:t>Naomi Tan</w:t>
      </w:r>
      <w:r w:rsidRPr="00E845C9">
        <w:rPr>
          <w:rFonts w:ascii="Calibri" w:eastAsia="Calibri" w:hAnsi="Calibri" w:cs="Calibri"/>
          <w:color w:val="1F497D" w:themeColor="text2"/>
          <w:vertAlign w:val="superscript"/>
        </w:rPr>
        <w:t xml:space="preserve">1, </w:t>
      </w:r>
      <w:r w:rsidRPr="00E845C9">
        <w:rPr>
          <w:rFonts w:ascii="Calibri" w:eastAsia="Calibri" w:hAnsi="Calibri" w:cs="Calibri"/>
          <w:color w:val="1F497D"/>
          <w:vertAlign w:val="superscript"/>
        </w:rPr>
        <w:t>2</w:t>
      </w:r>
      <w:r w:rsidR="00C3366A" w:rsidRPr="00C3366A">
        <w:rPr>
          <w:rFonts w:ascii="Calibri" w:eastAsia="Calibri" w:hAnsi="Calibri" w:cs="Calibri"/>
          <w:color w:val="1F497D"/>
        </w:rPr>
        <w:t>, John Harrison</w:t>
      </w:r>
      <w:r w:rsidR="00C3366A" w:rsidRPr="00C3366A">
        <w:rPr>
          <w:rFonts w:ascii="Calibri" w:eastAsia="Calibri" w:hAnsi="Calibri" w:cs="Calibri"/>
          <w:color w:val="1F497D"/>
          <w:vertAlign w:val="superscript"/>
        </w:rPr>
        <w:t>1</w:t>
      </w:r>
      <w:r w:rsidR="00C3366A" w:rsidRPr="00C3366A">
        <w:rPr>
          <w:rFonts w:ascii="Calibri" w:eastAsia="Calibri" w:hAnsi="Calibri" w:cs="Calibri"/>
          <w:color w:val="1F497D"/>
        </w:rPr>
        <w:t>, Mark Howells</w:t>
      </w:r>
      <w:r w:rsidR="00C3366A" w:rsidRPr="00C3366A">
        <w:rPr>
          <w:rFonts w:ascii="Calibri" w:eastAsia="Calibri" w:hAnsi="Calibri" w:cs="Calibri"/>
          <w:color w:val="1F497D"/>
          <w:vertAlign w:val="superscript"/>
        </w:rPr>
        <w:t>1,2</w:t>
      </w:r>
    </w:p>
    <w:p w14:paraId="00000006" w14:textId="2FE52335" w:rsidR="00694646" w:rsidRDefault="00E60351">
      <w:pPr>
        <w:widowControl/>
        <w:spacing w:before="0" w:line="240" w:lineRule="auto"/>
        <w:jc w:val="left"/>
        <w:rPr>
          <w:rFonts w:ascii="Calibri" w:eastAsia="Calibri" w:hAnsi="Calibri" w:cs="Calibri"/>
          <w:b/>
          <w:sz w:val="24"/>
          <w:szCs w:val="24"/>
        </w:rPr>
      </w:pPr>
      <w:r w:rsidRPr="00E845C9">
        <w:rPr>
          <w:rFonts w:ascii="Calibri" w:eastAsia="Calibri" w:hAnsi="Calibri" w:cs="Calibri"/>
          <w:b/>
          <w:sz w:val="24"/>
          <w:szCs w:val="24"/>
        </w:rPr>
        <w:t>Affiliations</w:t>
      </w:r>
    </w:p>
    <w:p w14:paraId="04846600" w14:textId="77777777" w:rsidR="00E845C9" w:rsidRPr="00E845C9" w:rsidRDefault="00E845C9">
      <w:pPr>
        <w:widowControl/>
        <w:spacing w:before="0" w:line="240" w:lineRule="auto"/>
        <w:jc w:val="left"/>
        <w:rPr>
          <w:rFonts w:ascii="Calibri" w:eastAsia="Calibri" w:hAnsi="Calibri" w:cs="Calibri"/>
          <w:b/>
          <w:sz w:val="24"/>
          <w:szCs w:val="24"/>
        </w:rPr>
      </w:pPr>
    </w:p>
    <w:p w14:paraId="00000007" w14:textId="7DE524BD" w:rsidR="00694646" w:rsidRPr="00216E66" w:rsidRDefault="0044570B" w:rsidP="00216E66">
      <w:pPr>
        <w:pStyle w:val="ListParagraph"/>
        <w:widowControl/>
        <w:numPr>
          <w:ilvl w:val="0"/>
          <w:numId w:val="11"/>
        </w:numPr>
        <w:spacing w:before="0" w:line="240" w:lineRule="auto"/>
        <w:jc w:val="left"/>
        <w:rPr>
          <w:rFonts w:ascii="Calibri" w:eastAsia="Calibri" w:hAnsi="Calibri" w:cs="Calibri"/>
          <w:bCs/>
          <w:color w:val="1F497D" w:themeColor="text2"/>
        </w:rPr>
      </w:pPr>
      <w:r w:rsidRPr="00216E66">
        <w:rPr>
          <w:rFonts w:ascii="Calibri" w:eastAsia="Calibri" w:hAnsi="Calibri" w:cs="Calibri"/>
          <w:bCs/>
          <w:color w:val="1F497D" w:themeColor="text2"/>
        </w:rPr>
        <w:t xml:space="preserve"> Centre for Sustainable Transitions: Energy, Environment and Resilience</w:t>
      </w:r>
      <w:r w:rsidR="00DE3A35" w:rsidRPr="00216E66">
        <w:rPr>
          <w:rFonts w:ascii="Calibri" w:eastAsia="Calibri" w:hAnsi="Calibri" w:cs="Calibri"/>
          <w:bCs/>
          <w:color w:val="1F497D" w:themeColor="text2"/>
        </w:rPr>
        <w:t>, Loughborough University</w:t>
      </w:r>
    </w:p>
    <w:p w14:paraId="715E0AC6" w14:textId="7FC9FF97" w:rsidR="00DE3A35" w:rsidRPr="00216E66" w:rsidRDefault="00DE3A35" w:rsidP="00216E66">
      <w:pPr>
        <w:pStyle w:val="ListParagraph"/>
        <w:widowControl/>
        <w:numPr>
          <w:ilvl w:val="0"/>
          <w:numId w:val="11"/>
        </w:numPr>
        <w:spacing w:before="0" w:line="240" w:lineRule="auto"/>
        <w:jc w:val="left"/>
        <w:rPr>
          <w:rFonts w:ascii="Calibri" w:eastAsia="Calibri" w:hAnsi="Calibri" w:cs="Calibri"/>
          <w:bCs/>
          <w:color w:val="1F497D" w:themeColor="text2"/>
        </w:rPr>
      </w:pPr>
      <w:r w:rsidRPr="00216E66">
        <w:rPr>
          <w:rFonts w:ascii="Calibri" w:eastAsia="Calibri" w:hAnsi="Calibri" w:cs="Calibri"/>
          <w:bCs/>
          <w:color w:val="1F497D" w:themeColor="text2"/>
        </w:rPr>
        <w:t xml:space="preserve"> Centre for Environmental Policy, Imperial College London</w:t>
      </w:r>
    </w:p>
    <w:p w14:paraId="0000000A" w14:textId="77777777" w:rsidR="00694646" w:rsidRPr="00E845C9" w:rsidRDefault="00694646">
      <w:pPr>
        <w:widowControl/>
        <w:spacing w:before="0" w:line="240" w:lineRule="auto"/>
        <w:jc w:val="left"/>
        <w:rPr>
          <w:rFonts w:ascii="Calibri" w:eastAsia="Calibri" w:hAnsi="Calibri" w:cs="Calibri"/>
        </w:rPr>
      </w:pPr>
    </w:p>
    <w:p w14:paraId="0FED70F3" w14:textId="54759BC1" w:rsidR="331CEA80" w:rsidRPr="00E845C9" w:rsidRDefault="331CEA80" w:rsidP="331CEA80">
      <w:pPr>
        <w:spacing w:before="0" w:line="240" w:lineRule="auto"/>
        <w:jc w:val="left"/>
        <w:rPr>
          <w:rFonts w:ascii="Calibri" w:eastAsia="Calibri" w:hAnsi="Calibri" w:cs="Calibri"/>
          <w:color w:val="1F497D" w:themeColor="text2"/>
        </w:rPr>
      </w:pPr>
    </w:p>
    <w:p w14:paraId="0000000F" w14:textId="77777777" w:rsidR="00694646" w:rsidRPr="00E845C9" w:rsidRDefault="00E60351">
      <w:pPr>
        <w:widowControl/>
        <w:spacing w:before="0" w:line="276" w:lineRule="auto"/>
        <w:jc w:val="left"/>
        <w:rPr>
          <w:rFonts w:ascii="Calibri" w:eastAsia="Calibri" w:hAnsi="Calibri" w:cs="Calibri"/>
        </w:rPr>
      </w:pPr>
      <w:r w:rsidRPr="00E845C9">
        <w:rPr>
          <w:rFonts w:ascii="Calibri" w:eastAsia="Calibri" w:hAnsi="Calibri" w:cs="Calibri"/>
          <w:b/>
          <w:sz w:val="24"/>
          <w:szCs w:val="24"/>
        </w:rPr>
        <w:t>Abstract</w:t>
      </w:r>
    </w:p>
    <w:p w14:paraId="521D7708" w14:textId="357A90CE" w:rsidR="00193E2A" w:rsidRDefault="003C67CF">
      <w:pPr>
        <w:widowControl/>
        <w:spacing w:before="0" w:after="200" w:line="276" w:lineRule="auto"/>
        <w:rPr>
          <w:rFonts w:ascii="Calibri" w:eastAsia="Calibri" w:hAnsi="Calibri" w:cs="Calibri"/>
        </w:rPr>
      </w:pPr>
      <w:r w:rsidRPr="1D9780C2">
        <w:rPr>
          <w:rFonts w:asciiTheme="majorHAnsi" w:hAnsiTheme="majorHAnsi" w:cstheme="majorBidi"/>
        </w:rPr>
        <w:t>Vietnam is at a critical juncture in planning for its future energy mix due to its fast-growing economy and recent climate commitments.</w:t>
      </w:r>
      <w:r w:rsidR="00995831" w:rsidRPr="1D9780C2">
        <w:rPr>
          <w:rFonts w:asciiTheme="majorHAnsi" w:hAnsiTheme="majorHAnsi" w:cstheme="majorBidi"/>
        </w:rPr>
        <w:t xml:space="preserve"> </w:t>
      </w:r>
      <w:r w:rsidR="7698E02F" w:rsidRPr="1D9780C2">
        <w:rPr>
          <w:rFonts w:asciiTheme="majorHAnsi" w:hAnsiTheme="majorHAnsi" w:cstheme="majorBidi"/>
        </w:rPr>
        <w:t xml:space="preserve">Robust </w:t>
      </w:r>
      <w:r w:rsidR="00250228" w:rsidRPr="1D9780C2">
        <w:rPr>
          <w:rFonts w:asciiTheme="majorHAnsi" w:hAnsiTheme="majorHAnsi" w:cstheme="majorBidi"/>
        </w:rPr>
        <w:t xml:space="preserve">modelling analysis </w:t>
      </w:r>
      <w:r w:rsidR="5819A3D3" w:rsidRPr="1D9780C2">
        <w:rPr>
          <w:rFonts w:asciiTheme="majorHAnsi" w:hAnsiTheme="majorHAnsi" w:cstheme="majorBidi"/>
        </w:rPr>
        <w:t>examining</w:t>
      </w:r>
      <w:r w:rsidR="00250228" w:rsidRPr="1D9780C2">
        <w:rPr>
          <w:rFonts w:asciiTheme="majorHAnsi" w:hAnsiTheme="majorHAnsi" w:cstheme="majorBidi"/>
        </w:rPr>
        <w:t xml:space="preserve"> potential and practical energy mix alternatives </w:t>
      </w:r>
      <w:r w:rsidR="34640986" w:rsidRPr="1D9780C2">
        <w:rPr>
          <w:rFonts w:asciiTheme="majorHAnsi" w:hAnsiTheme="majorHAnsi" w:cstheme="majorBidi"/>
        </w:rPr>
        <w:t xml:space="preserve">are therefore key in providing </w:t>
      </w:r>
      <w:r w:rsidR="00E20316" w:rsidRPr="1D9780C2">
        <w:rPr>
          <w:rFonts w:asciiTheme="majorHAnsi" w:hAnsiTheme="majorHAnsi" w:cstheme="majorBidi"/>
        </w:rPr>
        <w:t xml:space="preserve">key stakeholders </w:t>
      </w:r>
      <w:r w:rsidR="00BD79B4" w:rsidRPr="1D9780C2">
        <w:rPr>
          <w:rFonts w:asciiTheme="majorHAnsi" w:hAnsiTheme="majorHAnsi" w:cstheme="majorBidi"/>
        </w:rPr>
        <w:t xml:space="preserve">with </w:t>
      </w:r>
      <w:r w:rsidR="7FE916CE" w:rsidRPr="1D9780C2">
        <w:rPr>
          <w:rFonts w:asciiTheme="majorHAnsi" w:hAnsiTheme="majorHAnsi" w:cstheme="majorBidi"/>
        </w:rPr>
        <w:t xml:space="preserve">critical </w:t>
      </w:r>
      <w:r w:rsidR="00530BE8" w:rsidRPr="1D9780C2">
        <w:rPr>
          <w:rFonts w:asciiTheme="majorHAnsi" w:hAnsiTheme="majorHAnsi" w:cstheme="majorBidi"/>
        </w:rPr>
        <w:t>information on energy policy decision making.</w:t>
      </w:r>
      <w:r w:rsidR="00530BE8" w:rsidRPr="1D9780C2">
        <w:rPr>
          <w:rFonts w:ascii="Calibri" w:eastAsia="Calibri" w:hAnsi="Calibri" w:cs="Calibri"/>
        </w:rPr>
        <w:t xml:space="preserve"> </w:t>
      </w:r>
      <w:r w:rsidR="79D080F1" w:rsidRPr="1D9780C2">
        <w:rPr>
          <w:rFonts w:ascii="Calibri" w:eastAsia="Calibri" w:hAnsi="Calibri" w:cs="Calibri"/>
        </w:rPr>
        <w:t xml:space="preserve">The challenge is that </w:t>
      </w:r>
      <w:r w:rsidR="2238AA9E" w:rsidRPr="1D9780C2">
        <w:rPr>
          <w:rFonts w:ascii="Calibri" w:eastAsia="Calibri" w:hAnsi="Calibri" w:cs="Calibri"/>
        </w:rPr>
        <w:t xml:space="preserve">a </w:t>
      </w:r>
      <w:r w:rsidR="00193E2A" w:rsidRPr="1D9780C2">
        <w:rPr>
          <w:rFonts w:ascii="Calibri" w:eastAsia="Calibri" w:hAnsi="Calibri" w:cs="Calibri"/>
        </w:rPr>
        <w:t xml:space="preserve">large volume of data is required to accurately </w:t>
      </w:r>
      <w:r w:rsidR="00E848A5" w:rsidRPr="1D9780C2">
        <w:rPr>
          <w:rFonts w:ascii="Calibri" w:eastAsia="Calibri" w:hAnsi="Calibri" w:cs="Calibri"/>
        </w:rPr>
        <w:t xml:space="preserve">model various energy pathways </w:t>
      </w:r>
      <w:r w:rsidR="7FB9C45D" w:rsidRPr="1D9780C2">
        <w:rPr>
          <w:rFonts w:ascii="Calibri" w:eastAsia="Calibri" w:hAnsi="Calibri" w:cs="Calibri"/>
        </w:rPr>
        <w:t xml:space="preserve">at the </w:t>
      </w:r>
      <w:r w:rsidR="00E848A5" w:rsidRPr="1D9780C2">
        <w:rPr>
          <w:rFonts w:ascii="Calibri" w:eastAsia="Calibri" w:hAnsi="Calibri" w:cs="Calibri"/>
        </w:rPr>
        <w:t>nation</w:t>
      </w:r>
      <w:r w:rsidR="223E8781" w:rsidRPr="1D9780C2">
        <w:rPr>
          <w:rFonts w:ascii="Calibri" w:eastAsia="Calibri" w:hAnsi="Calibri" w:cs="Calibri"/>
        </w:rPr>
        <w:t>al scale</w:t>
      </w:r>
      <w:r w:rsidR="000226F6" w:rsidRPr="1D9780C2">
        <w:rPr>
          <w:rFonts w:ascii="Calibri" w:eastAsia="Calibri" w:hAnsi="Calibri" w:cs="Calibri"/>
        </w:rPr>
        <w:t>.</w:t>
      </w:r>
      <w:r w:rsidR="00B333AB" w:rsidRPr="1D9780C2">
        <w:rPr>
          <w:rFonts w:ascii="Calibri" w:eastAsia="Calibri" w:hAnsi="Calibri" w:cs="Calibri"/>
        </w:rPr>
        <w:t xml:space="preserve"> This data note therefore </w:t>
      </w:r>
      <w:r w:rsidR="005A5934" w:rsidRPr="1D9780C2">
        <w:rPr>
          <w:rFonts w:ascii="Calibri" w:eastAsia="Calibri" w:hAnsi="Calibri" w:cs="Calibri"/>
        </w:rPr>
        <w:t>provides key information on input data and assumptions</w:t>
      </w:r>
      <w:r w:rsidR="00330BA1">
        <w:rPr>
          <w:rFonts w:ascii="Calibri" w:eastAsia="Calibri" w:hAnsi="Calibri" w:cs="Calibri"/>
        </w:rPr>
        <w:t xml:space="preserve"> underpinning the modelling of six different energy scenarios</w:t>
      </w:r>
      <w:r w:rsidR="005A5934" w:rsidRPr="1D9780C2">
        <w:rPr>
          <w:rFonts w:ascii="Calibri" w:eastAsia="Calibri" w:hAnsi="Calibri" w:cs="Calibri"/>
        </w:rPr>
        <w:t xml:space="preserve">. </w:t>
      </w:r>
      <w:r w:rsidR="00956C0F" w:rsidRPr="1D9780C2">
        <w:rPr>
          <w:rFonts w:ascii="Calibri" w:eastAsia="Calibri" w:hAnsi="Calibri" w:cs="Calibri"/>
        </w:rPr>
        <w:t xml:space="preserve">Data regarding </w:t>
      </w:r>
      <w:r w:rsidR="00B26D73" w:rsidRPr="1D9780C2">
        <w:rPr>
          <w:rFonts w:ascii="Calibri" w:eastAsia="Calibri" w:hAnsi="Calibri" w:cs="Calibri"/>
        </w:rPr>
        <w:t>electricity demand, electricity imports and exports, fuel price</w:t>
      </w:r>
      <w:r w:rsidR="00823B8A" w:rsidRPr="1D9780C2">
        <w:rPr>
          <w:rFonts w:ascii="Calibri" w:eastAsia="Calibri" w:hAnsi="Calibri" w:cs="Calibri"/>
        </w:rPr>
        <w:t>s, emissions, refineries, power transmission and distribution, electricity generation technologies, and renewable energy potential and reserves</w:t>
      </w:r>
      <w:r w:rsidR="00956C0F" w:rsidRPr="1D9780C2">
        <w:rPr>
          <w:rFonts w:ascii="Calibri" w:eastAsia="Calibri" w:hAnsi="Calibri" w:cs="Calibri"/>
        </w:rPr>
        <w:t xml:space="preserve"> </w:t>
      </w:r>
      <w:r w:rsidR="61C5D5DF" w:rsidRPr="1D9780C2">
        <w:rPr>
          <w:rFonts w:ascii="Calibri" w:eastAsia="Calibri" w:hAnsi="Calibri" w:cs="Calibri"/>
        </w:rPr>
        <w:t>are discussed</w:t>
      </w:r>
      <w:r w:rsidR="00956C0F" w:rsidRPr="1D9780C2">
        <w:rPr>
          <w:rFonts w:ascii="Calibri" w:eastAsia="Calibri" w:hAnsi="Calibri" w:cs="Calibri"/>
        </w:rPr>
        <w:t>.</w:t>
      </w:r>
    </w:p>
    <w:p w14:paraId="586BF623" w14:textId="77777777" w:rsidR="00AF2E21" w:rsidRPr="00E845C9" w:rsidRDefault="00AF2E21">
      <w:pPr>
        <w:widowControl/>
        <w:spacing w:before="0" w:after="200" w:line="276" w:lineRule="auto"/>
        <w:rPr>
          <w:rFonts w:ascii="Calibri" w:eastAsia="Calibri" w:hAnsi="Calibri" w:cs="Calibri"/>
        </w:rPr>
      </w:pPr>
    </w:p>
    <w:p w14:paraId="00000015" w14:textId="2933062B" w:rsidR="00694646" w:rsidRPr="00E845C9" w:rsidRDefault="00E60351">
      <w:pPr>
        <w:widowControl/>
        <w:spacing w:before="0" w:after="200" w:line="276" w:lineRule="auto"/>
        <w:rPr>
          <w:rFonts w:ascii="Calibri" w:eastAsia="Calibri" w:hAnsi="Calibri" w:cs="Calibri"/>
          <w:b/>
          <w:sz w:val="24"/>
          <w:szCs w:val="24"/>
        </w:rPr>
      </w:pPr>
      <w:r w:rsidRPr="00E845C9">
        <w:rPr>
          <w:rFonts w:ascii="Calibri" w:eastAsia="Calibri" w:hAnsi="Calibri" w:cs="Calibri"/>
          <w:b/>
          <w:sz w:val="24"/>
          <w:szCs w:val="24"/>
        </w:rPr>
        <w:t>Keywords</w:t>
      </w:r>
    </w:p>
    <w:p w14:paraId="00000016" w14:textId="77777777" w:rsidR="00694646" w:rsidRPr="00E845C9" w:rsidRDefault="00E60351">
      <w:pPr>
        <w:widowControl/>
        <w:spacing w:before="0" w:after="200" w:line="240" w:lineRule="auto"/>
        <w:rPr>
          <w:rFonts w:ascii="Calibri" w:eastAsia="Calibri" w:hAnsi="Calibri" w:cs="Calibri"/>
          <w:sz w:val="24"/>
          <w:szCs w:val="24"/>
        </w:rPr>
      </w:pPr>
      <w:bookmarkStart w:id="0" w:name="_1fob9te" w:colFirst="0" w:colLast="0"/>
      <w:bookmarkEnd w:id="0"/>
      <w:r w:rsidRPr="00E845C9">
        <w:rPr>
          <w:rFonts w:ascii="Calibri" w:eastAsia="Calibri" w:hAnsi="Calibri" w:cs="Calibri"/>
          <w:sz w:val="24"/>
          <w:szCs w:val="24"/>
        </w:rPr>
        <w:t>U4RIA</w:t>
      </w:r>
    </w:p>
    <w:p w14:paraId="00000017" w14:textId="77777777" w:rsidR="00694646" w:rsidRPr="00E845C9" w:rsidRDefault="00E60351">
      <w:pPr>
        <w:widowControl/>
        <w:spacing w:before="0" w:after="200" w:line="240" w:lineRule="auto"/>
        <w:rPr>
          <w:rFonts w:ascii="Calibri" w:eastAsia="Calibri" w:hAnsi="Calibri" w:cs="Calibri"/>
          <w:sz w:val="24"/>
          <w:szCs w:val="24"/>
        </w:rPr>
      </w:pPr>
      <w:bookmarkStart w:id="1" w:name="_vycpca7bilve" w:colFirst="0" w:colLast="0"/>
      <w:bookmarkEnd w:id="1"/>
      <w:r w:rsidRPr="00E845C9">
        <w:rPr>
          <w:rFonts w:ascii="Calibri" w:eastAsia="Calibri" w:hAnsi="Calibri" w:cs="Calibri"/>
          <w:sz w:val="24"/>
          <w:szCs w:val="24"/>
        </w:rPr>
        <w:t>Renewable energy</w:t>
      </w:r>
    </w:p>
    <w:p w14:paraId="00000018" w14:textId="77777777" w:rsidR="00694646" w:rsidRPr="00E845C9" w:rsidRDefault="00E60351">
      <w:pPr>
        <w:widowControl/>
        <w:spacing w:before="0" w:after="200" w:line="240" w:lineRule="auto"/>
        <w:rPr>
          <w:rFonts w:ascii="Calibri" w:eastAsia="Calibri" w:hAnsi="Calibri" w:cs="Calibri"/>
          <w:sz w:val="24"/>
          <w:szCs w:val="24"/>
        </w:rPr>
      </w:pPr>
      <w:r w:rsidRPr="00E845C9">
        <w:rPr>
          <w:rFonts w:ascii="Calibri" w:eastAsia="Calibri" w:hAnsi="Calibri" w:cs="Calibri"/>
          <w:sz w:val="24"/>
          <w:szCs w:val="24"/>
        </w:rPr>
        <w:t>Cost-optimization</w:t>
      </w:r>
    </w:p>
    <w:p w14:paraId="00000019" w14:textId="2ABAA95F" w:rsidR="00694646" w:rsidRPr="00E845C9" w:rsidRDefault="00DE3A35">
      <w:pPr>
        <w:widowControl/>
        <w:spacing w:before="0" w:after="200" w:line="240" w:lineRule="auto"/>
        <w:rPr>
          <w:rFonts w:ascii="Calibri" w:eastAsia="Calibri" w:hAnsi="Calibri" w:cs="Calibri"/>
          <w:sz w:val="24"/>
          <w:szCs w:val="24"/>
        </w:rPr>
      </w:pPr>
      <w:r w:rsidRPr="00E845C9">
        <w:rPr>
          <w:rFonts w:ascii="Calibri" w:eastAsia="Calibri" w:hAnsi="Calibri" w:cs="Calibri"/>
          <w:sz w:val="24"/>
          <w:szCs w:val="24"/>
        </w:rPr>
        <w:t>Vietnam</w:t>
      </w:r>
    </w:p>
    <w:p w14:paraId="0000001A" w14:textId="77777777" w:rsidR="00694646" w:rsidRPr="00E845C9" w:rsidRDefault="00E60351">
      <w:pPr>
        <w:widowControl/>
        <w:spacing w:before="0" w:after="200" w:line="240" w:lineRule="auto"/>
        <w:rPr>
          <w:rFonts w:ascii="Calibri" w:eastAsia="Calibri" w:hAnsi="Calibri" w:cs="Calibri"/>
          <w:sz w:val="24"/>
          <w:szCs w:val="24"/>
        </w:rPr>
      </w:pPr>
      <w:r w:rsidRPr="00E845C9">
        <w:rPr>
          <w:rFonts w:ascii="Calibri" w:eastAsia="Calibri" w:hAnsi="Calibri" w:cs="Calibri"/>
          <w:sz w:val="24"/>
          <w:szCs w:val="24"/>
        </w:rPr>
        <w:t xml:space="preserve">Energy policy </w:t>
      </w:r>
    </w:p>
    <w:p w14:paraId="0000001B" w14:textId="4B1B560C" w:rsidR="00694646" w:rsidRPr="00E845C9" w:rsidRDefault="00E60351">
      <w:pPr>
        <w:widowControl/>
        <w:spacing w:before="0" w:after="200" w:line="240" w:lineRule="auto"/>
        <w:rPr>
          <w:rFonts w:ascii="Calibri" w:eastAsia="Calibri" w:hAnsi="Calibri" w:cs="Calibri"/>
          <w:sz w:val="24"/>
          <w:szCs w:val="24"/>
        </w:rPr>
      </w:pPr>
      <w:proofErr w:type="spellStart"/>
      <w:r w:rsidRPr="00E845C9">
        <w:rPr>
          <w:rFonts w:ascii="Calibri" w:eastAsia="Calibri" w:hAnsi="Calibri" w:cs="Calibri"/>
          <w:sz w:val="24"/>
          <w:szCs w:val="24"/>
        </w:rPr>
        <w:t>OSeMOSYS</w:t>
      </w:r>
      <w:proofErr w:type="spellEnd"/>
    </w:p>
    <w:p w14:paraId="72C0F1C2" w14:textId="77777777" w:rsidR="00DE3A35" w:rsidRPr="00E845C9" w:rsidRDefault="00DE3A35">
      <w:pPr>
        <w:widowControl/>
        <w:spacing w:before="0" w:after="200" w:line="240" w:lineRule="auto"/>
        <w:rPr>
          <w:rFonts w:ascii="Calibri" w:eastAsia="Calibri" w:hAnsi="Calibri" w:cs="Calibri"/>
          <w:b/>
          <w:sz w:val="24"/>
          <w:szCs w:val="24"/>
        </w:rPr>
      </w:pPr>
    </w:p>
    <w:p w14:paraId="0000001C" w14:textId="77777777" w:rsidR="00694646" w:rsidRPr="00E845C9" w:rsidRDefault="00E60351">
      <w:pPr>
        <w:widowControl/>
        <w:spacing w:before="0" w:line="276" w:lineRule="auto"/>
        <w:jc w:val="left"/>
        <w:rPr>
          <w:rFonts w:ascii="Calibri" w:eastAsia="Calibri" w:hAnsi="Calibri" w:cs="Calibri"/>
          <w:b/>
          <w:sz w:val="24"/>
          <w:szCs w:val="24"/>
        </w:rPr>
      </w:pPr>
      <w:r w:rsidRPr="00E845C9">
        <w:rPr>
          <w:rFonts w:ascii="Calibri" w:eastAsia="Calibri" w:hAnsi="Calibri" w:cs="Calibri"/>
          <w:b/>
          <w:sz w:val="24"/>
          <w:szCs w:val="24"/>
        </w:rPr>
        <w:t xml:space="preserve">Specifications Table </w:t>
      </w:r>
    </w:p>
    <w:p w14:paraId="0000001D" w14:textId="77777777" w:rsidR="00694646" w:rsidRPr="00E845C9" w:rsidRDefault="00694646">
      <w:pPr>
        <w:widowControl/>
        <w:spacing w:before="0" w:line="276" w:lineRule="auto"/>
        <w:jc w:val="left"/>
        <w:rPr>
          <w:rFonts w:ascii="Calibri" w:eastAsia="Calibri" w:hAnsi="Calibri" w:cs="Calibri"/>
          <w:i/>
          <w:sz w:val="24"/>
          <w:szCs w:val="24"/>
        </w:rPr>
      </w:pPr>
    </w:p>
    <w:tbl>
      <w:tblPr>
        <w:tblW w:w="9350" w:type="dxa"/>
        <w:tblInd w:w="108"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blBorders>
        <w:tblLayout w:type="fixed"/>
        <w:tblLook w:val="0400" w:firstRow="0" w:lastRow="0" w:firstColumn="0" w:lastColumn="0" w:noHBand="0" w:noVBand="1"/>
      </w:tblPr>
      <w:tblGrid>
        <w:gridCol w:w="2577"/>
        <w:gridCol w:w="6773"/>
      </w:tblGrid>
      <w:tr w:rsidR="00694646" w:rsidRPr="00E845C9" w14:paraId="1D584CB5" w14:textId="77777777" w:rsidTr="005607F9">
        <w:trPr>
          <w:trHeight w:val="296"/>
        </w:trPr>
        <w:tc>
          <w:tcPr>
            <w:tcW w:w="25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0000001E" w14:textId="77777777" w:rsidR="00694646" w:rsidRPr="00E845C9" w:rsidRDefault="00E60351">
            <w:pPr>
              <w:widowControl/>
              <w:tabs>
                <w:tab w:val="left" w:pos="1290"/>
              </w:tabs>
              <w:spacing w:before="0" w:after="200" w:line="276" w:lineRule="auto"/>
              <w:jc w:val="left"/>
              <w:rPr>
                <w:rFonts w:ascii="Calibri" w:eastAsia="Calibri" w:hAnsi="Calibri" w:cs="Calibri"/>
              </w:rPr>
            </w:pPr>
            <w:r w:rsidRPr="00E845C9">
              <w:rPr>
                <w:rFonts w:ascii="Calibri" w:eastAsia="Calibri" w:hAnsi="Calibri" w:cs="Calibri"/>
                <w:b/>
              </w:rPr>
              <w:t>Subject</w:t>
            </w:r>
          </w:p>
        </w:tc>
        <w:tc>
          <w:tcPr>
            <w:tcW w:w="677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0000001F" w14:textId="77777777" w:rsidR="00694646" w:rsidRPr="00E845C9" w:rsidRDefault="00E60351">
            <w:pPr>
              <w:widowControl/>
              <w:spacing w:before="0" w:line="240" w:lineRule="auto"/>
              <w:jc w:val="left"/>
              <w:rPr>
                <w:rFonts w:ascii="Calibri" w:eastAsia="Calibri" w:hAnsi="Calibri" w:cs="Calibri"/>
              </w:rPr>
            </w:pPr>
            <w:r w:rsidRPr="00E845C9">
              <w:rPr>
                <w:rFonts w:ascii="Calibri" w:eastAsia="Calibri" w:hAnsi="Calibri" w:cs="Calibri"/>
              </w:rPr>
              <w:t xml:space="preserve">Energy </w:t>
            </w:r>
          </w:p>
        </w:tc>
      </w:tr>
      <w:tr w:rsidR="00694646" w:rsidRPr="00E845C9" w14:paraId="441747C2" w14:textId="77777777" w:rsidTr="005607F9">
        <w:trPr>
          <w:trHeight w:val="334"/>
        </w:trPr>
        <w:tc>
          <w:tcPr>
            <w:tcW w:w="25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00000020" w14:textId="77777777" w:rsidR="00694646" w:rsidRPr="00E845C9" w:rsidRDefault="00E60351">
            <w:pPr>
              <w:widowControl/>
              <w:tabs>
                <w:tab w:val="left" w:pos="1290"/>
              </w:tabs>
              <w:spacing w:before="0" w:line="240" w:lineRule="auto"/>
              <w:jc w:val="left"/>
              <w:rPr>
                <w:rFonts w:ascii="Calibri" w:eastAsia="Calibri" w:hAnsi="Calibri" w:cs="Calibri"/>
              </w:rPr>
            </w:pPr>
            <w:r w:rsidRPr="00E845C9">
              <w:rPr>
                <w:rFonts w:ascii="Calibri" w:eastAsia="Calibri" w:hAnsi="Calibri" w:cs="Calibri"/>
                <w:b/>
              </w:rPr>
              <w:t>Specific subject area</w:t>
            </w:r>
          </w:p>
        </w:tc>
        <w:tc>
          <w:tcPr>
            <w:tcW w:w="677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00000021" w14:textId="77777777" w:rsidR="00694646" w:rsidRPr="00E845C9" w:rsidRDefault="00E60351">
            <w:pPr>
              <w:widowControl/>
              <w:spacing w:before="0" w:line="240" w:lineRule="auto"/>
              <w:jc w:val="left"/>
              <w:rPr>
                <w:rFonts w:ascii="Calibri" w:eastAsia="Calibri" w:hAnsi="Calibri" w:cs="Calibri"/>
              </w:rPr>
            </w:pPr>
            <w:r w:rsidRPr="00E845C9">
              <w:rPr>
                <w:rFonts w:ascii="Calibri" w:eastAsia="Calibri" w:hAnsi="Calibri" w:cs="Calibri"/>
              </w:rPr>
              <w:t>Energy System Modelling</w:t>
            </w:r>
          </w:p>
        </w:tc>
      </w:tr>
      <w:tr w:rsidR="00694646" w:rsidRPr="00E845C9" w14:paraId="5CAE86CB" w14:textId="77777777" w:rsidTr="005607F9">
        <w:trPr>
          <w:trHeight w:val="811"/>
        </w:trPr>
        <w:tc>
          <w:tcPr>
            <w:tcW w:w="25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00000022" w14:textId="77777777" w:rsidR="00694646" w:rsidRPr="00E845C9" w:rsidRDefault="00E60351">
            <w:pPr>
              <w:widowControl/>
              <w:tabs>
                <w:tab w:val="left" w:pos="1290"/>
              </w:tabs>
              <w:spacing w:before="0" w:line="240" w:lineRule="auto"/>
              <w:jc w:val="left"/>
              <w:rPr>
                <w:rFonts w:ascii="Calibri" w:eastAsia="Calibri" w:hAnsi="Calibri" w:cs="Calibri"/>
              </w:rPr>
            </w:pPr>
            <w:r w:rsidRPr="00E845C9">
              <w:rPr>
                <w:rFonts w:ascii="Calibri" w:eastAsia="Calibri" w:hAnsi="Calibri" w:cs="Calibri"/>
                <w:b/>
              </w:rPr>
              <w:lastRenderedPageBreak/>
              <w:t>Type of data</w:t>
            </w:r>
          </w:p>
        </w:tc>
        <w:tc>
          <w:tcPr>
            <w:tcW w:w="677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00000023" w14:textId="77777777" w:rsidR="00694646" w:rsidRPr="00E845C9" w:rsidRDefault="00E60351">
            <w:pPr>
              <w:widowControl/>
              <w:spacing w:before="0" w:line="240" w:lineRule="auto"/>
              <w:jc w:val="left"/>
              <w:rPr>
                <w:rFonts w:ascii="Calibri" w:eastAsia="Calibri" w:hAnsi="Calibri" w:cs="Calibri"/>
              </w:rPr>
            </w:pPr>
            <w:r w:rsidRPr="00E845C9">
              <w:rPr>
                <w:rFonts w:ascii="Calibri" w:eastAsia="Calibri" w:hAnsi="Calibri" w:cs="Calibri"/>
              </w:rPr>
              <w:t>Tables</w:t>
            </w:r>
          </w:p>
          <w:p w14:paraId="00000024" w14:textId="77777777" w:rsidR="00694646" w:rsidRPr="00E845C9" w:rsidRDefault="00E60351">
            <w:pPr>
              <w:widowControl/>
              <w:spacing w:before="0" w:line="240" w:lineRule="auto"/>
              <w:jc w:val="left"/>
              <w:rPr>
                <w:rFonts w:ascii="Calibri" w:eastAsia="Calibri" w:hAnsi="Calibri" w:cs="Calibri"/>
              </w:rPr>
            </w:pPr>
            <w:r w:rsidRPr="00E845C9">
              <w:rPr>
                <w:rFonts w:ascii="Calibri" w:eastAsia="Calibri" w:hAnsi="Calibri" w:cs="Calibri"/>
              </w:rPr>
              <w:t>Graphs</w:t>
            </w:r>
          </w:p>
          <w:p w14:paraId="00000026" w14:textId="77777777" w:rsidR="00694646" w:rsidRPr="00E845C9" w:rsidRDefault="00E60351">
            <w:pPr>
              <w:widowControl/>
              <w:spacing w:before="0" w:line="240" w:lineRule="auto"/>
              <w:jc w:val="left"/>
              <w:rPr>
                <w:rFonts w:ascii="Calibri" w:eastAsia="Calibri" w:hAnsi="Calibri" w:cs="Calibri"/>
              </w:rPr>
            </w:pPr>
            <w:r w:rsidRPr="00E845C9">
              <w:rPr>
                <w:rFonts w:ascii="Calibri" w:eastAsia="Calibri" w:hAnsi="Calibri" w:cs="Calibri"/>
              </w:rPr>
              <w:t>Description of main modelling assumptions</w:t>
            </w:r>
          </w:p>
        </w:tc>
      </w:tr>
      <w:tr w:rsidR="00694646" w:rsidRPr="00E845C9" w14:paraId="3C46FFA3" w14:textId="77777777" w:rsidTr="005607F9">
        <w:trPr>
          <w:trHeight w:val="540"/>
        </w:trPr>
        <w:tc>
          <w:tcPr>
            <w:tcW w:w="25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00000027" w14:textId="77777777" w:rsidR="00694646" w:rsidRPr="00E845C9" w:rsidRDefault="00E60351">
            <w:pPr>
              <w:widowControl/>
              <w:spacing w:before="0" w:line="240" w:lineRule="auto"/>
              <w:jc w:val="left"/>
              <w:rPr>
                <w:rFonts w:ascii="Calibri" w:eastAsia="Calibri" w:hAnsi="Calibri" w:cs="Calibri"/>
              </w:rPr>
            </w:pPr>
            <w:r w:rsidRPr="00E845C9">
              <w:rPr>
                <w:rFonts w:ascii="Calibri" w:eastAsia="Calibri" w:hAnsi="Calibri" w:cs="Calibri"/>
                <w:b/>
              </w:rPr>
              <w:t>How data were acquired</w:t>
            </w:r>
          </w:p>
        </w:tc>
        <w:tc>
          <w:tcPr>
            <w:tcW w:w="677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00000028" w14:textId="77777777" w:rsidR="00694646" w:rsidRPr="00E845C9" w:rsidRDefault="00E60351">
            <w:pPr>
              <w:widowControl/>
              <w:spacing w:before="0" w:line="240" w:lineRule="auto"/>
              <w:jc w:val="left"/>
              <w:rPr>
                <w:rFonts w:ascii="Calibri" w:eastAsia="Calibri" w:hAnsi="Calibri" w:cs="Calibri"/>
                <w:color w:val="1F497D"/>
              </w:rPr>
            </w:pPr>
            <w:r w:rsidRPr="00E845C9">
              <w:rPr>
                <w:rFonts w:ascii="Calibri" w:eastAsia="Calibri" w:hAnsi="Calibri" w:cs="Calibri"/>
              </w:rPr>
              <w:t>Literature survey (databases and reports from international organisations; journal articles)</w:t>
            </w:r>
          </w:p>
        </w:tc>
      </w:tr>
      <w:tr w:rsidR="00694646" w:rsidRPr="00E845C9" w14:paraId="297311C1" w14:textId="77777777" w:rsidTr="2166D5C5">
        <w:trPr>
          <w:trHeight w:val="465"/>
        </w:trPr>
        <w:tc>
          <w:tcPr>
            <w:tcW w:w="25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00000029" w14:textId="77777777" w:rsidR="00694646" w:rsidRPr="00E845C9" w:rsidRDefault="00E60351">
            <w:pPr>
              <w:widowControl/>
              <w:spacing w:before="0" w:line="240" w:lineRule="auto"/>
              <w:jc w:val="left"/>
              <w:rPr>
                <w:rFonts w:ascii="Calibri" w:eastAsia="Calibri" w:hAnsi="Calibri" w:cs="Calibri"/>
              </w:rPr>
            </w:pPr>
            <w:r w:rsidRPr="00E845C9">
              <w:rPr>
                <w:rFonts w:ascii="Calibri" w:eastAsia="Calibri" w:hAnsi="Calibri" w:cs="Calibri"/>
                <w:b/>
              </w:rPr>
              <w:t>Data format</w:t>
            </w:r>
          </w:p>
        </w:tc>
        <w:tc>
          <w:tcPr>
            <w:tcW w:w="677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0000002A" w14:textId="77777777" w:rsidR="00694646" w:rsidRPr="00E845C9" w:rsidRDefault="00E60351">
            <w:pPr>
              <w:widowControl/>
              <w:spacing w:before="0" w:line="240" w:lineRule="auto"/>
              <w:jc w:val="left"/>
              <w:rPr>
                <w:rFonts w:ascii="Calibri" w:eastAsia="Calibri" w:hAnsi="Calibri" w:cs="Calibri"/>
              </w:rPr>
            </w:pPr>
            <w:r w:rsidRPr="00E845C9">
              <w:rPr>
                <w:rFonts w:ascii="Calibri" w:eastAsia="Calibri" w:hAnsi="Calibri" w:cs="Calibri"/>
              </w:rPr>
              <w:t xml:space="preserve">Raw and Analysed </w:t>
            </w:r>
          </w:p>
        </w:tc>
      </w:tr>
      <w:tr w:rsidR="00694646" w:rsidRPr="00E845C9" w14:paraId="4F8264EA" w14:textId="77777777" w:rsidTr="2166D5C5">
        <w:trPr>
          <w:trHeight w:val="730"/>
        </w:trPr>
        <w:tc>
          <w:tcPr>
            <w:tcW w:w="25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0000002B" w14:textId="77777777" w:rsidR="00694646" w:rsidRPr="00E845C9" w:rsidRDefault="00E60351">
            <w:pPr>
              <w:widowControl/>
              <w:tabs>
                <w:tab w:val="left" w:pos="1290"/>
              </w:tabs>
              <w:spacing w:before="0" w:line="240" w:lineRule="auto"/>
              <w:jc w:val="left"/>
              <w:rPr>
                <w:rFonts w:ascii="Calibri" w:eastAsia="Calibri" w:hAnsi="Calibri" w:cs="Calibri"/>
              </w:rPr>
            </w:pPr>
            <w:r w:rsidRPr="00E845C9">
              <w:rPr>
                <w:rFonts w:ascii="Calibri" w:eastAsia="Calibri" w:hAnsi="Calibri" w:cs="Calibri"/>
                <w:b/>
              </w:rPr>
              <w:t>Parameters for data collection</w:t>
            </w:r>
          </w:p>
        </w:tc>
        <w:tc>
          <w:tcPr>
            <w:tcW w:w="677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0000002C" w14:textId="3D6F9759" w:rsidR="00694646" w:rsidRPr="00E845C9" w:rsidRDefault="00E60351">
            <w:pPr>
              <w:widowControl/>
              <w:spacing w:before="0" w:line="240" w:lineRule="auto"/>
              <w:jc w:val="left"/>
              <w:rPr>
                <w:rFonts w:ascii="Calibri" w:eastAsia="Calibri" w:hAnsi="Calibri" w:cs="Calibri"/>
                <w:highlight w:val="yellow"/>
              </w:rPr>
            </w:pPr>
            <w:r w:rsidRPr="00E845C9">
              <w:rPr>
                <w:rFonts w:ascii="Calibri" w:eastAsia="Calibri" w:hAnsi="Calibri" w:cs="Calibri"/>
              </w:rPr>
              <w:t xml:space="preserve">Data collected based on inputs required to create an energy system model for </w:t>
            </w:r>
            <w:r w:rsidR="0079380A" w:rsidRPr="00E845C9">
              <w:rPr>
                <w:rFonts w:ascii="Calibri" w:eastAsia="Calibri" w:hAnsi="Calibri" w:cs="Calibri"/>
              </w:rPr>
              <w:t>Vietnam</w:t>
            </w:r>
          </w:p>
        </w:tc>
      </w:tr>
      <w:tr w:rsidR="00694646" w:rsidRPr="00E845C9" w14:paraId="76CD2C0B" w14:textId="77777777" w:rsidTr="2166D5C5">
        <w:trPr>
          <w:trHeight w:val="730"/>
        </w:trPr>
        <w:tc>
          <w:tcPr>
            <w:tcW w:w="25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0000002D" w14:textId="77777777" w:rsidR="00694646" w:rsidRPr="00E845C9" w:rsidRDefault="00E60351">
            <w:pPr>
              <w:widowControl/>
              <w:tabs>
                <w:tab w:val="left" w:pos="1290"/>
              </w:tabs>
              <w:spacing w:before="0" w:line="240" w:lineRule="auto"/>
              <w:jc w:val="left"/>
              <w:rPr>
                <w:rFonts w:ascii="Calibri" w:eastAsia="Calibri" w:hAnsi="Calibri" w:cs="Calibri"/>
              </w:rPr>
            </w:pPr>
            <w:r w:rsidRPr="00E845C9">
              <w:rPr>
                <w:rFonts w:ascii="Calibri" w:eastAsia="Calibri" w:hAnsi="Calibri" w:cs="Calibri"/>
                <w:b/>
              </w:rPr>
              <w:t>Description of data collection</w:t>
            </w:r>
          </w:p>
        </w:tc>
        <w:tc>
          <w:tcPr>
            <w:tcW w:w="677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0000002E" w14:textId="77777777" w:rsidR="00694646" w:rsidRPr="00E845C9" w:rsidRDefault="00E60351">
            <w:pPr>
              <w:widowControl/>
              <w:spacing w:before="0" w:line="240" w:lineRule="auto"/>
              <w:jc w:val="left"/>
              <w:rPr>
                <w:rFonts w:ascii="Calibri" w:eastAsia="Calibri" w:hAnsi="Calibri" w:cs="Calibri"/>
              </w:rPr>
            </w:pPr>
            <w:r w:rsidRPr="00E845C9">
              <w:rPr>
                <w:rFonts w:ascii="Calibri" w:eastAsia="Calibri" w:hAnsi="Calibri" w:cs="Calibri"/>
              </w:rPr>
              <w:t xml:space="preserve">Data were collected from the websites, annual reports and databases of international organisations, as well as from academic articles and existing modelling databases. </w:t>
            </w:r>
          </w:p>
        </w:tc>
      </w:tr>
      <w:tr w:rsidR="00694646" w:rsidRPr="00E845C9" w14:paraId="459E190F" w14:textId="77777777" w:rsidTr="2166D5C5">
        <w:trPr>
          <w:trHeight w:val="465"/>
        </w:trPr>
        <w:tc>
          <w:tcPr>
            <w:tcW w:w="25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0000002F" w14:textId="77777777" w:rsidR="00694646" w:rsidRPr="00E845C9" w:rsidRDefault="00E60351">
            <w:pPr>
              <w:widowControl/>
              <w:spacing w:before="0" w:line="240" w:lineRule="auto"/>
              <w:jc w:val="left"/>
              <w:rPr>
                <w:rFonts w:ascii="Calibri" w:eastAsia="Calibri" w:hAnsi="Calibri" w:cs="Calibri"/>
              </w:rPr>
            </w:pPr>
            <w:r w:rsidRPr="00E845C9">
              <w:rPr>
                <w:rFonts w:ascii="Calibri" w:eastAsia="Calibri" w:hAnsi="Calibri" w:cs="Calibri"/>
                <w:b/>
              </w:rPr>
              <w:t>Data source location</w:t>
            </w:r>
          </w:p>
        </w:tc>
        <w:tc>
          <w:tcPr>
            <w:tcW w:w="677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00000030" w14:textId="77777777" w:rsidR="00694646" w:rsidRPr="00E845C9" w:rsidRDefault="00E60351">
            <w:pPr>
              <w:widowControl/>
              <w:spacing w:before="0" w:line="240" w:lineRule="auto"/>
              <w:jc w:val="left"/>
              <w:rPr>
                <w:rFonts w:ascii="Calibri" w:eastAsia="Calibri" w:hAnsi="Calibri" w:cs="Calibri"/>
              </w:rPr>
            </w:pPr>
            <w:r w:rsidRPr="00E845C9">
              <w:rPr>
                <w:rFonts w:ascii="Calibri" w:eastAsia="Calibri" w:hAnsi="Calibri" w:cs="Calibri"/>
              </w:rPr>
              <w:t>Not applicable</w:t>
            </w:r>
          </w:p>
        </w:tc>
      </w:tr>
      <w:tr w:rsidR="00694646" w:rsidRPr="00E845C9" w14:paraId="1336531E" w14:textId="77777777" w:rsidTr="2166D5C5">
        <w:trPr>
          <w:trHeight w:val="405"/>
        </w:trPr>
        <w:tc>
          <w:tcPr>
            <w:tcW w:w="25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00000031" w14:textId="77777777" w:rsidR="00694646" w:rsidRPr="00E845C9" w:rsidRDefault="00E60351">
            <w:pPr>
              <w:widowControl/>
              <w:spacing w:before="0" w:line="240" w:lineRule="auto"/>
              <w:jc w:val="left"/>
              <w:rPr>
                <w:rFonts w:ascii="Calibri" w:eastAsia="Calibri" w:hAnsi="Calibri" w:cs="Calibri"/>
              </w:rPr>
            </w:pPr>
            <w:r w:rsidRPr="00E845C9">
              <w:rPr>
                <w:rFonts w:ascii="Calibri" w:eastAsia="Calibri" w:hAnsi="Calibri" w:cs="Calibri"/>
                <w:b/>
                <w:bCs/>
              </w:rPr>
              <w:t>Data accessibility</w:t>
            </w:r>
          </w:p>
        </w:tc>
        <w:tc>
          <w:tcPr>
            <w:tcW w:w="677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00000032" w14:textId="77777777" w:rsidR="00694646" w:rsidRPr="00E845C9" w:rsidRDefault="00E60351">
            <w:pPr>
              <w:widowControl/>
              <w:spacing w:before="0" w:line="240" w:lineRule="auto"/>
              <w:jc w:val="left"/>
              <w:rPr>
                <w:rFonts w:ascii="Calibri" w:eastAsia="Calibri" w:hAnsi="Calibri" w:cs="Calibri"/>
                <w:color w:val="1F497D"/>
              </w:rPr>
            </w:pPr>
            <w:r w:rsidRPr="00E845C9">
              <w:rPr>
                <w:rFonts w:ascii="Calibri" w:eastAsia="Calibri" w:hAnsi="Calibri" w:cs="Calibri"/>
              </w:rPr>
              <w:t>With the article</w:t>
            </w:r>
          </w:p>
        </w:tc>
      </w:tr>
    </w:tbl>
    <w:p w14:paraId="46E14867" w14:textId="5C3AEBC1" w:rsidR="2166D5C5" w:rsidRPr="00E845C9" w:rsidRDefault="2166D5C5">
      <w:pPr>
        <w:rPr>
          <w:rFonts w:ascii="Calibri" w:hAnsi="Calibri" w:cs="Calibri"/>
        </w:rPr>
      </w:pPr>
    </w:p>
    <w:p w14:paraId="00000035" w14:textId="77777777" w:rsidR="00694646" w:rsidRPr="00E845C9" w:rsidRDefault="00694646">
      <w:pPr>
        <w:widowControl/>
        <w:spacing w:before="0" w:line="276" w:lineRule="auto"/>
        <w:jc w:val="left"/>
        <w:rPr>
          <w:rFonts w:ascii="Calibri" w:eastAsia="Calibri" w:hAnsi="Calibri" w:cs="Calibri"/>
          <w:sz w:val="24"/>
          <w:szCs w:val="24"/>
        </w:rPr>
      </w:pPr>
    </w:p>
    <w:p w14:paraId="00000036" w14:textId="77777777" w:rsidR="00694646" w:rsidRPr="00E845C9" w:rsidRDefault="00694646">
      <w:pPr>
        <w:widowControl/>
        <w:spacing w:before="0" w:line="276" w:lineRule="auto"/>
        <w:jc w:val="left"/>
        <w:rPr>
          <w:rFonts w:ascii="Calibri" w:eastAsia="Calibri" w:hAnsi="Calibri" w:cs="Calibri"/>
          <w:sz w:val="24"/>
          <w:szCs w:val="24"/>
        </w:rPr>
      </w:pPr>
    </w:p>
    <w:p w14:paraId="00000037" w14:textId="77777777" w:rsidR="00694646" w:rsidRPr="00E845C9" w:rsidRDefault="00E60351">
      <w:pPr>
        <w:widowControl/>
        <w:spacing w:before="0" w:line="276" w:lineRule="auto"/>
        <w:jc w:val="left"/>
        <w:rPr>
          <w:rFonts w:ascii="Calibri" w:eastAsia="Calibri" w:hAnsi="Calibri" w:cs="Calibri"/>
          <w:color w:val="FF0000"/>
        </w:rPr>
      </w:pPr>
      <w:r w:rsidRPr="00E845C9">
        <w:rPr>
          <w:rFonts w:ascii="Calibri" w:eastAsia="Calibri" w:hAnsi="Calibri" w:cs="Calibri"/>
          <w:b/>
          <w:sz w:val="24"/>
          <w:szCs w:val="24"/>
        </w:rPr>
        <w:t>Value of the Data</w:t>
      </w:r>
    </w:p>
    <w:p w14:paraId="00000038" w14:textId="2806252E" w:rsidR="00694646" w:rsidRPr="00E845C9" w:rsidRDefault="00E60351" w:rsidP="331CEA80">
      <w:pPr>
        <w:widowControl/>
        <w:numPr>
          <w:ilvl w:val="0"/>
          <w:numId w:val="4"/>
        </w:numPr>
        <w:spacing w:before="0" w:line="276" w:lineRule="auto"/>
        <w:jc w:val="left"/>
        <w:rPr>
          <w:rFonts w:ascii="Calibri" w:eastAsia="Calibri" w:hAnsi="Calibri" w:cs="Calibri"/>
        </w:rPr>
      </w:pPr>
      <w:r w:rsidRPr="00E845C9">
        <w:rPr>
          <w:rFonts w:ascii="Calibri" w:eastAsia="Calibri" w:hAnsi="Calibri" w:cs="Calibri"/>
        </w:rPr>
        <w:t xml:space="preserve">These data can be used to develop national energy system models to inform national </w:t>
      </w:r>
      <w:r w:rsidR="62C198F3" w:rsidRPr="00E845C9">
        <w:rPr>
          <w:rFonts w:ascii="Calibri" w:eastAsia="Calibri" w:hAnsi="Calibri" w:cs="Calibri"/>
        </w:rPr>
        <w:t xml:space="preserve">energy investment outlooks, </w:t>
      </w:r>
      <w:r w:rsidRPr="00E845C9">
        <w:rPr>
          <w:rFonts w:ascii="Calibri" w:eastAsia="Calibri" w:hAnsi="Calibri" w:cs="Calibri"/>
        </w:rPr>
        <w:t xml:space="preserve">policy plans and provide insights on the evolution of the electricity supply system under different trajectories. </w:t>
      </w:r>
    </w:p>
    <w:p w14:paraId="00000039" w14:textId="19EA7A00" w:rsidR="00694646" w:rsidRPr="00E845C9" w:rsidRDefault="00E60351" w:rsidP="676D28F9">
      <w:pPr>
        <w:widowControl/>
        <w:numPr>
          <w:ilvl w:val="0"/>
          <w:numId w:val="4"/>
        </w:numPr>
        <w:spacing w:before="0" w:line="276" w:lineRule="auto"/>
        <w:jc w:val="left"/>
        <w:rPr>
          <w:rFonts w:ascii="Calibri" w:eastAsia="Calibri" w:hAnsi="Calibri" w:cs="Calibri"/>
        </w:rPr>
      </w:pPr>
      <w:r w:rsidRPr="00E845C9">
        <w:rPr>
          <w:rFonts w:ascii="Calibri" w:eastAsia="Calibri" w:hAnsi="Calibri" w:cs="Calibri"/>
        </w:rPr>
        <w:t xml:space="preserve">The data are useful for country analysts, policy makers and the broader scientific community, as a </w:t>
      </w:r>
      <w:r w:rsidR="00FC5F04" w:rsidRPr="00E845C9">
        <w:rPr>
          <w:rFonts w:ascii="Calibri" w:eastAsia="Calibri" w:hAnsi="Calibri" w:cs="Calibri"/>
        </w:rPr>
        <w:t>base</w:t>
      </w:r>
      <w:r w:rsidRPr="00E845C9">
        <w:rPr>
          <w:rFonts w:ascii="Calibri" w:eastAsia="Calibri" w:hAnsi="Calibri" w:cs="Calibri"/>
        </w:rPr>
        <w:t xml:space="preserve"> for model development.</w:t>
      </w:r>
    </w:p>
    <w:p w14:paraId="0000003A" w14:textId="1B9C974A" w:rsidR="00694646" w:rsidRPr="00E845C9" w:rsidRDefault="00E60351" w:rsidP="331CEA80">
      <w:pPr>
        <w:widowControl/>
        <w:numPr>
          <w:ilvl w:val="0"/>
          <w:numId w:val="4"/>
        </w:numPr>
        <w:spacing w:before="0" w:line="276" w:lineRule="auto"/>
        <w:jc w:val="left"/>
        <w:rPr>
          <w:rFonts w:ascii="Calibri" w:eastAsia="Calibri" w:hAnsi="Calibri" w:cs="Calibri"/>
        </w:rPr>
      </w:pPr>
      <w:r w:rsidRPr="00E845C9">
        <w:rPr>
          <w:rFonts w:ascii="Calibri" w:eastAsia="Calibri" w:hAnsi="Calibri" w:cs="Calibri"/>
        </w:rPr>
        <w:t>These data could be used to examine a range of possible e</w:t>
      </w:r>
      <w:r w:rsidR="1E3A4F80" w:rsidRPr="00E845C9">
        <w:rPr>
          <w:rFonts w:ascii="Calibri" w:eastAsia="Calibri" w:hAnsi="Calibri" w:cs="Calibri"/>
        </w:rPr>
        <w:t>nergy</w:t>
      </w:r>
      <w:r w:rsidRPr="00E845C9">
        <w:rPr>
          <w:rFonts w:ascii="Calibri" w:eastAsia="Calibri" w:hAnsi="Calibri" w:cs="Calibri"/>
        </w:rPr>
        <w:t xml:space="preserve"> system pathways except the ones analysed in this study to provide further insights on the evolution of the country's power system.</w:t>
      </w:r>
    </w:p>
    <w:p w14:paraId="0000003B" w14:textId="689AEA28" w:rsidR="00694646" w:rsidRPr="00E845C9" w:rsidRDefault="00E60351" w:rsidP="3C802762">
      <w:pPr>
        <w:widowControl/>
        <w:numPr>
          <w:ilvl w:val="0"/>
          <w:numId w:val="4"/>
        </w:numPr>
        <w:spacing w:before="0" w:after="200" w:line="276" w:lineRule="auto"/>
        <w:jc w:val="left"/>
        <w:rPr>
          <w:rFonts w:ascii="Calibri" w:eastAsia="Calibri" w:hAnsi="Calibri" w:cs="Calibri"/>
        </w:rPr>
      </w:pPr>
      <w:r w:rsidRPr="00E845C9">
        <w:rPr>
          <w:rFonts w:ascii="Calibri" w:eastAsia="Calibri" w:hAnsi="Calibri" w:cs="Calibri"/>
        </w:rPr>
        <w:t xml:space="preserve">They are open-source and country specific which is not easily accessible current literature. The data can be used both for conducting an analysis of the power system but also for capacity building activities. </w:t>
      </w:r>
    </w:p>
    <w:p w14:paraId="0000003C" w14:textId="77777777" w:rsidR="00694646" w:rsidRPr="00E845C9" w:rsidRDefault="00694646">
      <w:pPr>
        <w:tabs>
          <w:tab w:val="center" w:pos="4395"/>
          <w:tab w:val="right" w:pos="8789"/>
        </w:tabs>
        <w:rPr>
          <w:rFonts w:ascii="Calibri" w:hAnsi="Calibri" w:cs="Calibri"/>
        </w:rPr>
      </w:pPr>
    </w:p>
    <w:p w14:paraId="0000003D" w14:textId="77777777" w:rsidR="00694646" w:rsidRPr="00E845C9" w:rsidRDefault="00694646">
      <w:pPr>
        <w:widowControl/>
        <w:spacing w:before="0" w:line="276" w:lineRule="auto"/>
        <w:jc w:val="left"/>
        <w:rPr>
          <w:rFonts w:ascii="Calibri" w:hAnsi="Calibri" w:cs="Calibri"/>
        </w:rPr>
      </w:pPr>
    </w:p>
    <w:p w14:paraId="0000003E" w14:textId="5801C673" w:rsidR="00694646" w:rsidRPr="003A1F53" w:rsidRDefault="00E60351" w:rsidP="003A1F53">
      <w:pPr>
        <w:pStyle w:val="Heading1"/>
        <w:numPr>
          <w:ilvl w:val="0"/>
          <w:numId w:val="6"/>
        </w:numPr>
        <w:rPr>
          <w:rFonts w:ascii="Calibri" w:hAnsi="Calibri" w:cs="Calibri"/>
        </w:rPr>
      </w:pPr>
      <w:r w:rsidRPr="003A1F53">
        <w:rPr>
          <w:rFonts w:ascii="Calibri" w:hAnsi="Calibri" w:cs="Calibri"/>
        </w:rPr>
        <w:t>Data</w:t>
      </w:r>
      <w:r w:rsidR="0090185F">
        <w:rPr>
          <w:rFonts w:ascii="Calibri" w:hAnsi="Calibri" w:cs="Calibri"/>
        </w:rPr>
        <w:t xml:space="preserve"> Description</w:t>
      </w:r>
    </w:p>
    <w:p w14:paraId="0000003F" w14:textId="77777777" w:rsidR="00694646" w:rsidRPr="00E845C9" w:rsidRDefault="00694646">
      <w:pPr>
        <w:widowControl/>
        <w:spacing w:before="0" w:line="276" w:lineRule="auto"/>
        <w:jc w:val="left"/>
        <w:rPr>
          <w:rFonts w:ascii="Calibri" w:eastAsia="Calibri" w:hAnsi="Calibri" w:cs="Calibri"/>
        </w:rPr>
      </w:pPr>
    </w:p>
    <w:p w14:paraId="00000041" w14:textId="4D14AEC7" w:rsidR="00694646" w:rsidRDefault="0090185F" w:rsidP="00E361E0">
      <w:pPr>
        <w:widowControl/>
        <w:spacing w:before="0" w:line="276" w:lineRule="auto"/>
        <w:rPr>
          <w:rFonts w:ascii="Calibri" w:eastAsia="Calibri" w:hAnsi="Calibri" w:cs="Calibri"/>
        </w:rPr>
      </w:pPr>
      <w:r>
        <w:rPr>
          <w:rFonts w:ascii="Calibri" w:eastAsia="Calibri" w:hAnsi="Calibri" w:cs="Calibri"/>
        </w:rPr>
        <w:t xml:space="preserve">This data article relates to the </w:t>
      </w:r>
      <w:r w:rsidR="002A6275">
        <w:rPr>
          <w:rFonts w:ascii="Calibri" w:eastAsia="Calibri" w:hAnsi="Calibri" w:cs="Calibri"/>
        </w:rPr>
        <w:t xml:space="preserve">long-term </w:t>
      </w:r>
      <w:r w:rsidR="00630D7F">
        <w:rPr>
          <w:rFonts w:ascii="Calibri" w:eastAsia="Calibri" w:hAnsi="Calibri" w:cs="Calibri"/>
        </w:rPr>
        <w:t>energy pathways analys</w:t>
      </w:r>
      <w:r w:rsidR="002A6275">
        <w:rPr>
          <w:rFonts w:ascii="Calibri" w:eastAsia="Calibri" w:hAnsi="Calibri" w:cs="Calibri"/>
        </w:rPr>
        <w:t>e</w:t>
      </w:r>
      <w:r w:rsidR="00630D7F">
        <w:rPr>
          <w:rFonts w:ascii="Calibri" w:eastAsia="Calibri" w:hAnsi="Calibri" w:cs="Calibri"/>
        </w:rPr>
        <w:t>s</w:t>
      </w:r>
      <w:r w:rsidR="00CE587A">
        <w:rPr>
          <w:rFonts w:ascii="Calibri" w:eastAsia="Calibri" w:hAnsi="Calibri" w:cs="Calibri"/>
        </w:rPr>
        <w:t xml:space="preserve"> of Vietnam</w:t>
      </w:r>
      <w:r w:rsidR="006F4A32">
        <w:rPr>
          <w:rFonts w:ascii="Calibri" w:eastAsia="Calibri" w:hAnsi="Calibri" w:cs="Calibri"/>
        </w:rPr>
        <w:t xml:space="preserve">’s </w:t>
      </w:r>
      <w:r w:rsidR="001B2564">
        <w:rPr>
          <w:rFonts w:ascii="Calibri" w:eastAsia="Calibri" w:hAnsi="Calibri" w:cs="Calibri"/>
        </w:rPr>
        <w:t>energy system</w:t>
      </w:r>
      <w:r w:rsidR="00CE587A">
        <w:rPr>
          <w:rFonts w:ascii="Calibri" w:eastAsia="Calibri" w:hAnsi="Calibri" w:cs="Calibri"/>
        </w:rPr>
        <w:t xml:space="preserve">. </w:t>
      </w:r>
      <w:r w:rsidR="00E60351" w:rsidRPr="00E845C9">
        <w:rPr>
          <w:rFonts w:ascii="Calibri" w:eastAsia="Calibri" w:hAnsi="Calibri" w:cs="Calibri"/>
        </w:rPr>
        <w:t>The data provided in this paper can be used as input data to develop</w:t>
      </w:r>
      <w:r w:rsidR="0047677D">
        <w:rPr>
          <w:rFonts w:ascii="Calibri" w:eastAsia="Calibri" w:hAnsi="Calibri" w:cs="Calibri"/>
        </w:rPr>
        <w:t xml:space="preserve"> or further build</w:t>
      </w:r>
      <w:r w:rsidR="00E60351" w:rsidRPr="00E845C9">
        <w:rPr>
          <w:rFonts w:ascii="Calibri" w:eastAsia="Calibri" w:hAnsi="Calibri" w:cs="Calibri"/>
        </w:rPr>
        <w:t xml:space="preserve"> an energy system model for </w:t>
      </w:r>
      <w:r w:rsidR="007F56FE">
        <w:rPr>
          <w:rFonts w:ascii="Calibri" w:eastAsia="Calibri" w:hAnsi="Calibri" w:cs="Calibri"/>
        </w:rPr>
        <w:t>Vietnam</w:t>
      </w:r>
      <w:r w:rsidR="008344EF">
        <w:rPr>
          <w:rFonts w:ascii="Calibri" w:eastAsia="Calibri" w:hAnsi="Calibri" w:cs="Calibri"/>
        </w:rPr>
        <w:t xml:space="preserve">, which can be </w:t>
      </w:r>
      <w:r w:rsidR="001F2604">
        <w:rPr>
          <w:rFonts w:ascii="Calibri" w:eastAsia="Calibri" w:hAnsi="Calibri" w:cs="Calibri"/>
        </w:rPr>
        <w:t>replicated in other countries</w:t>
      </w:r>
      <w:r w:rsidR="00E60351" w:rsidRPr="00E845C9">
        <w:rPr>
          <w:rFonts w:ascii="Calibri" w:eastAsia="Calibri" w:hAnsi="Calibri" w:cs="Calibri"/>
        </w:rPr>
        <w:t>.</w:t>
      </w:r>
      <w:r w:rsidR="08D488D9" w:rsidRPr="00E845C9">
        <w:rPr>
          <w:rFonts w:ascii="Calibri" w:eastAsia="Calibri" w:hAnsi="Calibri" w:cs="Calibri"/>
        </w:rPr>
        <w:t xml:space="preserve"> For reference</w:t>
      </w:r>
      <w:r w:rsidR="00855645">
        <w:rPr>
          <w:rFonts w:ascii="Calibri" w:eastAsia="Calibri" w:hAnsi="Calibri" w:cs="Calibri"/>
        </w:rPr>
        <w:t>,</w:t>
      </w:r>
      <w:r w:rsidR="08D488D9" w:rsidRPr="00E845C9">
        <w:rPr>
          <w:rFonts w:ascii="Calibri" w:eastAsia="Calibri" w:hAnsi="Calibri" w:cs="Calibri"/>
        </w:rPr>
        <w:t xml:space="preserve"> </w:t>
      </w:r>
      <w:r w:rsidR="00A33241">
        <w:rPr>
          <w:rFonts w:ascii="Calibri" w:eastAsia="Calibri" w:hAnsi="Calibri" w:cs="Calibri"/>
        </w:rPr>
        <w:t xml:space="preserve">six models were </w:t>
      </w:r>
      <w:r w:rsidR="00AC4C49">
        <w:rPr>
          <w:rFonts w:ascii="Calibri" w:eastAsia="Calibri" w:hAnsi="Calibri" w:cs="Calibri"/>
        </w:rPr>
        <w:t>generated with the cost-</w:t>
      </w:r>
      <w:r w:rsidR="00512813">
        <w:rPr>
          <w:rFonts w:ascii="Calibri" w:eastAsia="Calibri" w:hAnsi="Calibri" w:cs="Calibri"/>
        </w:rPr>
        <w:t>optimization</w:t>
      </w:r>
      <w:r w:rsidR="00AC4C49">
        <w:rPr>
          <w:rFonts w:ascii="Calibri" w:eastAsia="Calibri" w:hAnsi="Calibri" w:cs="Calibri"/>
        </w:rPr>
        <w:t xml:space="preserve"> tool </w:t>
      </w:r>
      <w:proofErr w:type="spellStart"/>
      <w:r w:rsidR="00AC4C49">
        <w:rPr>
          <w:rFonts w:ascii="Calibri" w:eastAsia="Calibri" w:hAnsi="Calibri" w:cs="Calibri"/>
        </w:rPr>
        <w:t>OSeMOSYS</w:t>
      </w:r>
      <w:proofErr w:type="spellEnd"/>
      <w:r w:rsidR="00AC4C49">
        <w:rPr>
          <w:rFonts w:ascii="Calibri" w:eastAsia="Calibri" w:hAnsi="Calibri" w:cs="Calibri"/>
        </w:rPr>
        <w:t xml:space="preserve"> for the energy pathways analyses</w:t>
      </w:r>
      <w:r w:rsidR="002D3181">
        <w:rPr>
          <w:rFonts w:ascii="Calibri" w:eastAsia="Calibri" w:hAnsi="Calibri" w:cs="Calibri"/>
        </w:rPr>
        <w:t>.</w:t>
      </w:r>
      <w:r w:rsidR="00AC4C49">
        <w:rPr>
          <w:rFonts w:ascii="Calibri" w:eastAsia="Calibri" w:hAnsi="Calibri" w:cs="Calibri"/>
        </w:rPr>
        <w:t xml:space="preserve"> </w:t>
      </w:r>
      <w:r w:rsidR="00A3603A">
        <w:rPr>
          <w:rFonts w:ascii="Calibri" w:eastAsia="Calibri" w:hAnsi="Calibri" w:cs="Calibri"/>
          <w:highlight w:val="yellow"/>
        </w:rPr>
        <w:fldChar w:fldCharType="begin"/>
      </w:r>
      <w:r w:rsidR="00A3603A">
        <w:rPr>
          <w:rFonts w:ascii="Calibri" w:eastAsia="Calibri" w:hAnsi="Calibri" w:cs="Calibri"/>
        </w:rPr>
        <w:instrText xml:space="preserve"> REF _Ref110865881 \h </w:instrText>
      </w:r>
      <w:r w:rsidR="00A3603A">
        <w:rPr>
          <w:rFonts w:ascii="Calibri" w:eastAsia="Calibri" w:hAnsi="Calibri" w:cs="Calibri"/>
          <w:highlight w:val="yellow"/>
        </w:rPr>
      </w:r>
      <w:r w:rsidR="00A3603A">
        <w:rPr>
          <w:rFonts w:ascii="Calibri" w:eastAsia="Calibri" w:hAnsi="Calibri" w:cs="Calibri"/>
          <w:highlight w:val="yellow"/>
        </w:rPr>
        <w:fldChar w:fldCharType="separate"/>
      </w:r>
      <w:r w:rsidR="00A3603A" w:rsidRPr="1D9780C2">
        <w:rPr>
          <w:rFonts w:asciiTheme="majorHAnsi" w:hAnsiTheme="majorHAnsi" w:cstheme="majorBidi"/>
        </w:rPr>
        <w:t xml:space="preserve">Table </w:t>
      </w:r>
      <w:r w:rsidR="00A3603A" w:rsidRPr="1D9780C2">
        <w:rPr>
          <w:rFonts w:asciiTheme="majorHAnsi" w:hAnsiTheme="majorHAnsi" w:cstheme="majorBidi"/>
          <w:noProof/>
        </w:rPr>
        <w:t>1</w:t>
      </w:r>
      <w:r w:rsidR="00A3603A">
        <w:rPr>
          <w:rFonts w:ascii="Calibri" w:eastAsia="Calibri" w:hAnsi="Calibri" w:cs="Calibri"/>
          <w:highlight w:val="yellow"/>
        </w:rPr>
        <w:fldChar w:fldCharType="end"/>
      </w:r>
      <w:r w:rsidR="002D3181">
        <w:rPr>
          <w:rFonts w:ascii="Calibri" w:eastAsia="Calibri" w:hAnsi="Calibri" w:cs="Calibri"/>
        </w:rPr>
        <w:t xml:space="preserve"> lists the scenarios and their respective descriptions. </w:t>
      </w:r>
      <w:r w:rsidR="00512813">
        <w:rPr>
          <w:rFonts w:ascii="Calibri" w:eastAsia="Calibri" w:hAnsi="Calibri" w:cs="Calibri"/>
        </w:rPr>
        <w:t>Th</w:t>
      </w:r>
      <w:r w:rsidR="00855645">
        <w:rPr>
          <w:rFonts w:ascii="Calibri" w:eastAsia="Calibri" w:hAnsi="Calibri" w:cs="Calibri"/>
        </w:rPr>
        <w:t>e</w:t>
      </w:r>
      <w:r w:rsidR="08D488D9" w:rsidRPr="00E845C9">
        <w:rPr>
          <w:rFonts w:ascii="Calibri" w:eastAsia="Calibri" w:hAnsi="Calibri" w:cs="Calibri"/>
        </w:rPr>
        <w:t xml:space="preserve"> </w:t>
      </w:r>
      <w:r w:rsidR="00DA44D4">
        <w:rPr>
          <w:rFonts w:ascii="Calibri" w:eastAsia="Calibri" w:hAnsi="Calibri" w:cs="Calibri"/>
        </w:rPr>
        <w:t xml:space="preserve">six </w:t>
      </w:r>
      <w:r w:rsidR="08D488D9" w:rsidRPr="00E845C9">
        <w:rPr>
          <w:rFonts w:ascii="Calibri" w:eastAsia="Calibri" w:hAnsi="Calibri" w:cs="Calibri"/>
        </w:rPr>
        <w:t>model</w:t>
      </w:r>
      <w:r w:rsidR="007006E8">
        <w:rPr>
          <w:rFonts w:ascii="Calibri" w:eastAsia="Calibri" w:hAnsi="Calibri" w:cs="Calibri"/>
        </w:rPr>
        <w:t>s</w:t>
      </w:r>
      <w:r w:rsidR="00F542EC">
        <w:rPr>
          <w:rFonts w:ascii="Calibri" w:eastAsia="Calibri" w:hAnsi="Calibri" w:cs="Calibri"/>
        </w:rPr>
        <w:t xml:space="preserve"> </w:t>
      </w:r>
      <w:r w:rsidR="08D488D9" w:rsidRPr="00E845C9">
        <w:rPr>
          <w:rFonts w:ascii="Calibri" w:eastAsia="Calibri" w:hAnsi="Calibri" w:cs="Calibri"/>
        </w:rPr>
        <w:t>and its</w:t>
      </w:r>
      <w:r w:rsidR="007006E8">
        <w:rPr>
          <w:rFonts w:ascii="Calibri" w:eastAsia="Calibri" w:hAnsi="Calibri" w:cs="Calibri"/>
        </w:rPr>
        <w:t xml:space="preserve"> corresponding</w:t>
      </w:r>
      <w:r w:rsidR="08D488D9" w:rsidRPr="00E845C9">
        <w:rPr>
          <w:rFonts w:ascii="Calibri" w:eastAsia="Calibri" w:hAnsi="Calibri" w:cs="Calibri"/>
        </w:rPr>
        <w:t xml:space="preserve"> datafile derived </w:t>
      </w:r>
      <w:r w:rsidR="000964AA">
        <w:rPr>
          <w:rFonts w:ascii="Calibri" w:eastAsia="Calibri" w:hAnsi="Calibri" w:cs="Calibri"/>
        </w:rPr>
        <w:t xml:space="preserve">from </w:t>
      </w:r>
      <w:r w:rsidR="00512813">
        <w:rPr>
          <w:rFonts w:ascii="Calibri" w:eastAsia="Calibri" w:hAnsi="Calibri" w:cs="Calibri"/>
        </w:rPr>
        <w:t>the</w:t>
      </w:r>
      <w:r w:rsidR="00262C33">
        <w:rPr>
          <w:rFonts w:ascii="Calibri" w:eastAsia="Calibri" w:hAnsi="Calibri" w:cs="Calibri"/>
        </w:rPr>
        <w:t xml:space="preserve"> </w:t>
      </w:r>
      <w:r w:rsidR="00512813">
        <w:rPr>
          <w:rFonts w:ascii="Calibri" w:eastAsia="Calibri" w:hAnsi="Calibri" w:cs="Calibri"/>
        </w:rPr>
        <w:t>study</w:t>
      </w:r>
      <w:r w:rsidR="08D488D9" w:rsidRPr="00E845C9">
        <w:rPr>
          <w:rFonts w:ascii="Calibri" w:eastAsia="Calibri" w:hAnsi="Calibri" w:cs="Calibri"/>
        </w:rPr>
        <w:t xml:space="preserve"> are available in Annex.</w:t>
      </w:r>
      <w:r w:rsidR="00E60351" w:rsidRPr="00E845C9">
        <w:rPr>
          <w:rFonts w:ascii="Calibri" w:eastAsia="Calibri" w:hAnsi="Calibri" w:cs="Calibri"/>
        </w:rPr>
        <w:t xml:space="preserve"> The data provided were collected from publicly available sources, including the reports of international organisations, journal articles and existing model databases. It includes the techno-economic </w:t>
      </w:r>
      <w:r w:rsidR="00E60351" w:rsidRPr="00E845C9">
        <w:rPr>
          <w:rFonts w:ascii="Calibri" w:eastAsia="Calibri" w:hAnsi="Calibri" w:cs="Calibri"/>
        </w:rPr>
        <w:lastRenderedPageBreak/>
        <w:t>parameters of supply-side technologies, installed capacities, emissions factors</w:t>
      </w:r>
      <w:r w:rsidR="00F7242D">
        <w:rPr>
          <w:rFonts w:ascii="Calibri" w:eastAsia="Calibri" w:hAnsi="Calibri" w:cs="Calibri"/>
        </w:rPr>
        <w:t>,</w:t>
      </w:r>
      <w:r w:rsidR="00E60351" w:rsidRPr="00E845C9">
        <w:rPr>
          <w:rFonts w:ascii="Calibri" w:eastAsia="Calibri" w:hAnsi="Calibri" w:cs="Calibri"/>
        </w:rPr>
        <w:t xml:space="preserve"> and power demands. </w:t>
      </w:r>
      <w:r w:rsidR="0047677D">
        <w:rPr>
          <w:rFonts w:ascii="Calibri" w:eastAsia="Calibri" w:hAnsi="Calibri" w:cs="Calibri"/>
        </w:rPr>
        <w:t xml:space="preserve">Data and key assumptions adopted in the analysis are noted </w:t>
      </w:r>
      <w:r w:rsidR="0047677D" w:rsidRPr="00A3603A">
        <w:rPr>
          <w:rFonts w:ascii="Calibri" w:eastAsia="Calibri" w:hAnsi="Calibri" w:cs="Calibri"/>
        </w:rPr>
        <w:t xml:space="preserve">below in </w:t>
      </w:r>
      <w:r w:rsidR="0095565D" w:rsidRPr="00A3603A">
        <w:rPr>
          <w:rFonts w:ascii="Calibri" w:eastAsia="Calibri" w:hAnsi="Calibri" w:cs="Calibri"/>
        </w:rPr>
        <w:t>five</w:t>
      </w:r>
      <w:r w:rsidR="0047677D" w:rsidRPr="00A3603A">
        <w:rPr>
          <w:rFonts w:ascii="Calibri" w:eastAsia="Calibri" w:hAnsi="Calibri" w:cs="Calibri"/>
        </w:rPr>
        <w:t xml:space="preserve"> sections</w:t>
      </w:r>
      <w:r w:rsidR="0047677D">
        <w:rPr>
          <w:rFonts w:ascii="Calibri" w:eastAsia="Calibri" w:hAnsi="Calibri" w:cs="Calibri"/>
        </w:rPr>
        <w:t>.</w:t>
      </w:r>
    </w:p>
    <w:p w14:paraId="74A7D5D8" w14:textId="77777777" w:rsidR="00A72145" w:rsidRPr="00A72145" w:rsidRDefault="00A72145" w:rsidP="00E361E0">
      <w:pPr>
        <w:widowControl/>
        <w:spacing w:before="0" w:line="276" w:lineRule="auto"/>
        <w:rPr>
          <w:rFonts w:asciiTheme="majorHAnsi" w:eastAsia="Calibri" w:hAnsiTheme="majorHAnsi" w:cstheme="majorHAnsi"/>
        </w:rPr>
      </w:pPr>
    </w:p>
    <w:p w14:paraId="1C9BCE50" w14:textId="4B81B091" w:rsidR="00A72145" w:rsidRPr="00A72145" w:rsidRDefault="00A72145" w:rsidP="00A72145">
      <w:pPr>
        <w:pStyle w:val="Caption"/>
        <w:keepNext/>
        <w:rPr>
          <w:rFonts w:asciiTheme="majorHAnsi" w:hAnsiTheme="majorHAnsi" w:cstheme="majorHAnsi"/>
        </w:rPr>
      </w:pPr>
      <w:bookmarkStart w:id="2" w:name="_Ref110865881"/>
      <w:r w:rsidRPr="00A72145">
        <w:rPr>
          <w:rFonts w:asciiTheme="majorHAnsi" w:hAnsiTheme="majorHAnsi" w:cstheme="majorHAnsi"/>
        </w:rPr>
        <w:t xml:space="preserve">Table </w:t>
      </w:r>
      <w:r w:rsidRPr="00A72145">
        <w:rPr>
          <w:rFonts w:asciiTheme="majorHAnsi" w:hAnsiTheme="majorHAnsi" w:cstheme="majorHAnsi"/>
        </w:rPr>
        <w:fldChar w:fldCharType="begin"/>
      </w:r>
      <w:r w:rsidRPr="00A72145">
        <w:rPr>
          <w:rFonts w:asciiTheme="majorHAnsi" w:hAnsiTheme="majorHAnsi" w:cstheme="majorHAnsi"/>
        </w:rPr>
        <w:instrText xml:space="preserve"> SEQ Table \* ARABIC </w:instrText>
      </w:r>
      <w:r w:rsidRPr="00A72145">
        <w:rPr>
          <w:rFonts w:asciiTheme="majorHAnsi" w:hAnsiTheme="majorHAnsi" w:cstheme="majorHAnsi"/>
        </w:rPr>
        <w:fldChar w:fldCharType="separate"/>
      </w:r>
      <w:r w:rsidR="00F44482">
        <w:rPr>
          <w:rFonts w:asciiTheme="majorHAnsi" w:hAnsiTheme="majorHAnsi" w:cstheme="majorHAnsi"/>
          <w:noProof/>
        </w:rPr>
        <w:t>1</w:t>
      </w:r>
      <w:r w:rsidRPr="00A72145">
        <w:rPr>
          <w:rFonts w:asciiTheme="majorHAnsi" w:hAnsiTheme="majorHAnsi" w:cstheme="majorHAnsi"/>
        </w:rPr>
        <w:fldChar w:fldCharType="end"/>
      </w:r>
      <w:bookmarkEnd w:id="2"/>
      <w:r w:rsidRPr="00A72145">
        <w:rPr>
          <w:rFonts w:asciiTheme="majorHAnsi" w:hAnsiTheme="majorHAnsi" w:cstheme="majorHAnsi"/>
        </w:rPr>
        <w:t>: List of scenarios and their descriptions.</w:t>
      </w:r>
    </w:p>
    <w:tbl>
      <w:tblPr>
        <w:tblStyle w:val="TableGrid"/>
        <w:tblW w:w="0" w:type="auto"/>
        <w:tblLook w:val="04A0" w:firstRow="1" w:lastRow="0" w:firstColumn="1" w:lastColumn="0" w:noHBand="0" w:noVBand="1"/>
      </w:tblPr>
      <w:tblGrid>
        <w:gridCol w:w="1408"/>
        <w:gridCol w:w="3556"/>
        <w:gridCol w:w="4314"/>
      </w:tblGrid>
      <w:tr w:rsidR="00A72145" w14:paraId="5AD4498D" w14:textId="77777777" w:rsidTr="00AE1D47">
        <w:tc>
          <w:tcPr>
            <w:tcW w:w="1408" w:type="dxa"/>
          </w:tcPr>
          <w:p w14:paraId="0F27C649" w14:textId="77777777" w:rsidR="00A72145" w:rsidRPr="00A72145" w:rsidRDefault="00A72145" w:rsidP="00D421DD">
            <w:pPr>
              <w:rPr>
                <w:rFonts w:asciiTheme="majorHAnsi" w:hAnsiTheme="majorHAnsi" w:cstheme="majorHAnsi"/>
                <w:b/>
                <w:bCs/>
              </w:rPr>
            </w:pPr>
            <w:r w:rsidRPr="00A72145">
              <w:rPr>
                <w:rFonts w:asciiTheme="majorHAnsi" w:hAnsiTheme="majorHAnsi" w:cstheme="majorHAnsi"/>
                <w:b/>
                <w:bCs/>
              </w:rPr>
              <w:t>Abbreviation</w:t>
            </w:r>
          </w:p>
        </w:tc>
        <w:tc>
          <w:tcPr>
            <w:tcW w:w="3556" w:type="dxa"/>
          </w:tcPr>
          <w:p w14:paraId="03EE8975" w14:textId="77777777" w:rsidR="00A72145" w:rsidRPr="00A72145" w:rsidRDefault="00A72145" w:rsidP="00D421DD">
            <w:pPr>
              <w:rPr>
                <w:rFonts w:asciiTheme="majorHAnsi" w:hAnsiTheme="majorHAnsi" w:cstheme="majorHAnsi"/>
                <w:b/>
                <w:bCs/>
              </w:rPr>
            </w:pPr>
            <w:r w:rsidRPr="00A72145">
              <w:rPr>
                <w:rFonts w:asciiTheme="majorHAnsi" w:hAnsiTheme="majorHAnsi" w:cstheme="majorHAnsi"/>
                <w:b/>
                <w:bCs/>
              </w:rPr>
              <w:t>Name</w:t>
            </w:r>
          </w:p>
        </w:tc>
        <w:tc>
          <w:tcPr>
            <w:tcW w:w="4314" w:type="dxa"/>
          </w:tcPr>
          <w:p w14:paraId="711C040D" w14:textId="77777777" w:rsidR="00A72145" w:rsidRPr="00A72145" w:rsidRDefault="00A72145" w:rsidP="00D421DD">
            <w:pPr>
              <w:rPr>
                <w:rFonts w:asciiTheme="majorHAnsi" w:hAnsiTheme="majorHAnsi" w:cstheme="majorHAnsi"/>
                <w:b/>
                <w:bCs/>
              </w:rPr>
            </w:pPr>
            <w:r w:rsidRPr="00A72145">
              <w:rPr>
                <w:rFonts w:asciiTheme="majorHAnsi" w:hAnsiTheme="majorHAnsi" w:cstheme="majorHAnsi"/>
                <w:b/>
                <w:bCs/>
              </w:rPr>
              <w:t>Description</w:t>
            </w:r>
          </w:p>
        </w:tc>
      </w:tr>
      <w:tr w:rsidR="00A72145" w14:paraId="264838BF" w14:textId="77777777" w:rsidTr="00AE1D47">
        <w:tc>
          <w:tcPr>
            <w:tcW w:w="1408" w:type="dxa"/>
          </w:tcPr>
          <w:p w14:paraId="1D16968B" w14:textId="77777777" w:rsidR="00A72145" w:rsidRPr="00A72145" w:rsidRDefault="00A72145" w:rsidP="00D421DD">
            <w:pPr>
              <w:rPr>
                <w:rFonts w:asciiTheme="majorHAnsi" w:hAnsiTheme="majorHAnsi" w:cstheme="majorHAnsi"/>
              </w:rPr>
            </w:pPr>
            <w:r w:rsidRPr="00A72145">
              <w:rPr>
                <w:rFonts w:asciiTheme="majorHAnsi" w:hAnsiTheme="majorHAnsi" w:cstheme="majorHAnsi"/>
              </w:rPr>
              <w:t>PDP 7 (rev)</w:t>
            </w:r>
          </w:p>
        </w:tc>
        <w:tc>
          <w:tcPr>
            <w:tcW w:w="3556" w:type="dxa"/>
          </w:tcPr>
          <w:p w14:paraId="069A10B1" w14:textId="77777777" w:rsidR="00A72145" w:rsidRPr="00A72145" w:rsidRDefault="00A72145" w:rsidP="00D421DD">
            <w:pPr>
              <w:rPr>
                <w:rFonts w:asciiTheme="majorHAnsi" w:hAnsiTheme="majorHAnsi" w:cstheme="majorHAnsi"/>
              </w:rPr>
            </w:pPr>
            <w:r w:rsidRPr="00A72145">
              <w:rPr>
                <w:rFonts w:asciiTheme="majorHAnsi" w:hAnsiTheme="majorHAnsi" w:cstheme="majorHAnsi"/>
              </w:rPr>
              <w:t xml:space="preserve">Power Development Plan VII (revised) for the period of 2011 – 2020 with the vision to 2030 </w:t>
            </w:r>
          </w:p>
        </w:tc>
        <w:tc>
          <w:tcPr>
            <w:tcW w:w="4314" w:type="dxa"/>
          </w:tcPr>
          <w:p w14:paraId="5F7F00A2" w14:textId="77777777" w:rsidR="00A72145" w:rsidRPr="00A72145" w:rsidRDefault="00A72145" w:rsidP="00D421DD">
            <w:pPr>
              <w:rPr>
                <w:rFonts w:asciiTheme="majorHAnsi" w:hAnsiTheme="majorHAnsi" w:cstheme="majorHAnsi"/>
              </w:rPr>
            </w:pPr>
            <w:r w:rsidRPr="00A72145">
              <w:rPr>
                <w:rFonts w:asciiTheme="majorHAnsi" w:hAnsiTheme="majorHAnsi" w:cstheme="majorHAnsi"/>
              </w:rPr>
              <w:t>Follows the planned electricity generation mix from Vietnam’s PDP7 (rev)</w:t>
            </w:r>
          </w:p>
        </w:tc>
      </w:tr>
      <w:tr w:rsidR="00A72145" w14:paraId="3CAC43A6" w14:textId="77777777" w:rsidTr="00AE1D47">
        <w:tc>
          <w:tcPr>
            <w:tcW w:w="1408" w:type="dxa"/>
          </w:tcPr>
          <w:p w14:paraId="3BB5AE76" w14:textId="77777777" w:rsidR="00A72145" w:rsidRPr="00A72145" w:rsidRDefault="00A72145" w:rsidP="00D421DD">
            <w:pPr>
              <w:rPr>
                <w:rFonts w:asciiTheme="majorHAnsi" w:hAnsiTheme="majorHAnsi" w:cstheme="majorHAnsi"/>
              </w:rPr>
            </w:pPr>
            <w:r w:rsidRPr="00A72145">
              <w:rPr>
                <w:rFonts w:asciiTheme="majorHAnsi" w:hAnsiTheme="majorHAnsi" w:cstheme="majorHAnsi"/>
              </w:rPr>
              <w:t>PDP 8 (draft)</w:t>
            </w:r>
          </w:p>
        </w:tc>
        <w:tc>
          <w:tcPr>
            <w:tcW w:w="3556" w:type="dxa"/>
          </w:tcPr>
          <w:p w14:paraId="43F2ABC0" w14:textId="77777777" w:rsidR="00A72145" w:rsidRPr="00A72145" w:rsidRDefault="00A72145" w:rsidP="00D421DD">
            <w:pPr>
              <w:rPr>
                <w:rFonts w:asciiTheme="majorHAnsi" w:hAnsiTheme="majorHAnsi" w:cstheme="majorHAnsi"/>
              </w:rPr>
            </w:pPr>
            <w:r w:rsidRPr="00A72145">
              <w:rPr>
                <w:rFonts w:asciiTheme="majorHAnsi" w:hAnsiTheme="majorHAnsi" w:cstheme="majorHAnsi"/>
              </w:rPr>
              <w:t>Power Development Plan VIII draft for the period of 2021-2030 with a vision to 2045</w:t>
            </w:r>
          </w:p>
        </w:tc>
        <w:tc>
          <w:tcPr>
            <w:tcW w:w="4314" w:type="dxa"/>
          </w:tcPr>
          <w:p w14:paraId="4FB3B825" w14:textId="77777777" w:rsidR="00A72145" w:rsidRPr="00A72145" w:rsidRDefault="00A72145" w:rsidP="00D421DD">
            <w:pPr>
              <w:rPr>
                <w:rFonts w:asciiTheme="majorHAnsi" w:hAnsiTheme="majorHAnsi" w:cstheme="majorHAnsi"/>
              </w:rPr>
            </w:pPr>
            <w:r w:rsidRPr="00A72145">
              <w:rPr>
                <w:rFonts w:asciiTheme="majorHAnsi" w:hAnsiTheme="majorHAnsi" w:cstheme="majorHAnsi"/>
              </w:rPr>
              <w:t>Follows the planned capacity mix from Vietnam’s PDP8 (draft)</w:t>
            </w:r>
          </w:p>
        </w:tc>
      </w:tr>
      <w:tr w:rsidR="00A72145" w14:paraId="3601D0D8" w14:textId="77777777" w:rsidTr="00AE1D47">
        <w:tc>
          <w:tcPr>
            <w:tcW w:w="1408" w:type="dxa"/>
          </w:tcPr>
          <w:p w14:paraId="37AC19D6" w14:textId="77777777" w:rsidR="00A72145" w:rsidRPr="00A72145" w:rsidRDefault="00A72145" w:rsidP="00D421DD">
            <w:pPr>
              <w:rPr>
                <w:rFonts w:asciiTheme="majorHAnsi" w:hAnsiTheme="majorHAnsi" w:cstheme="majorHAnsi"/>
              </w:rPr>
            </w:pPr>
            <w:r w:rsidRPr="00A72145">
              <w:rPr>
                <w:rFonts w:asciiTheme="majorHAnsi" w:hAnsiTheme="majorHAnsi" w:cstheme="majorHAnsi"/>
              </w:rPr>
              <w:t>REDS</w:t>
            </w:r>
          </w:p>
        </w:tc>
        <w:tc>
          <w:tcPr>
            <w:tcW w:w="3556" w:type="dxa"/>
          </w:tcPr>
          <w:p w14:paraId="6067FB1C" w14:textId="77777777" w:rsidR="00A72145" w:rsidRPr="00A72145" w:rsidRDefault="00A72145" w:rsidP="00D421DD">
            <w:pPr>
              <w:rPr>
                <w:rFonts w:asciiTheme="majorHAnsi" w:hAnsiTheme="majorHAnsi" w:cstheme="majorHAnsi"/>
              </w:rPr>
            </w:pPr>
            <w:r w:rsidRPr="00A72145">
              <w:rPr>
                <w:rFonts w:asciiTheme="majorHAnsi" w:hAnsiTheme="majorHAnsi" w:cstheme="majorHAnsi"/>
              </w:rPr>
              <w:t>Renewable Energy Development Strategy</w:t>
            </w:r>
          </w:p>
        </w:tc>
        <w:tc>
          <w:tcPr>
            <w:tcW w:w="4314" w:type="dxa"/>
          </w:tcPr>
          <w:p w14:paraId="10194F3F" w14:textId="77777777" w:rsidR="00A72145" w:rsidRPr="00A72145" w:rsidRDefault="00A72145" w:rsidP="00D421DD">
            <w:pPr>
              <w:rPr>
                <w:rFonts w:asciiTheme="majorHAnsi" w:hAnsiTheme="majorHAnsi" w:cstheme="majorHAnsi"/>
              </w:rPr>
            </w:pPr>
            <w:r w:rsidRPr="00A72145">
              <w:rPr>
                <w:rFonts w:asciiTheme="majorHAnsi" w:hAnsiTheme="majorHAnsi" w:cstheme="majorHAnsi"/>
              </w:rPr>
              <w:t xml:space="preserve">Follows the planned electricity generation mix from Vietnam’s Renewable Energy Development Strategy </w:t>
            </w:r>
          </w:p>
        </w:tc>
      </w:tr>
      <w:tr w:rsidR="00A72145" w14:paraId="06F81B44" w14:textId="77777777" w:rsidTr="00AE1D47">
        <w:tc>
          <w:tcPr>
            <w:tcW w:w="1408" w:type="dxa"/>
          </w:tcPr>
          <w:p w14:paraId="7EB5C7B4" w14:textId="77777777" w:rsidR="00A72145" w:rsidRPr="00A72145" w:rsidRDefault="00A72145" w:rsidP="00D421DD">
            <w:pPr>
              <w:rPr>
                <w:rFonts w:asciiTheme="majorHAnsi" w:hAnsiTheme="majorHAnsi" w:cstheme="majorHAnsi"/>
              </w:rPr>
            </w:pPr>
            <w:r w:rsidRPr="00A72145">
              <w:rPr>
                <w:rFonts w:asciiTheme="majorHAnsi" w:hAnsiTheme="majorHAnsi" w:cstheme="majorHAnsi"/>
              </w:rPr>
              <w:t>RLP</w:t>
            </w:r>
          </w:p>
        </w:tc>
        <w:tc>
          <w:tcPr>
            <w:tcW w:w="3556" w:type="dxa"/>
          </w:tcPr>
          <w:p w14:paraId="1EBB5168" w14:textId="77777777" w:rsidR="00A72145" w:rsidRPr="00A72145" w:rsidRDefault="00A72145" w:rsidP="00D421DD">
            <w:pPr>
              <w:rPr>
                <w:rFonts w:asciiTheme="majorHAnsi" w:hAnsiTheme="majorHAnsi" w:cstheme="majorHAnsi"/>
              </w:rPr>
            </w:pPr>
            <w:r w:rsidRPr="00A72145">
              <w:rPr>
                <w:rFonts w:asciiTheme="majorHAnsi" w:hAnsiTheme="majorHAnsi" w:cstheme="majorHAnsi"/>
              </w:rPr>
              <w:t>Renewables-Led Pathway</w:t>
            </w:r>
          </w:p>
        </w:tc>
        <w:tc>
          <w:tcPr>
            <w:tcW w:w="4314" w:type="dxa"/>
          </w:tcPr>
          <w:p w14:paraId="132ED6EE" w14:textId="77777777" w:rsidR="00A72145" w:rsidRPr="00A72145" w:rsidRDefault="00A72145" w:rsidP="00D421DD">
            <w:pPr>
              <w:rPr>
                <w:rFonts w:asciiTheme="majorHAnsi" w:hAnsiTheme="majorHAnsi" w:cstheme="majorHAnsi"/>
              </w:rPr>
            </w:pPr>
            <w:r w:rsidRPr="00A72145">
              <w:rPr>
                <w:rFonts w:asciiTheme="majorHAnsi" w:hAnsiTheme="majorHAnsi" w:cstheme="majorHAnsi"/>
              </w:rPr>
              <w:t>Based on the planned generation mix from McKinsey &amp; Company’s report on “Exploring an alternative pathway for Vietnam’s energy future”</w:t>
            </w:r>
          </w:p>
        </w:tc>
      </w:tr>
      <w:tr w:rsidR="00A72145" w14:paraId="5E791B50" w14:textId="77777777" w:rsidTr="00AE1D47">
        <w:tc>
          <w:tcPr>
            <w:tcW w:w="1408" w:type="dxa"/>
          </w:tcPr>
          <w:p w14:paraId="773AB905" w14:textId="77777777" w:rsidR="00A72145" w:rsidRPr="00A72145" w:rsidRDefault="00A72145" w:rsidP="00D421DD">
            <w:pPr>
              <w:rPr>
                <w:rFonts w:asciiTheme="majorHAnsi" w:hAnsiTheme="majorHAnsi" w:cstheme="majorHAnsi"/>
              </w:rPr>
            </w:pPr>
            <w:r w:rsidRPr="00A72145">
              <w:rPr>
                <w:rFonts w:asciiTheme="majorHAnsi" w:hAnsiTheme="majorHAnsi" w:cstheme="majorHAnsi"/>
              </w:rPr>
              <w:t>NZ</w:t>
            </w:r>
          </w:p>
        </w:tc>
        <w:tc>
          <w:tcPr>
            <w:tcW w:w="3556" w:type="dxa"/>
          </w:tcPr>
          <w:p w14:paraId="22D8F34C" w14:textId="77777777" w:rsidR="00A72145" w:rsidRPr="00A72145" w:rsidRDefault="00A72145" w:rsidP="00D421DD">
            <w:pPr>
              <w:rPr>
                <w:rFonts w:asciiTheme="majorHAnsi" w:hAnsiTheme="majorHAnsi" w:cstheme="majorHAnsi"/>
              </w:rPr>
            </w:pPr>
            <w:r w:rsidRPr="00A72145">
              <w:rPr>
                <w:rFonts w:asciiTheme="majorHAnsi" w:hAnsiTheme="majorHAnsi" w:cstheme="majorHAnsi"/>
              </w:rPr>
              <w:t>Net Zero</w:t>
            </w:r>
          </w:p>
        </w:tc>
        <w:tc>
          <w:tcPr>
            <w:tcW w:w="4314" w:type="dxa"/>
          </w:tcPr>
          <w:p w14:paraId="77FA7576" w14:textId="77777777" w:rsidR="00A72145" w:rsidRPr="00A72145" w:rsidRDefault="00A72145" w:rsidP="00D421DD">
            <w:pPr>
              <w:rPr>
                <w:rFonts w:asciiTheme="majorHAnsi" w:hAnsiTheme="majorHAnsi" w:cstheme="majorHAnsi"/>
              </w:rPr>
            </w:pPr>
            <w:r w:rsidRPr="00A72145">
              <w:rPr>
                <w:rFonts w:asciiTheme="majorHAnsi" w:hAnsiTheme="majorHAnsi" w:cstheme="majorHAnsi"/>
              </w:rPr>
              <w:t>Follows Vietnam’s COP26 commitment on a coal phase-out by 2040 and net zero by 2050.</w:t>
            </w:r>
          </w:p>
        </w:tc>
      </w:tr>
      <w:tr w:rsidR="00A72145" w14:paraId="196B6297" w14:textId="77777777" w:rsidTr="00AE1D47">
        <w:tc>
          <w:tcPr>
            <w:tcW w:w="1408" w:type="dxa"/>
          </w:tcPr>
          <w:p w14:paraId="6719B82F" w14:textId="77777777" w:rsidR="00A72145" w:rsidRPr="00A72145" w:rsidRDefault="00A72145" w:rsidP="00D421DD">
            <w:pPr>
              <w:rPr>
                <w:rFonts w:asciiTheme="majorHAnsi" w:hAnsiTheme="majorHAnsi" w:cstheme="majorHAnsi"/>
              </w:rPr>
            </w:pPr>
            <w:r w:rsidRPr="00A72145">
              <w:rPr>
                <w:rFonts w:asciiTheme="majorHAnsi" w:hAnsiTheme="majorHAnsi" w:cstheme="majorHAnsi"/>
              </w:rPr>
              <w:t>CET</w:t>
            </w:r>
          </w:p>
        </w:tc>
        <w:tc>
          <w:tcPr>
            <w:tcW w:w="3556" w:type="dxa"/>
          </w:tcPr>
          <w:p w14:paraId="60BBC108" w14:textId="77777777" w:rsidR="00A72145" w:rsidRPr="00A72145" w:rsidRDefault="00A72145" w:rsidP="00D421DD">
            <w:pPr>
              <w:rPr>
                <w:rFonts w:asciiTheme="majorHAnsi" w:hAnsiTheme="majorHAnsi" w:cstheme="majorHAnsi"/>
              </w:rPr>
            </w:pPr>
            <w:r w:rsidRPr="00A72145">
              <w:rPr>
                <w:rFonts w:asciiTheme="majorHAnsi" w:hAnsiTheme="majorHAnsi" w:cstheme="majorHAnsi"/>
              </w:rPr>
              <w:t>Clean Energy Transition</w:t>
            </w:r>
          </w:p>
        </w:tc>
        <w:tc>
          <w:tcPr>
            <w:tcW w:w="4314" w:type="dxa"/>
          </w:tcPr>
          <w:p w14:paraId="1DE94792" w14:textId="77777777" w:rsidR="00A72145" w:rsidRPr="00A72145" w:rsidRDefault="00A72145" w:rsidP="00D421DD">
            <w:pPr>
              <w:rPr>
                <w:rFonts w:asciiTheme="majorHAnsi" w:hAnsiTheme="majorHAnsi" w:cstheme="majorHAnsi"/>
              </w:rPr>
            </w:pPr>
            <w:r w:rsidRPr="00A72145">
              <w:rPr>
                <w:rFonts w:asciiTheme="majorHAnsi" w:hAnsiTheme="majorHAnsi" w:cstheme="majorHAnsi"/>
              </w:rPr>
              <w:t>Assumes an ambitious target of a coal phase-out by 2030, net zero by 2040, and a gradual uptake of sustainable biomass</w:t>
            </w:r>
          </w:p>
        </w:tc>
      </w:tr>
    </w:tbl>
    <w:p w14:paraId="2F312DED" w14:textId="77777777" w:rsidR="00512813" w:rsidRPr="00E845C9" w:rsidRDefault="00512813" w:rsidP="00E361E0">
      <w:pPr>
        <w:widowControl/>
        <w:spacing w:before="0" w:line="276" w:lineRule="auto"/>
        <w:rPr>
          <w:rFonts w:ascii="Calibri" w:eastAsia="Calibri" w:hAnsi="Calibri" w:cs="Calibri"/>
        </w:rPr>
      </w:pPr>
    </w:p>
    <w:p w14:paraId="682AD400" w14:textId="44ADF074" w:rsidR="005A0189" w:rsidRDefault="00225996" w:rsidP="005A0189">
      <w:pPr>
        <w:pStyle w:val="Heading2"/>
        <w:numPr>
          <w:ilvl w:val="1"/>
          <w:numId w:val="6"/>
        </w:numPr>
        <w:rPr>
          <w:rFonts w:ascii="Calibri" w:hAnsi="Calibri" w:cs="Calibri"/>
        </w:rPr>
      </w:pPr>
      <w:bookmarkStart w:id="3" w:name="_c6x0gqxfli5d" w:colFirst="0" w:colLast="0"/>
      <w:bookmarkEnd w:id="3"/>
      <w:r>
        <w:rPr>
          <w:rFonts w:ascii="Calibri" w:hAnsi="Calibri" w:cs="Calibri"/>
        </w:rPr>
        <w:t xml:space="preserve">Electricity </w:t>
      </w:r>
      <w:r w:rsidR="0074480D">
        <w:rPr>
          <w:rFonts w:ascii="Calibri" w:hAnsi="Calibri" w:cs="Calibri"/>
        </w:rPr>
        <w:t>Demand</w:t>
      </w:r>
    </w:p>
    <w:p w14:paraId="45698884" w14:textId="12E3500B" w:rsidR="00F0311A" w:rsidRPr="00605E95" w:rsidRDefault="00F0311A" w:rsidP="00F0311A">
      <w:pPr>
        <w:rPr>
          <w:rFonts w:ascii="Calibri" w:hAnsi="Calibri" w:cs="Calibri"/>
        </w:rPr>
      </w:pPr>
      <w:r w:rsidRPr="00605E95">
        <w:rPr>
          <w:rFonts w:ascii="Calibri" w:hAnsi="Calibri" w:cs="Calibri"/>
        </w:rPr>
        <w:t xml:space="preserve">Data on annual electricity demand </w:t>
      </w:r>
      <w:r w:rsidR="00F308CA">
        <w:rPr>
          <w:rFonts w:ascii="Calibri" w:hAnsi="Calibri" w:cs="Calibri"/>
        </w:rPr>
        <w:t xml:space="preserve">from the year 2020 to 2050 </w:t>
      </w:r>
      <w:r w:rsidRPr="00605E95">
        <w:rPr>
          <w:rFonts w:ascii="Calibri" w:hAnsi="Calibri" w:cs="Calibri"/>
        </w:rPr>
        <w:t>is taken from the CCG Starter Data Kit for Vietnam</w:t>
      </w:r>
      <w:r w:rsidR="00CE490E">
        <w:rPr>
          <w:rFonts w:ascii="Calibri" w:hAnsi="Calibri" w:cs="Calibri"/>
        </w:rPr>
        <w:t xml:space="preserve"> </w:t>
      </w:r>
      <w:sdt>
        <w:sdtPr>
          <w:rPr>
            <w:rFonts w:ascii="Calibri" w:hAnsi="Calibri" w:cs="Calibri"/>
            <w:color w:val="000000"/>
          </w:rPr>
          <w:tag w:val="MENDELEY_CITATION_v3_eyJjaXRhdGlvbklEIjoiTUVOREVMRVlfQ0lUQVRJT05fMWNiYjkxZjMtMzc4My00OGRkLWFmZWUtMWYxMjAwMmViY2Nj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iwiY29udGFpbmVyLXRpdGxlLXNob3J0IjoiIn0sImlzVGVtcG9yYXJ5IjpmYWxzZX1dfQ=="/>
          <w:id w:val="-1185123548"/>
          <w:placeholder>
            <w:docPart w:val="DefaultPlaceholder_-1854013440"/>
          </w:placeholder>
        </w:sdtPr>
        <w:sdtEndPr/>
        <w:sdtContent>
          <w:r w:rsidR="001F2964" w:rsidRPr="001F2964">
            <w:rPr>
              <w:rFonts w:ascii="Calibri" w:hAnsi="Calibri" w:cs="Calibri"/>
              <w:color w:val="000000"/>
            </w:rPr>
            <w:t>(Allington et al. 2021)</w:t>
          </w:r>
        </w:sdtContent>
      </w:sdt>
      <w:r w:rsidR="00CE490E">
        <w:rPr>
          <w:rFonts w:ascii="Calibri" w:hAnsi="Calibri" w:cs="Calibri"/>
        </w:rPr>
        <w:t xml:space="preserve">, </w:t>
      </w:r>
      <w:r w:rsidR="00B75BC3">
        <w:rPr>
          <w:rFonts w:ascii="Calibri" w:hAnsi="Calibri" w:cs="Calibri"/>
        </w:rPr>
        <w:t xml:space="preserve">which is </w:t>
      </w:r>
      <w:r w:rsidR="0092279F" w:rsidRPr="00605E95">
        <w:rPr>
          <w:rFonts w:ascii="Calibri" w:hAnsi="Calibri" w:cs="Calibri"/>
        </w:rPr>
        <w:t xml:space="preserve">based on </w:t>
      </w:r>
      <w:r w:rsidR="00633654">
        <w:rPr>
          <w:rFonts w:ascii="Calibri" w:hAnsi="Calibri" w:cs="Calibri"/>
        </w:rPr>
        <w:t xml:space="preserve">a Business as Usual scenario from </w:t>
      </w:r>
      <w:r w:rsidR="00605E95">
        <w:rPr>
          <w:rFonts w:ascii="Calibri" w:hAnsi="Calibri" w:cs="Calibri"/>
        </w:rPr>
        <w:t xml:space="preserve">the </w:t>
      </w:r>
      <w:r w:rsidR="0092279F" w:rsidRPr="00605E95">
        <w:rPr>
          <w:rFonts w:ascii="Calibri" w:hAnsi="Calibri" w:cs="Calibri"/>
        </w:rPr>
        <w:t>APE</w:t>
      </w:r>
      <w:r w:rsidR="00605E95">
        <w:rPr>
          <w:rFonts w:ascii="Calibri" w:hAnsi="Calibri" w:cs="Calibri"/>
        </w:rPr>
        <w:t>C</w:t>
      </w:r>
      <w:r w:rsidR="0092279F" w:rsidRPr="00605E95">
        <w:rPr>
          <w:rFonts w:ascii="Calibri" w:hAnsi="Calibri" w:cs="Calibri"/>
        </w:rPr>
        <w:t xml:space="preserve"> Energy Supply and Demand Outlook 7</w:t>
      </w:r>
      <w:r w:rsidR="0092279F" w:rsidRPr="00605E95">
        <w:rPr>
          <w:rFonts w:ascii="Calibri" w:hAnsi="Calibri" w:cs="Calibri"/>
          <w:vertAlign w:val="superscript"/>
        </w:rPr>
        <w:t>th</w:t>
      </w:r>
      <w:r w:rsidR="0092279F" w:rsidRPr="00605E95">
        <w:rPr>
          <w:rFonts w:ascii="Calibri" w:hAnsi="Calibri" w:cs="Calibri"/>
        </w:rPr>
        <w:t xml:space="preserve"> Edition</w:t>
      </w:r>
      <w:r w:rsidR="00576746">
        <w:rPr>
          <w:rFonts w:ascii="Calibri" w:hAnsi="Calibri" w:cs="Calibri"/>
        </w:rPr>
        <w:t xml:space="preserve"> </w:t>
      </w:r>
      <w:sdt>
        <w:sdtPr>
          <w:rPr>
            <w:rFonts w:ascii="Calibri" w:hAnsi="Calibri" w:cs="Calibri"/>
            <w:color w:val="000000"/>
          </w:rPr>
          <w:tag w:val="MENDELEY_CITATION_v3_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"/>
          <w:id w:val="-1428112591"/>
          <w:placeholder>
            <w:docPart w:val="DefaultPlaceholder_-1854013440"/>
          </w:placeholder>
        </w:sdtPr>
        <w:sdtEndPr/>
        <w:sdtContent>
          <w:r w:rsidR="001F2964" w:rsidRPr="001F2964">
            <w:rPr>
              <w:rFonts w:ascii="Calibri" w:hAnsi="Calibri" w:cs="Calibri"/>
              <w:color w:val="000000"/>
            </w:rPr>
            <w:t>(Asia-Pacific Economic Cooperation 2019)</w:t>
          </w:r>
        </w:sdtContent>
      </w:sdt>
      <w:r w:rsidR="007A284C">
        <w:rPr>
          <w:rFonts w:ascii="Calibri" w:hAnsi="Calibri" w:cs="Calibri"/>
          <w:color w:val="000000"/>
        </w:rPr>
        <w:t>.</w:t>
      </w:r>
      <w:r w:rsidR="007A284C">
        <w:rPr>
          <w:rFonts w:asciiTheme="majorHAnsi" w:hAnsiTheme="majorHAnsi" w:cstheme="majorHAnsi"/>
        </w:rPr>
        <w:t xml:space="preserve"> </w:t>
      </w:r>
      <w:r w:rsidR="00576746" w:rsidRPr="000C5E68">
        <w:rPr>
          <w:rFonts w:asciiTheme="majorHAnsi" w:hAnsiTheme="majorHAnsi" w:cstheme="majorHAnsi"/>
        </w:rPr>
        <w:fldChar w:fldCharType="begin"/>
      </w:r>
      <w:r w:rsidR="00576746" w:rsidRPr="000C5E68">
        <w:rPr>
          <w:rFonts w:asciiTheme="majorHAnsi" w:hAnsiTheme="majorHAnsi" w:cstheme="majorHAnsi"/>
        </w:rPr>
        <w:instrText xml:space="preserve"> REF _Ref110853340 \h </w:instrText>
      </w:r>
      <w:r w:rsidR="000C5E68">
        <w:rPr>
          <w:rFonts w:asciiTheme="majorHAnsi" w:hAnsiTheme="majorHAnsi" w:cstheme="majorHAnsi"/>
        </w:rPr>
        <w:instrText xml:space="preserve"> \* MERGEFORMAT </w:instrText>
      </w:r>
      <w:r w:rsidR="00576746" w:rsidRPr="000C5E68">
        <w:rPr>
          <w:rFonts w:asciiTheme="majorHAnsi" w:hAnsiTheme="majorHAnsi" w:cstheme="majorHAnsi"/>
        </w:rPr>
      </w:r>
      <w:r w:rsidR="00576746" w:rsidRPr="000C5E68">
        <w:rPr>
          <w:rFonts w:asciiTheme="majorHAnsi" w:hAnsiTheme="majorHAnsi" w:cstheme="majorHAnsi"/>
        </w:rPr>
        <w:fldChar w:fldCharType="separate"/>
      </w:r>
      <w:r w:rsidR="00576746" w:rsidRPr="000C5E68">
        <w:rPr>
          <w:rFonts w:asciiTheme="majorHAnsi" w:hAnsiTheme="majorHAnsi" w:cstheme="majorHAnsi"/>
        </w:rPr>
        <w:t xml:space="preserve">Figure </w:t>
      </w:r>
      <w:r w:rsidR="00576746" w:rsidRPr="000C5E68">
        <w:rPr>
          <w:rFonts w:asciiTheme="majorHAnsi" w:hAnsiTheme="majorHAnsi" w:cstheme="majorHAnsi"/>
          <w:noProof/>
        </w:rPr>
        <w:t>1</w:t>
      </w:r>
      <w:r w:rsidR="00576746" w:rsidRPr="000C5E68">
        <w:rPr>
          <w:rFonts w:asciiTheme="majorHAnsi" w:hAnsiTheme="majorHAnsi" w:cstheme="majorHAnsi"/>
        </w:rPr>
        <w:fldChar w:fldCharType="end"/>
      </w:r>
      <w:r w:rsidR="00576746" w:rsidRPr="000C5E68">
        <w:rPr>
          <w:rFonts w:asciiTheme="majorHAnsi" w:hAnsiTheme="majorHAnsi" w:cstheme="majorHAnsi"/>
        </w:rPr>
        <w:t xml:space="preserve"> </w:t>
      </w:r>
      <w:r w:rsidR="000C5E68" w:rsidRPr="000C5E68">
        <w:rPr>
          <w:rFonts w:asciiTheme="majorHAnsi" w:hAnsiTheme="majorHAnsi" w:cstheme="majorHAnsi"/>
        </w:rPr>
        <w:t>displays this projection.</w:t>
      </w:r>
      <w:r w:rsidR="00DA4CF5">
        <w:rPr>
          <w:rFonts w:ascii="Calibri" w:hAnsi="Calibri" w:cs="Calibri"/>
        </w:rPr>
        <w:t xml:space="preserve"> </w:t>
      </w:r>
      <w:r w:rsidR="00D44AEF">
        <w:rPr>
          <w:rFonts w:ascii="Calibri" w:hAnsi="Calibri" w:cs="Calibri"/>
        </w:rPr>
        <w:t>The electricity demand assumes no</w:t>
      </w:r>
      <w:r w:rsidR="0055038C">
        <w:rPr>
          <w:rFonts w:ascii="Calibri" w:hAnsi="Calibri" w:cs="Calibri"/>
        </w:rPr>
        <w:t xml:space="preserve"> influence from unforeseen </w:t>
      </w:r>
      <w:r w:rsidR="008963F4">
        <w:rPr>
          <w:rFonts w:ascii="Calibri" w:hAnsi="Calibri" w:cs="Calibri"/>
        </w:rPr>
        <w:t>circumstances</w:t>
      </w:r>
      <w:r w:rsidR="0055038C">
        <w:rPr>
          <w:rFonts w:ascii="Calibri" w:hAnsi="Calibri" w:cs="Calibri"/>
        </w:rPr>
        <w:t xml:space="preserve"> such as pandemics</w:t>
      </w:r>
      <w:r w:rsidR="008963F4">
        <w:rPr>
          <w:rFonts w:ascii="Calibri" w:hAnsi="Calibri" w:cs="Calibri"/>
        </w:rPr>
        <w:t xml:space="preserve"> or natural disasters.</w:t>
      </w:r>
    </w:p>
    <w:p w14:paraId="25805AC1" w14:textId="77777777" w:rsidR="00576746" w:rsidRDefault="001351BF" w:rsidP="00576746">
      <w:pPr>
        <w:keepNext/>
      </w:pPr>
      <w:r>
        <w:rPr>
          <w:noProof/>
        </w:rPr>
        <w:lastRenderedPageBreak/>
        <w:drawing>
          <wp:inline distT="0" distB="0" distL="0" distR="0" wp14:anchorId="52579BCE" wp14:editId="0385DC57">
            <wp:extent cx="5480685" cy="3316605"/>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0685" cy="3316605"/>
                    </a:xfrm>
                    <a:prstGeom prst="rect">
                      <a:avLst/>
                    </a:prstGeom>
                    <a:noFill/>
                  </pic:spPr>
                </pic:pic>
              </a:graphicData>
            </a:graphic>
          </wp:inline>
        </w:drawing>
      </w:r>
    </w:p>
    <w:p w14:paraId="63EE4AC2" w14:textId="69C28C49" w:rsidR="001351BF" w:rsidRPr="000C5E68" w:rsidRDefault="00576746" w:rsidP="000C5E68">
      <w:pPr>
        <w:pStyle w:val="Caption"/>
        <w:rPr>
          <w:rFonts w:asciiTheme="majorHAnsi" w:hAnsiTheme="majorHAnsi" w:cstheme="majorHAnsi"/>
        </w:rPr>
      </w:pPr>
      <w:bookmarkStart w:id="4" w:name="_Ref110853340"/>
      <w:r w:rsidRPr="000C5E68">
        <w:rPr>
          <w:rFonts w:asciiTheme="majorHAnsi" w:hAnsiTheme="majorHAnsi" w:cstheme="majorHAnsi"/>
        </w:rPr>
        <w:t xml:space="preserve">Figure </w:t>
      </w:r>
      <w:r w:rsidRPr="000C5E68">
        <w:rPr>
          <w:rFonts w:asciiTheme="majorHAnsi" w:hAnsiTheme="majorHAnsi" w:cstheme="majorHAnsi"/>
        </w:rPr>
        <w:fldChar w:fldCharType="begin"/>
      </w:r>
      <w:r w:rsidRPr="000C5E68">
        <w:rPr>
          <w:rFonts w:asciiTheme="majorHAnsi" w:hAnsiTheme="majorHAnsi" w:cstheme="majorHAnsi"/>
        </w:rPr>
        <w:instrText xml:space="preserve"> SEQ Figure \* ARABIC </w:instrText>
      </w:r>
      <w:r w:rsidRPr="000C5E68">
        <w:rPr>
          <w:rFonts w:asciiTheme="majorHAnsi" w:hAnsiTheme="majorHAnsi" w:cstheme="majorHAnsi"/>
        </w:rPr>
        <w:fldChar w:fldCharType="separate"/>
      </w:r>
      <w:r w:rsidR="00AE7DD7">
        <w:rPr>
          <w:rFonts w:asciiTheme="majorHAnsi" w:hAnsiTheme="majorHAnsi" w:cstheme="majorHAnsi"/>
          <w:noProof/>
        </w:rPr>
        <w:t>1</w:t>
      </w:r>
      <w:r w:rsidRPr="000C5E68">
        <w:rPr>
          <w:rFonts w:asciiTheme="majorHAnsi" w:hAnsiTheme="majorHAnsi" w:cstheme="majorHAnsi"/>
        </w:rPr>
        <w:fldChar w:fldCharType="end"/>
      </w:r>
      <w:bookmarkEnd w:id="4"/>
      <w:r w:rsidRPr="000C5E68">
        <w:rPr>
          <w:rFonts w:asciiTheme="majorHAnsi" w:hAnsiTheme="majorHAnsi" w:cstheme="majorHAnsi"/>
        </w:rPr>
        <w:t xml:space="preserve">: </w:t>
      </w:r>
      <w:r w:rsidR="00A67160">
        <w:rPr>
          <w:rFonts w:asciiTheme="majorHAnsi" w:hAnsiTheme="majorHAnsi" w:cstheme="majorHAnsi"/>
        </w:rPr>
        <w:t>P</w:t>
      </w:r>
      <w:r w:rsidRPr="000C5E68">
        <w:rPr>
          <w:rFonts w:asciiTheme="majorHAnsi" w:hAnsiTheme="majorHAnsi" w:cstheme="majorHAnsi"/>
        </w:rPr>
        <w:t>roject</w:t>
      </w:r>
      <w:r w:rsidR="00A67160">
        <w:rPr>
          <w:rFonts w:asciiTheme="majorHAnsi" w:hAnsiTheme="majorHAnsi" w:cstheme="majorHAnsi"/>
        </w:rPr>
        <w:t>ion of</w:t>
      </w:r>
      <w:r w:rsidRPr="000C5E68">
        <w:rPr>
          <w:rFonts w:asciiTheme="majorHAnsi" w:hAnsiTheme="majorHAnsi" w:cstheme="majorHAnsi"/>
        </w:rPr>
        <w:t xml:space="preserve"> electricity demand</w:t>
      </w:r>
      <w:r w:rsidR="000C5E68" w:rsidRPr="000C5E68">
        <w:rPr>
          <w:rFonts w:asciiTheme="majorHAnsi" w:hAnsiTheme="majorHAnsi" w:cstheme="majorHAnsi"/>
        </w:rPr>
        <w:t xml:space="preserve"> in Vietnam</w:t>
      </w:r>
      <w:r w:rsidR="00A67160">
        <w:rPr>
          <w:rFonts w:asciiTheme="majorHAnsi" w:hAnsiTheme="majorHAnsi" w:cstheme="majorHAnsi"/>
        </w:rPr>
        <w:t>.</w:t>
      </w:r>
    </w:p>
    <w:p w14:paraId="2CFEBD83" w14:textId="0A339636" w:rsidR="00B0504E" w:rsidRDefault="00B0504E" w:rsidP="00B0504E">
      <w:pPr>
        <w:pStyle w:val="Heading2"/>
        <w:numPr>
          <w:ilvl w:val="1"/>
          <w:numId w:val="6"/>
        </w:numPr>
        <w:rPr>
          <w:rFonts w:ascii="Calibri" w:hAnsi="Calibri" w:cs="Calibri"/>
        </w:rPr>
      </w:pPr>
      <w:r w:rsidRPr="005A435E">
        <w:rPr>
          <w:rFonts w:ascii="Calibri" w:hAnsi="Calibri" w:cs="Calibri"/>
        </w:rPr>
        <w:t>Electricity Imports and Exports</w:t>
      </w:r>
    </w:p>
    <w:p w14:paraId="3F5230C0" w14:textId="44ACDF5B" w:rsidR="003B26AF" w:rsidRDefault="00B75BC3" w:rsidP="00B75BC3">
      <w:pPr>
        <w:rPr>
          <w:rFonts w:ascii="Calibri" w:hAnsi="Calibri" w:cs="Calibri"/>
        </w:rPr>
      </w:pPr>
      <w:r w:rsidRPr="00F5102D">
        <w:rPr>
          <w:rFonts w:ascii="Calibri" w:hAnsi="Calibri" w:cs="Calibri"/>
        </w:rPr>
        <w:t xml:space="preserve">Data on electricity imports and exports were taken from </w:t>
      </w:r>
      <w:r w:rsidR="007158AC">
        <w:rPr>
          <w:rFonts w:ascii="Calibri" w:hAnsi="Calibri" w:cs="Calibri"/>
        </w:rPr>
        <w:t>the International Energy Agency</w:t>
      </w:r>
      <w:r w:rsidR="00241102">
        <w:rPr>
          <w:rFonts w:ascii="Calibri" w:hAnsi="Calibri" w:cs="Calibri"/>
        </w:rPr>
        <w:t xml:space="preserve"> </w:t>
      </w:r>
      <w:sdt>
        <w:sdtPr>
          <w:rPr>
            <w:rFonts w:ascii="Calibri" w:hAnsi="Calibri" w:cs="Calibri"/>
            <w:color w:val="000000"/>
          </w:rPr>
          <w:tag w:val="MENDELEY_CITATION_v3_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"/>
          <w:id w:val="-1318649967"/>
          <w:placeholder>
            <w:docPart w:val="DefaultPlaceholder_-1854013440"/>
          </w:placeholder>
        </w:sdtPr>
        <w:sdtEndPr/>
        <w:sdtContent>
          <w:r w:rsidR="001F2964" w:rsidRPr="001F2964">
            <w:rPr>
              <w:rFonts w:ascii="Calibri" w:hAnsi="Calibri" w:cs="Calibri"/>
              <w:color w:val="000000"/>
            </w:rPr>
            <w:t>(IEA n.d.)</w:t>
          </w:r>
        </w:sdtContent>
      </w:sdt>
      <w:r w:rsidR="002870D6">
        <w:rPr>
          <w:rFonts w:ascii="Calibri" w:hAnsi="Calibri" w:cs="Calibri"/>
          <w:color w:val="000000"/>
        </w:rPr>
        <w:t xml:space="preserve">, noted in </w:t>
      </w:r>
      <w:r w:rsidR="002870D6">
        <w:rPr>
          <w:rFonts w:ascii="Calibri" w:hAnsi="Calibri" w:cs="Calibri"/>
          <w:color w:val="000000"/>
        </w:rPr>
        <w:fldChar w:fldCharType="begin"/>
      </w:r>
      <w:r w:rsidR="002870D6">
        <w:rPr>
          <w:rFonts w:ascii="Calibri" w:hAnsi="Calibri" w:cs="Calibri"/>
          <w:color w:val="000000"/>
        </w:rPr>
        <w:instrText xml:space="preserve"> REF _Ref110865921 \h </w:instrText>
      </w:r>
      <w:r w:rsidR="002870D6">
        <w:rPr>
          <w:rFonts w:ascii="Calibri" w:hAnsi="Calibri" w:cs="Calibri"/>
          <w:color w:val="000000"/>
        </w:rPr>
      </w:r>
      <w:r w:rsidR="002870D6">
        <w:rPr>
          <w:rFonts w:ascii="Calibri" w:hAnsi="Calibri" w:cs="Calibri"/>
          <w:color w:val="000000"/>
        </w:rPr>
        <w:fldChar w:fldCharType="separate"/>
      </w:r>
      <w:r w:rsidR="002870D6" w:rsidRPr="00F83666">
        <w:rPr>
          <w:rFonts w:ascii="Calibri" w:hAnsi="Calibri" w:cs="Calibri"/>
        </w:rPr>
        <w:t xml:space="preserve">Table </w:t>
      </w:r>
      <w:r w:rsidR="002870D6">
        <w:rPr>
          <w:rFonts w:ascii="Calibri" w:hAnsi="Calibri" w:cs="Calibri"/>
          <w:noProof/>
        </w:rPr>
        <w:t>2</w:t>
      </w:r>
      <w:r w:rsidR="002870D6">
        <w:rPr>
          <w:rFonts w:ascii="Calibri" w:hAnsi="Calibri" w:cs="Calibri"/>
          <w:color w:val="000000"/>
        </w:rPr>
        <w:fldChar w:fldCharType="end"/>
      </w:r>
      <w:r w:rsidR="00F42BE0" w:rsidRPr="00F5102D">
        <w:rPr>
          <w:rFonts w:ascii="Calibri" w:hAnsi="Calibri" w:cs="Calibri"/>
        </w:rPr>
        <w:t xml:space="preserve">. As the last </w:t>
      </w:r>
      <w:r w:rsidR="007158AC">
        <w:rPr>
          <w:rFonts w:ascii="Calibri" w:hAnsi="Calibri" w:cs="Calibri"/>
        </w:rPr>
        <w:t xml:space="preserve">available </w:t>
      </w:r>
      <w:r w:rsidR="00F42BE0" w:rsidRPr="00F5102D">
        <w:rPr>
          <w:rFonts w:ascii="Calibri" w:hAnsi="Calibri" w:cs="Calibri"/>
        </w:rPr>
        <w:t>entry of imports and exports are for the year 2019, t</w:t>
      </w:r>
      <w:r w:rsidR="00014D8E" w:rsidRPr="00F5102D">
        <w:rPr>
          <w:rFonts w:ascii="Calibri" w:hAnsi="Calibri" w:cs="Calibri"/>
        </w:rPr>
        <w:t xml:space="preserve">he model assumes that future imports and exports </w:t>
      </w:r>
      <w:r w:rsidR="00EC1B42">
        <w:rPr>
          <w:rFonts w:ascii="Calibri" w:hAnsi="Calibri" w:cs="Calibri"/>
        </w:rPr>
        <w:t>for</w:t>
      </w:r>
      <w:r w:rsidR="0054609C">
        <w:rPr>
          <w:rFonts w:ascii="Calibri" w:hAnsi="Calibri" w:cs="Calibri"/>
        </w:rPr>
        <w:t xml:space="preserve"> the</w:t>
      </w:r>
      <w:r w:rsidR="00EC1B42">
        <w:rPr>
          <w:rFonts w:ascii="Calibri" w:hAnsi="Calibri" w:cs="Calibri"/>
        </w:rPr>
        <w:t xml:space="preserve"> REDS and RLP scenarios are</w:t>
      </w:r>
      <w:r w:rsidR="00014D8E" w:rsidRPr="00F5102D">
        <w:rPr>
          <w:rFonts w:ascii="Calibri" w:hAnsi="Calibri" w:cs="Calibri"/>
        </w:rPr>
        <w:t xml:space="preserve"> the same</w:t>
      </w:r>
      <w:r w:rsidR="00F5102D" w:rsidRPr="00F5102D">
        <w:rPr>
          <w:rFonts w:ascii="Calibri" w:hAnsi="Calibri" w:cs="Calibri"/>
        </w:rPr>
        <w:t xml:space="preserve"> as this year for the entire modelling period</w:t>
      </w:r>
      <w:r w:rsidR="00E85AC9">
        <w:rPr>
          <w:rFonts w:ascii="Calibri" w:hAnsi="Calibri" w:cs="Calibri"/>
        </w:rPr>
        <w:t xml:space="preserve">. </w:t>
      </w:r>
      <w:r w:rsidR="0054609C">
        <w:rPr>
          <w:rFonts w:ascii="Calibri" w:hAnsi="Calibri" w:cs="Calibri"/>
        </w:rPr>
        <w:t xml:space="preserve">The PDP 7 (rev) and PDP 8 (draft) scenarios assume the same for electricity exports only, </w:t>
      </w:r>
      <w:r w:rsidR="00B2155B">
        <w:rPr>
          <w:rFonts w:ascii="Calibri" w:hAnsi="Calibri" w:cs="Calibri"/>
        </w:rPr>
        <w:t xml:space="preserve">as these scenarios have their own projected </w:t>
      </w:r>
      <w:r w:rsidR="00B2155B" w:rsidRPr="00B325BC">
        <w:rPr>
          <w:rFonts w:asciiTheme="majorHAnsi" w:hAnsiTheme="majorHAnsi" w:cstheme="majorHAnsi"/>
        </w:rPr>
        <w:t>import levels (</w:t>
      </w:r>
      <w:r w:rsidR="00B325BC" w:rsidRPr="00B325BC">
        <w:rPr>
          <w:rFonts w:asciiTheme="majorHAnsi" w:hAnsiTheme="majorHAnsi" w:cstheme="majorHAnsi"/>
          <w:highlight w:val="yellow"/>
        </w:rPr>
        <w:fldChar w:fldCharType="begin"/>
      </w:r>
      <w:r w:rsidR="00B325BC" w:rsidRPr="00B325BC">
        <w:rPr>
          <w:rFonts w:asciiTheme="majorHAnsi" w:hAnsiTheme="majorHAnsi" w:cstheme="majorHAnsi"/>
        </w:rPr>
        <w:instrText xml:space="preserve"> REF _Ref110859330 \h </w:instrText>
      </w:r>
      <w:r w:rsidR="00B325BC">
        <w:rPr>
          <w:rFonts w:asciiTheme="majorHAnsi" w:hAnsiTheme="majorHAnsi" w:cstheme="majorHAnsi"/>
          <w:highlight w:val="yellow"/>
        </w:rPr>
        <w:instrText xml:space="preserve"> \* MERGEFORMAT </w:instrText>
      </w:r>
      <w:r w:rsidR="00B325BC" w:rsidRPr="00B325BC">
        <w:rPr>
          <w:rFonts w:asciiTheme="majorHAnsi" w:hAnsiTheme="majorHAnsi" w:cstheme="majorHAnsi"/>
          <w:highlight w:val="yellow"/>
        </w:rPr>
      </w:r>
      <w:r w:rsidR="00B325BC" w:rsidRPr="00B325BC">
        <w:rPr>
          <w:rFonts w:asciiTheme="majorHAnsi" w:hAnsiTheme="majorHAnsi" w:cstheme="majorHAnsi"/>
          <w:highlight w:val="yellow"/>
        </w:rPr>
        <w:fldChar w:fldCharType="separate"/>
      </w:r>
      <w:r w:rsidR="00B325BC" w:rsidRPr="00B325BC">
        <w:rPr>
          <w:rFonts w:asciiTheme="majorHAnsi" w:hAnsiTheme="majorHAnsi" w:cstheme="majorHAnsi"/>
        </w:rPr>
        <w:t xml:space="preserve">Table </w:t>
      </w:r>
      <w:r w:rsidR="00B325BC" w:rsidRPr="00B325BC">
        <w:rPr>
          <w:rFonts w:asciiTheme="majorHAnsi" w:hAnsiTheme="majorHAnsi" w:cstheme="majorHAnsi"/>
          <w:noProof/>
        </w:rPr>
        <w:t>3</w:t>
      </w:r>
      <w:r w:rsidR="00B325BC" w:rsidRPr="00B325BC">
        <w:rPr>
          <w:rFonts w:asciiTheme="majorHAnsi" w:hAnsiTheme="majorHAnsi" w:cstheme="majorHAnsi"/>
          <w:highlight w:val="yellow"/>
        </w:rPr>
        <w:fldChar w:fldCharType="end"/>
      </w:r>
      <w:r w:rsidR="00B2155B" w:rsidRPr="00B325BC">
        <w:rPr>
          <w:rFonts w:asciiTheme="majorHAnsi" w:hAnsiTheme="majorHAnsi" w:cstheme="majorHAnsi"/>
        </w:rPr>
        <w:t xml:space="preserve">). </w:t>
      </w:r>
      <w:r w:rsidR="00E85AC9" w:rsidRPr="00B325BC">
        <w:rPr>
          <w:rFonts w:asciiTheme="majorHAnsi" w:hAnsiTheme="majorHAnsi" w:cstheme="majorHAnsi"/>
        </w:rPr>
        <w:t>T</w:t>
      </w:r>
      <w:r w:rsidR="003067C8" w:rsidRPr="00B325BC">
        <w:rPr>
          <w:rFonts w:asciiTheme="majorHAnsi" w:hAnsiTheme="majorHAnsi" w:cstheme="majorHAnsi"/>
        </w:rPr>
        <w:t>he</w:t>
      </w:r>
      <w:r w:rsidR="003067C8">
        <w:rPr>
          <w:rFonts w:ascii="Calibri" w:hAnsi="Calibri" w:cs="Calibri"/>
        </w:rPr>
        <w:t xml:space="preserve"> NZ and CET scenarios </w:t>
      </w:r>
      <w:r w:rsidR="00B2155B">
        <w:rPr>
          <w:rFonts w:ascii="Calibri" w:hAnsi="Calibri" w:cs="Calibri"/>
        </w:rPr>
        <w:t xml:space="preserve">also </w:t>
      </w:r>
      <w:r w:rsidR="003067C8">
        <w:rPr>
          <w:rFonts w:ascii="Calibri" w:hAnsi="Calibri" w:cs="Calibri"/>
        </w:rPr>
        <w:t xml:space="preserve">assume </w:t>
      </w:r>
      <w:r w:rsidR="00E85AC9">
        <w:rPr>
          <w:rFonts w:ascii="Calibri" w:hAnsi="Calibri" w:cs="Calibri"/>
        </w:rPr>
        <w:t xml:space="preserve">the </w:t>
      </w:r>
      <w:r w:rsidR="00ED6E02">
        <w:rPr>
          <w:rFonts w:ascii="Calibri" w:hAnsi="Calibri" w:cs="Calibri"/>
        </w:rPr>
        <w:t xml:space="preserve">2019 value </w:t>
      </w:r>
      <w:r w:rsidR="00E85AC9">
        <w:rPr>
          <w:rFonts w:ascii="Calibri" w:hAnsi="Calibri" w:cs="Calibri"/>
        </w:rPr>
        <w:t>for electricity imports only, with</w:t>
      </w:r>
      <w:r w:rsidR="00EC0134">
        <w:rPr>
          <w:rFonts w:ascii="Calibri" w:hAnsi="Calibri" w:cs="Calibri"/>
        </w:rPr>
        <w:t xml:space="preserve"> no limits to electricity exports.</w:t>
      </w:r>
    </w:p>
    <w:p w14:paraId="58E8DF9B" w14:textId="77777777" w:rsidR="00DD14D3" w:rsidRPr="00F5102D" w:rsidRDefault="00DD14D3" w:rsidP="00B75BC3">
      <w:pPr>
        <w:rPr>
          <w:rFonts w:ascii="Calibri" w:hAnsi="Calibri" w:cs="Calibri"/>
        </w:rPr>
      </w:pPr>
    </w:p>
    <w:p w14:paraId="16298CB2" w14:textId="0FEEF9A0" w:rsidR="00F83666" w:rsidRPr="00F83666" w:rsidRDefault="00F83666" w:rsidP="00F83666">
      <w:pPr>
        <w:pStyle w:val="Caption"/>
        <w:keepNext/>
        <w:rPr>
          <w:rFonts w:ascii="Calibri" w:hAnsi="Calibri" w:cs="Calibri"/>
        </w:rPr>
      </w:pPr>
      <w:bookmarkStart w:id="5" w:name="_Ref110865921"/>
      <w:r w:rsidRPr="00F83666">
        <w:rPr>
          <w:rFonts w:ascii="Calibri" w:hAnsi="Calibri" w:cs="Calibri"/>
        </w:rPr>
        <w:t xml:space="preserve">Table </w:t>
      </w:r>
      <w:r w:rsidRPr="00F83666">
        <w:rPr>
          <w:rFonts w:ascii="Calibri" w:hAnsi="Calibri" w:cs="Calibri"/>
        </w:rPr>
        <w:fldChar w:fldCharType="begin"/>
      </w:r>
      <w:r w:rsidRPr="00F83666">
        <w:rPr>
          <w:rFonts w:ascii="Calibri" w:hAnsi="Calibri" w:cs="Calibri"/>
        </w:rPr>
        <w:instrText xml:space="preserve"> SEQ Table \* ARABIC </w:instrText>
      </w:r>
      <w:r w:rsidRPr="00F83666">
        <w:rPr>
          <w:rFonts w:ascii="Calibri" w:hAnsi="Calibri" w:cs="Calibri"/>
        </w:rPr>
        <w:fldChar w:fldCharType="separate"/>
      </w:r>
      <w:r w:rsidR="00F44482">
        <w:rPr>
          <w:rFonts w:ascii="Calibri" w:hAnsi="Calibri" w:cs="Calibri"/>
          <w:noProof/>
        </w:rPr>
        <w:t>2</w:t>
      </w:r>
      <w:r w:rsidRPr="00F83666">
        <w:rPr>
          <w:rFonts w:ascii="Calibri" w:hAnsi="Calibri" w:cs="Calibri"/>
        </w:rPr>
        <w:fldChar w:fldCharType="end"/>
      </w:r>
      <w:bookmarkEnd w:id="5"/>
      <w:r w:rsidRPr="00F83666">
        <w:rPr>
          <w:rFonts w:ascii="Calibri" w:hAnsi="Calibri" w:cs="Calibri"/>
        </w:rPr>
        <w:t xml:space="preserve">: </w:t>
      </w:r>
      <w:r w:rsidR="00A67160">
        <w:rPr>
          <w:rFonts w:ascii="Calibri" w:hAnsi="Calibri" w:cs="Calibri"/>
        </w:rPr>
        <w:t>E</w:t>
      </w:r>
      <w:r w:rsidRPr="00F83666">
        <w:rPr>
          <w:rFonts w:ascii="Calibri" w:hAnsi="Calibri" w:cs="Calibri"/>
        </w:rPr>
        <w:t>lectricity imports and exports from 2015-</w:t>
      </w:r>
      <w:r w:rsidRPr="00D87936">
        <w:rPr>
          <w:rFonts w:asciiTheme="majorHAnsi" w:hAnsiTheme="majorHAnsi" w:cstheme="majorHAnsi"/>
        </w:rPr>
        <w:t>2019</w:t>
      </w:r>
      <w:r w:rsidR="009D3B11" w:rsidRPr="00D87936">
        <w:rPr>
          <w:rFonts w:asciiTheme="majorHAnsi" w:hAnsiTheme="majorHAnsi" w:cstheme="majorHAnsi"/>
        </w:rPr>
        <w:t xml:space="preserve"> </w:t>
      </w:r>
      <w:sdt>
        <w:sdtPr>
          <w:rPr>
            <w:rFonts w:asciiTheme="majorHAnsi" w:hAnsiTheme="majorHAnsi" w:cstheme="majorHAnsi"/>
            <w:i w:val="0"/>
            <w:color w:val="000000"/>
          </w:rPr>
          <w:tag w:val="MENDELEY_CITATION_v3_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"/>
          <w:id w:val="-752740821"/>
          <w:placeholder>
            <w:docPart w:val="DefaultPlaceholder_-1854013440"/>
          </w:placeholder>
        </w:sdtPr>
        <w:sdtEndPr/>
        <w:sdtContent>
          <w:r w:rsidR="001F2964" w:rsidRPr="001F2964">
            <w:rPr>
              <w:rFonts w:asciiTheme="majorHAnsi" w:hAnsiTheme="majorHAnsi" w:cstheme="majorHAnsi"/>
              <w:i w:val="0"/>
              <w:color w:val="000000"/>
            </w:rPr>
            <w:t>(IEA n.d.)</w:t>
          </w:r>
        </w:sdtContent>
      </w:sdt>
      <w:r w:rsidRPr="00D87936">
        <w:rPr>
          <w:rFonts w:asciiTheme="majorHAnsi" w:hAnsiTheme="majorHAnsi" w:cstheme="majorHAnsi"/>
        </w:rPr>
        <w:t>.</w:t>
      </w:r>
    </w:p>
    <w:tbl>
      <w:tblPr>
        <w:tblStyle w:val="TableGrid"/>
        <w:tblW w:w="0" w:type="auto"/>
        <w:tblLook w:val="04A0" w:firstRow="1" w:lastRow="0" w:firstColumn="1" w:lastColumn="0" w:noHBand="0" w:noVBand="1"/>
      </w:tblPr>
      <w:tblGrid>
        <w:gridCol w:w="1604"/>
        <w:gridCol w:w="1604"/>
        <w:gridCol w:w="1605"/>
        <w:gridCol w:w="1605"/>
        <w:gridCol w:w="1605"/>
        <w:gridCol w:w="1605"/>
      </w:tblGrid>
      <w:tr w:rsidR="00B0504E" w:rsidRPr="00F83666" w14:paraId="172C15EA" w14:textId="77777777" w:rsidTr="00A3265A">
        <w:tc>
          <w:tcPr>
            <w:tcW w:w="1604" w:type="dxa"/>
          </w:tcPr>
          <w:p w14:paraId="43B91F1C" w14:textId="77777777" w:rsidR="00B0504E" w:rsidRPr="00F83666" w:rsidRDefault="00B0504E" w:rsidP="00A3265A">
            <w:pPr>
              <w:rPr>
                <w:rFonts w:ascii="Calibri" w:hAnsi="Calibri" w:cs="Calibri"/>
              </w:rPr>
            </w:pPr>
          </w:p>
        </w:tc>
        <w:tc>
          <w:tcPr>
            <w:tcW w:w="1604" w:type="dxa"/>
          </w:tcPr>
          <w:p w14:paraId="2FEB4AD1" w14:textId="77777777" w:rsidR="00B0504E" w:rsidRPr="00F83666" w:rsidRDefault="00B0504E" w:rsidP="00A3265A">
            <w:pPr>
              <w:rPr>
                <w:rFonts w:ascii="Calibri" w:hAnsi="Calibri" w:cs="Calibri"/>
              </w:rPr>
            </w:pPr>
            <w:r w:rsidRPr="00F83666">
              <w:rPr>
                <w:rFonts w:ascii="Calibri" w:hAnsi="Calibri" w:cs="Calibri"/>
              </w:rPr>
              <w:t>2015</w:t>
            </w:r>
          </w:p>
        </w:tc>
        <w:tc>
          <w:tcPr>
            <w:tcW w:w="1605" w:type="dxa"/>
          </w:tcPr>
          <w:p w14:paraId="70A1FF00" w14:textId="77777777" w:rsidR="00B0504E" w:rsidRPr="00F83666" w:rsidRDefault="00B0504E" w:rsidP="00A3265A">
            <w:pPr>
              <w:rPr>
                <w:rFonts w:ascii="Calibri" w:hAnsi="Calibri" w:cs="Calibri"/>
              </w:rPr>
            </w:pPr>
            <w:r w:rsidRPr="00F83666">
              <w:rPr>
                <w:rFonts w:ascii="Calibri" w:hAnsi="Calibri" w:cs="Calibri"/>
              </w:rPr>
              <w:t>2016</w:t>
            </w:r>
          </w:p>
        </w:tc>
        <w:tc>
          <w:tcPr>
            <w:tcW w:w="1605" w:type="dxa"/>
          </w:tcPr>
          <w:p w14:paraId="11C0A35B" w14:textId="77777777" w:rsidR="00B0504E" w:rsidRPr="00F83666" w:rsidRDefault="00B0504E" w:rsidP="00A3265A">
            <w:pPr>
              <w:rPr>
                <w:rFonts w:ascii="Calibri" w:hAnsi="Calibri" w:cs="Calibri"/>
              </w:rPr>
            </w:pPr>
            <w:r w:rsidRPr="00F83666">
              <w:rPr>
                <w:rFonts w:ascii="Calibri" w:hAnsi="Calibri" w:cs="Calibri"/>
              </w:rPr>
              <w:t>2017</w:t>
            </w:r>
          </w:p>
        </w:tc>
        <w:tc>
          <w:tcPr>
            <w:tcW w:w="1605" w:type="dxa"/>
          </w:tcPr>
          <w:p w14:paraId="26479361" w14:textId="77777777" w:rsidR="00B0504E" w:rsidRPr="00F83666" w:rsidRDefault="00B0504E" w:rsidP="00A3265A">
            <w:pPr>
              <w:rPr>
                <w:rFonts w:ascii="Calibri" w:hAnsi="Calibri" w:cs="Calibri"/>
              </w:rPr>
            </w:pPr>
            <w:r w:rsidRPr="00F83666">
              <w:rPr>
                <w:rFonts w:ascii="Calibri" w:hAnsi="Calibri" w:cs="Calibri"/>
              </w:rPr>
              <w:t>2018</w:t>
            </w:r>
          </w:p>
        </w:tc>
        <w:tc>
          <w:tcPr>
            <w:tcW w:w="1605" w:type="dxa"/>
          </w:tcPr>
          <w:p w14:paraId="22EDC85B" w14:textId="77777777" w:rsidR="00B0504E" w:rsidRPr="00F83666" w:rsidRDefault="00B0504E" w:rsidP="00A3265A">
            <w:pPr>
              <w:rPr>
                <w:rFonts w:ascii="Calibri" w:hAnsi="Calibri" w:cs="Calibri"/>
              </w:rPr>
            </w:pPr>
            <w:r w:rsidRPr="00F83666">
              <w:rPr>
                <w:rFonts w:ascii="Calibri" w:hAnsi="Calibri" w:cs="Calibri"/>
              </w:rPr>
              <w:t>2019</w:t>
            </w:r>
          </w:p>
        </w:tc>
      </w:tr>
      <w:tr w:rsidR="00B0504E" w:rsidRPr="00F83666" w14:paraId="04B315A8" w14:textId="77777777" w:rsidTr="00A3265A">
        <w:tc>
          <w:tcPr>
            <w:tcW w:w="1604" w:type="dxa"/>
          </w:tcPr>
          <w:p w14:paraId="11517718" w14:textId="77777777" w:rsidR="00B0504E" w:rsidRPr="00F83666" w:rsidRDefault="00B0504E" w:rsidP="00A3265A">
            <w:pPr>
              <w:rPr>
                <w:rFonts w:ascii="Calibri" w:hAnsi="Calibri" w:cs="Calibri"/>
              </w:rPr>
            </w:pPr>
            <w:r w:rsidRPr="00F83666">
              <w:rPr>
                <w:rFonts w:ascii="Calibri" w:hAnsi="Calibri" w:cs="Calibri"/>
              </w:rPr>
              <w:t>Imports (PJ)</w:t>
            </w:r>
          </w:p>
        </w:tc>
        <w:tc>
          <w:tcPr>
            <w:tcW w:w="1604" w:type="dxa"/>
          </w:tcPr>
          <w:p w14:paraId="7D529953" w14:textId="77777777" w:rsidR="00B0504E" w:rsidRPr="00F83666" w:rsidRDefault="00B0504E" w:rsidP="00A3265A">
            <w:pPr>
              <w:rPr>
                <w:rFonts w:ascii="Calibri" w:hAnsi="Calibri" w:cs="Calibri"/>
              </w:rPr>
            </w:pPr>
            <w:r w:rsidRPr="00F83666">
              <w:rPr>
                <w:rFonts w:ascii="Calibri" w:hAnsi="Calibri" w:cs="Calibri"/>
              </w:rPr>
              <w:t>5.89</w:t>
            </w:r>
          </w:p>
        </w:tc>
        <w:tc>
          <w:tcPr>
            <w:tcW w:w="1605" w:type="dxa"/>
          </w:tcPr>
          <w:p w14:paraId="64D0FB8A" w14:textId="77777777" w:rsidR="00B0504E" w:rsidRPr="00F83666" w:rsidRDefault="00B0504E" w:rsidP="00A3265A">
            <w:pPr>
              <w:rPr>
                <w:rFonts w:ascii="Calibri" w:hAnsi="Calibri" w:cs="Calibri"/>
              </w:rPr>
            </w:pPr>
            <w:r w:rsidRPr="00F83666">
              <w:rPr>
                <w:rFonts w:ascii="Calibri" w:hAnsi="Calibri" w:cs="Calibri"/>
              </w:rPr>
              <w:t>9.31</w:t>
            </w:r>
          </w:p>
        </w:tc>
        <w:tc>
          <w:tcPr>
            <w:tcW w:w="1605" w:type="dxa"/>
          </w:tcPr>
          <w:p w14:paraId="404EB6AC" w14:textId="77777777" w:rsidR="00B0504E" w:rsidRPr="00F83666" w:rsidRDefault="00B0504E" w:rsidP="00A3265A">
            <w:pPr>
              <w:rPr>
                <w:rFonts w:ascii="Calibri" w:hAnsi="Calibri" w:cs="Calibri"/>
              </w:rPr>
            </w:pPr>
            <w:r w:rsidRPr="00F83666">
              <w:rPr>
                <w:rFonts w:ascii="Calibri" w:hAnsi="Calibri" w:cs="Calibri"/>
              </w:rPr>
              <w:t>8.075</w:t>
            </w:r>
          </w:p>
        </w:tc>
        <w:tc>
          <w:tcPr>
            <w:tcW w:w="1605" w:type="dxa"/>
          </w:tcPr>
          <w:p w14:paraId="26C2C0A6" w14:textId="77777777" w:rsidR="00B0504E" w:rsidRPr="00F83666" w:rsidRDefault="00B0504E" w:rsidP="00A3265A">
            <w:pPr>
              <w:rPr>
                <w:rFonts w:ascii="Calibri" w:hAnsi="Calibri" w:cs="Calibri"/>
              </w:rPr>
            </w:pPr>
            <w:r w:rsidRPr="00F83666">
              <w:rPr>
                <w:rFonts w:ascii="Calibri" w:hAnsi="Calibri" w:cs="Calibri"/>
              </w:rPr>
              <w:t>10.64</w:t>
            </w:r>
          </w:p>
        </w:tc>
        <w:tc>
          <w:tcPr>
            <w:tcW w:w="1605" w:type="dxa"/>
          </w:tcPr>
          <w:p w14:paraId="186563D1" w14:textId="77777777" w:rsidR="00B0504E" w:rsidRPr="00F83666" w:rsidRDefault="00B0504E" w:rsidP="00A3265A">
            <w:pPr>
              <w:rPr>
                <w:rFonts w:ascii="Calibri" w:hAnsi="Calibri" w:cs="Calibri"/>
              </w:rPr>
            </w:pPr>
            <w:r w:rsidRPr="00F83666">
              <w:rPr>
                <w:rFonts w:ascii="Calibri" w:hAnsi="Calibri" w:cs="Calibri"/>
              </w:rPr>
              <w:t>11.305</w:t>
            </w:r>
          </w:p>
        </w:tc>
      </w:tr>
      <w:tr w:rsidR="00B0504E" w:rsidRPr="00F83666" w14:paraId="7AA54DF0" w14:textId="77777777" w:rsidTr="00A3265A">
        <w:tc>
          <w:tcPr>
            <w:tcW w:w="1604" w:type="dxa"/>
          </w:tcPr>
          <w:p w14:paraId="65528181" w14:textId="77777777" w:rsidR="00B0504E" w:rsidRPr="00F83666" w:rsidRDefault="00B0504E" w:rsidP="00A3265A">
            <w:pPr>
              <w:rPr>
                <w:rFonts w:ascii="Calibri" w:hAnsi="Calibri" w:cs="Calibri"/>
              </w:rPr>
            </w:pPr>
            <w:r w:rsidRPr="00F83666">
              <w:rPr>
                <w:rFonts w:ascii="Calibri" w:hAnsi="Calibri" w:cs="Calibri"/>
              </w:rPr>
              <w:t>Exports (PJ)</w:t>
            </w:r>
          </w:p>
        </w:tc>
        <w:tc>
          <w:tcPr>
            <w:tcW w:w="1604" w:type="dxa"/>
          </w:tcPr>
          <w:p w14:paraId="293F29E6" w14:textId="77777777" w:rsidR="00B0504E" w:rsidRPr="00F83666" w:rsidRDefault="00B0504E" w:rsidP="00A3265A">
            <w:pPr>
              <w:rPr>
                <w:rFonts w:ascii="Calibri" w:hAnsi="Calibri" w:cs="Calibri"/>
              </w:rPr>
            </w:pPr>
            <w:r w:rsidRPr="00F83666">
              <w:rPr>
                <w:rFonts w:ascii="Calibri" w:hAnsi="Calibri" w:cs="Calibri"/>
              </w:rPr>
              <w:t>2.755</w:t>
            </w:r>
          </w:p>
        </w:tc>
        <w:tc>
          <w:tcPr>
            <w:tcW w:w="1605" w:type="dxa"/>
          </w:tcPr>
          <w:p w14:paraId="773735F1" w14:textId="77777777" w:rsidR="00B0504E" w:rsidRPr="00F83666" w:rsidRDefault="00B0504E" w:rsidP="00A3265A">
            <w:pPr>
              <w:rPr>
                <w:rFonts w:ascii="Calibri" w:hAnsi="Calibri" w:cs="Calibri"/>
              </w:rPr>
            </w:pPr>
            <w:r w:rsidRPr="00F83666">
              <w:rPr>
                <w:rFonts w:ascii="Calibri" w:hAnsi="Calibri" w:cs="Calibri"/>
              </w:rPr>
              <w:t>4.845</w:t>
            </w:r>
          </w:p>
        </w:tc>
        <w:tc>
          <w:tcPr>
            <w:tcW w:w="1605" w:type="dxa"/>
          </w:tcPr>
          <w:p w14:paraId="1C1D5324" w14:textId="77777777" w:rsidR="00B0504E" w:rsidRPr="00F83666" w:rsidRDefault="00B0504E" w:rsidP="00A3265A">
            <w:pPr>
              <w:rPr>
                <w:rFonts w:ascii="Calibri" w:hAnsi="Calibri" w:cs="Calibri"/>
              </w:rPr>
            </w:pPr>
            <w:r w:rsidRPr="00F83666">
              <w:rPr>
                <w:rFonts w:ascii="Calibri" w:hAnsi="Calibri" w:cs="Calibri"/>
              </w:rPr>
              <w:t>5.605</w:t>
            </w:r>
          </w:p>
        </w:tc>
        <w:tc>
          <w:tcPr>
            <w:tcW w:w="1605" w:type="dxa"/>
          </w:tcPr>
          <w:p w14:paraId="2C0B57D5" w14:textId="77777777" w:rsidR="00B0504E" w:rsidRPr="00F83666" w:rsidRDefault="00B0504E" w:rsidP="00A3265A">
            <w:pPr>
              <w:rPr>
                <w:rFonts w:ascii="Calibri" w:hAnsi="Calibri" w:cs="Calibri"/>
              </w:rPr>
            </w:pPr>
            <w:r w:rsidRPr="00F83666">
              <w:rPr>
                <w:rFonts w:ascii="Calibri" w:hAnsi="Calibri" w:cs="Calibri"/>
              </w:rPr>
              <w:t>5.13</w:t>
            </w:r>
          </w:p>
        </w:tc>
        <w:tc>
          <w:tcPr>
            <w:tcW w:w="1605" w:type="dxa"/>
          </w:tcPr>
          <w:p w14:paraId="4A35525B" w14:textId="77777777" w:rsidR="00B0504E" w:rsidRPr="00F83666" w:rsidRDefault="00B0504E" w:rsidP="00A3265A">
            <w:pPr>
              <w:rPr>
                <w:rFonts w:ascii="Calibri" w:hAnsi="Calibri" w:cs="Calibri"/>
              </w:rPr>
            </w:pPr>
            <w:r w:rsidRPr="00F83666">
              <w:rPr>
                <w:rFonts w:ascii="Calibri" w:hAnsi="Calibri" w:cs="Calibri"/>
              </w:rPr>
              <w:t>7.03</w:t>
            </w:r>
          </w:p>
        </w:tc>
      </w:tr>
    </w:tbl>
    <w:p w14:paraId="0F98CF29" w14:textId="77777777" w:rsidR="00B0504E" w:rsidRDefault="00B0504E" w:rsidP="005A0189"/>
    <w:p w14:paraId="6731D799" w14:textId="6B4A62EB" w:rsidR="00B325BC" w:rsidRPr="00444D43" w:rsidRDefault="00B325BC" w:rsidP="00444D43">
      <w:pPr>
        <w:pStyle w:val="Caption"/>
        <w:rPr>
          <w:rFonts w:asciiTheme="majorHAnsi" w:hAnsiTheme="majorHAnsi" w:cstheme="majorHAnsi"/>
        </w:rPr>
      </w:pPr>
      <w:bookmarkStart w:id="6" w:name="_Ref110859330"/>
      <w:r w:rsidRPr="00444D43">
        <w:rPr>
          <w:rFonts w:asciiTheme="majorHAnsi" w:hAnsiTheme="majorHAnsi" w:cstheme="majorHAnsi"/>
        </w:rPr>
        <w:t xml:space="preserve">Table </w:t>
      </w:r>
      <w:r w:rsidRPr="00444D43">
        <w:rPr>
          <w:rFonts w:asciiTheme="majorHAnsi" w:hAnsiTheme="majorHAnsi" w:cstheme="majorHAnsi"/>
        </w:rPr>
        <w:fldChar w:fldCharType="begin"/>
      </w:r>
      <w:r w:rsidRPr="00444D43">
        <w:rPr>
          <w:rFonts w:asciiTheme="majorHAnsi" w:hAnsiTheme="majorHAnsi" w:cstheme="majorHAnsi"/>
        </w:rPr>
        <w:instrText xml:space="preserve"> SEQ Table \* ARABIC </w:instrText>
      </w:r>
      <w:r w:rsidRPr="00444D43">
        <w:rPr>
          <w:rFonts w:asciiTheme="majorHAnsi" w:hAnsiTheme="majorHAnsi" w:cstheme="majorHAnsi"/>
        </w:rPr>
        <w:fldChar w:fldCharType="separate"/>
      </w:r>
      <w:r w:rsidR="00F44482">
        <w:rPr>
          <w:rFonts w:asciiTheme="majorHAnsi" w:hAnsiTheme="majorHAnsi" w:cstheme="majorHAnsi"/>
          <w:noProof/>
        </w:rPr>
        <w:t>3</w:t>
      </w:r>
      <w:r w:rsidRPr="00444D43">
        <w:rPr>
          <w:rFonts w:asciiTheme="majorHAnsi" w:hAnsiTheme="majorHAnsi" w:cstheme="majorHAnsi"/>
        </w:rPr>
        <w:fldChar w:fldCharType="end"/>
      </w:r>
      <w:bookmarkEnd w:id="6"/>
      <w:r w:rsidRPr="00444D43">
        <w:rPr>
          <w:rFonts w:asciiTheme="majorHAnsi" w:hAnsiTheme="majorHAnsi" w:cstheme="majorHAnsi"/>
        </w:rPr>
        <w:t>: Projected import levels for the PDP 7 (rev) and PDP 8 (draft) scenarios</w:t>
      </w:r>
      <w:r w:rsidR="00D22928">
        <w:rPr>
          <w:rFonts w:asciiTheme="majorHAnsi" w:hAnsiTheme="majorHAnsi" w:cstheme="majorHAnsi"/>
        </w:rPr>
        <w:t xml:space="preserve">, in percentage of electricity mix and </w:t>
      </w:r>
      <w:r w:rsidR="008039E3">
        <w:rPr>
          <w:rFonts w:asciiTheme="majorHAnsi" w:hAnsiTheme="majorHAnsi" w:cstheme="majorHAnsi"/>
        </w:rPr>
        <w:t>MW, respectively</w:t>
      </w:r>
      <w:r w:rsidR="009D3B11" w:rsidRPr="00444D43">
        <w:rPr>
          <w:rFonts w:asciiTheme="majorHAnsi" w:hAnsiTheme="majorHAnsi" w:cstheme="majorHAnsi"/>
        </w:rPr>
        <w:t xml:space="preserve"> </w:t>
      </w:r>
      <w:sdt>
        <w:sdtPr>
          <w:rPr>
            <w:rFonts w:asciiTheme="majorHAnsi" w:hAnsiTheme="majorHAnsi" w:cstheme="majorHAnsi"/>
            <w:i w:val="0"/>
            <w:color w:val="000000"/>
          </w:rPr>
          <w:tag w:val="MENDELEY_CITATION_v3_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"/>
          <w:id w:val="-983394109"/>
          <w:placeholder>
            <w:docPart w:val="DefaultPlaceholder_-1854013440"/>
          </w:placeholder>
        </w:sdtPr>
        <w:sdtEndPr/>
        <w:sdtContent>
          <w:r w:rsidR="001F2964" w:rsidRPr="001F2964">
            <w:rPr>
              <w:rFonts w:asciiTheme="majorHAnsi" w:hAnsiTheme="majorHAnsi" w:cstheme="majorHAnsi"/>
              <w:i w:val="0"/>
              <w:color w:val="000000"/>
            </w:rPr>
            <w:t>(The Prime Minister 2016)</w:t>
          </w:r>
        </w:sdtContent>
      </w:sdt>
      <w:sdt>
        <w:sdtPr>
          <w:rPr>
            <w:rFonts w:asciiTheme="majorHAnsi" w:hAnsiTheme="majorHAnsi" w:cstheme="majorHAnsi"/>
            <w:i w:val="0"/>
            <w:color w:val="000000"/>
          </w:rPr>
          <w:tag w:val="MENDELEY_CITATION_v3_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"/>
          <w:id w:val="51208629"/>
          <w:placeholder>
            <w:docPart w:val="DefaultPlaceholder_-1854013440"/>
          </w:placeholder>
        </w:sdtPr>
        <w:sdtEndPr/>
        <w:sdtContent>
          <w:r w:rsidR="001F2964" w:rsidRPr="001F2964">
            <w:rPr>
              <w:rFonts w:asciiTheme="majorHAnsi" w:hAnsiTheme="majorHAnsi" w:cstheme="majorHAnsi"/>
              <w:i w:val="0"/>
              <w:color w:val="000000"/>
            </w:rPr>
            <w:t>(Burke and Nguyen 2021)</w:t>
          </w:r>
        </w:sdtContent>
      </w:sdt>
      <w:r w:rsidR="00D87936">
        <w:rPr>
          <w:rFonts w:asciiTheme="majorHAnsi" w:hAnsiTheme="majorHAnsi" w:cstheme="majorHAnsi"/>
        </w:rPr>
        <w:t>.</w:t>
      </w:r>
    </w:p>
    <w:tbl>
      <w:tblPr>
        <w:tblStyle w:val="TableGrid"/>
        <w:tblW w:w="0" w:type="auto"/>
        <w:tblLook w:val="04A0" w:firstRow="1" w:lastRow="0" w:firstColumn="1" w:lastColumn="0" w:noHBand="0" w:noVBand="1"/>
      </w:tblPr>
      <w:tblGrid>
        <w:gridCol w:w="1980"/>
        <w:gridCol w:w="1276"/>
        <w:gridCol w:w="1275"/>
        <w:gridCol w:w="1276"/>
        <w:gridCol w:w="1276"/>
        <w:gridCol w:w="1276"/>
        <w:gridCol w:w="1269"/>
      </w:tblGrid>
      <w:tr w:rsidR="00A67160" w14:paraId="21C12902" w14:textId="77777777" w:rsidTr="00A67160">
        <w:tc>
          <w:tcPr>
            <w:tcW w:w="1980" w:type="dxa"/>
          </w:tcPr>
          <w:p w14:paraId="3BCDA50F" w14:textId="77777777" w:rsidR="00094753" w:rsidRPr="00E964DC" w:rsidRDefault="00094753" w:rsidP="005A0189">
            <w:pPr>
              <w:rPr>
                <w:rFonts w:ascii="Calibri" w:hAnsi="Calibri" w:cs="Calibri"/>
              </w:rPr>
            </w:pPr>
          </w:p>
        </w:tc>
        <w:tc>
          <w:tcPr>
            <w:tcW w:w="1276" w:type="dxa"/>
          </w:tcPr>
          <w:p w14:paraId="5B4209FD" w14:textId="6BFAF15A" w:rsidR="00094753" w:rsidRPr="00E964DC" w:rsidRDefault="00E964DC" w:rsidP="005A0189">
            <w:pPr>
              <w:rPr>
                <w:rFonts w:ascii="Calibri" w:hAnsi="Calibri" w:cs="Calibri"/>
              </w:rPr>
            </w:pPr>
            <w:r>
              <w:rPr>
                <w:rFonts w:ascii="Calibri" w:hAnsi="Calibri" w:cs="Calibri"/>
              </w:rPr>
              <w:t>2020</w:t>
            </w:r>
          </w:p>
        </w:tc>
        <w:tc>
          <w:tcPr>
            <w:tcW w:w="1275" w:type="dxa"/>
          </w:tcPr>
          <w:p w14:paraId="0F860B13" w14:textId="08788DAB" w:rsidR="00094753" w:rsidRPr="00E964DC" w:rsidRDefault="00E964DC" w:rsidP="005A0189">
            <w:pPr>
              <w:rPr>
                <w:rFonts w:ascii="Calibri" w:hAnsi="Calibri" w:cs="Calibri"/>
              </w:rPr>
            </w:pPr>
            <w:r>
              <w:rPr>
                <w:rFonts w:ascii="Calibri" w:hAnsi="Calibri" w:cs="Calibri"/>
              </w:rPr>
              <w:t>2025</w:t>
            </w:r>
          </w:p>
        </w:tc>
        <w:tc>
          <w:tcPr>
            <w:tcW w:w="1276" w:type="dxa"/>
          </w:tcPr>
          <w:p w14:paraId="24639B6A" w14:textId="03534432" w:rsidR="00094753" w:rsidRPr="00E964DC" w:rsidRDefault="00E964DC" w:rsidP="005A0189">
            <w:pPr>
              <w:rPr>
                <w:rFonts w:ascii="Calibri" w:hAnsi="Calibri" w:cs="Calibri"/>
              </w:rPr>
            </w:pPr>
            <w:r>
              <w:rPr>
                <w:rFonts w:ascii="Calibri" w:hAnsi="Calibri" w:cs="Calibri"/>
              </w:rPr>
              <w:t>2030</w:t>
            </w:r>
          </w:p>
        </w:tc>
        <w:tc>
          <w:tcPr>
            <w:tcW w:w="1276" w:type="dxa"/>
          </w:tcPr>
          <w:p w14:paraId="1C4DFE3D" w14:textId="79E83B9D" w:rsidR="00094753" w:rsidRPr="00E964DC" w:rsidRDefault="00B325BC" w:rsidP="005A0189">
            <w:pPr>
              <w:rPr>
                <w:rFonts w:ascii="Calibri" w:hAnsi="Calibri" w:cs="Calibri"/>
              </w:rPr>
            </w:pPr>
            <w:r>
              <w:rPr>
                <w:rFonts w:ascii="Calibri" w:hAnsi="Calibri" w:cs="Calibri"/>
              </w:rPr>
              <w:t>2035</w:t>
            </w:r>
          </w:p>
        </w:tc>
        <w:tc>
          <w:tcPr>
            <w:tcW w:w="1276" w:type="dxa"/>
          </w:tcPr>
          <w:p w14:paraId="771F1DA2" w14:textId="77950C75" w:rsidR="00094753" w:rsidRPr="00E964DC" w:rsidRDefault="00B325BC" w:rsidP="005A0189">
            <w:pPr>
              <w:rPr>
                <w:rFonts w:ascii="Calibri" w:hAnsi="Calibri" w:cs="Calibri"/>
              </w:rPr>
            </w:pPr>
            <w:r>
              <w:rPr>
                <w:rFonts w:ascii="Calibri" w:hAnsi="Calibri" w:cs="Calibri"/>
              </w:rPr>
              <w:t>2040</w:t>
            </w:r>
          </w:p>
        </w:tc>
        <w:tc>
          <w:tcPr>
            <w:tcW w:w="1269" w:type="dxa"/>
          </w:tcPr>
          <w:p w14:paraId="7FC0C7E2" w14:textId="632EE9B7" w:rsidR="00094753" w:rsidRPr="00E964DC" w:rsidRDefault="00B325BC" w:rsidP="005A0189">
            <w:pPr>
              <w:rPr>
                <w:rFonts w:ascii="Calibri" w:hAnsi="Calibri" w:cs="Calibri"/>
              </w:rPr>
            </w:pPr>
            <w:r>
              <w:rPr>
                <w:rFonts w:ascii="Calibri" w:hAnsi="Calibri" w:cs="Calibri"/>
              </w:rPr>
              <w:t>2045</w:t>
            </w:r>
          </w:p>
        </w:tc>
      </w:tr>
      <w:tr w:rsidR="00A67160" w14:paraId="49600E1A" w14:textId="77777777" w:rsidTr="00A67160">
        <w:tc>
          <w:tcPr>
            <w:tcW w:w="1980" w:type="dxa"/>
          </w:tcPr>
          <w:p w14:paraId="0A4EE79B" w14:textId="2C3A8C5B" w:rsidR="00094753" w:rsidRPr="00E964DC" w:rsidRDefault="00094753" w:rsidP="005A0189">
            <w:pPr>
              <w:rPr>
                <w:rFonts w:ascii="Calibri" w:hAnsi="Calibri" w:cs="Calibri"/>
              </w:rPr>
            </w:pPr>
            <w:r w:rsidRPr="00E964DC">
              <w:rPr>
                <w:rFonts w:ascii="Calibri" w:hAnsi="Calibri" w:cs="Calibri"/>
              </w:rPr>
              <w:t>PDP 7 (</w:t>
            </w:r>
            <w:r w:rsidR="00E964DC">
              <w:rPr>
                <w:rFonts w:ascii="Calibri" w:hAnsi="Calibri" w:cs="Calibri"/>
              </w:rPr>
              <w:t>rev</w:t>
            </w:r>
            <w:r w:rsidRPr="00E964DC">
              <w:rPr>
                <w:rFonts w:ascii="Calibri" w:hAnsi="Calibri" w:cs="Calibri"/>
              </w:rPr>
              <w:t>)</w:t>
            </w:r>
            <w:r w:rsidR="000C250B">
              <w:rPr>
                <w:rFonts w:ascii="Calibri" w:hAnsi="Calibri" w:cs="Calibri"/>
              </w:rPr>
              <w:t xml:space="preserve"> (%)</w:t>
            </w:r>
          </w:p>
        </w:tc>
        <w:tc>
          <w:tcPr>
            <w:tcW w:w="1276" w:type="dxa"/>
          </w:tcPr>
          <w:p w14:paraId="1017C96D" w14:textId="580662E9" w:rsidR="00094753" w:rsidRPr="00E964DC" w:rsidRDefault="008039E3" w:rsidP="005A0189">
            <w:pPr>
              <w:rPr>
                <w:rFonts w:ascii="Calibri" w:hAnsi="Calibri" w:cs="Calibri"/>
              </w:rPr>
            </w:pPr>
            <w:r>
              <w:rPr>
                <w:rFonts w:ascii="Calibri" w:hAnsi="Calibri" w:cs="Calibri"/>
              </w:rPr>
              <w:t>2.4</w:t>
            </w:r>
          </w:p>
        </w:tc>
        <w:tc>
          <w:tcPr>
            <w:tcW w:w="1275" w:type="dxa"/>
          </w:tcPr>
          <w:p w14:paraId="7B972333" w14:textId="097B3E01" w:rsidR="00094753" w:rsidRPr="00E964DC" w:rsidRDefault="008039E3" w:rsidP="005A0189">
            <w:pPr>
              <w:rPr>
                <w:rFonts w:ascii="Calibri" w:hAnsi="Calibri" w:cs="Calibri"/>
              </w:rPr>
            </w:pPr>
            <w:r>
              <w:rPr>
                <w:rFonts w:ascii="Calibri" w:hAnsi="Calibri" w:cs="Calibri"/>
              </w:rPr>
              <w:t>1.6</w:t>
            </w:r>
          </w:p>
        </w:tc>
        <w:tc>
          <w:tcPr>
            <w:tcW w:w="1276" w:type="dxa"/>
          </w:tcPr>
          <w:p w14:paraId="702E5C1A" w14:textId="69B96C43" w:rsidR="00094753" w:rsidRPr="00E964DC" w:rsidRDefault="008039E3" w:rsidP="005A0189">
            <w:pPr>
              <w:rPr>
                <w:rFonts w:ascii="Calibri" w:hAnsi="Calibri" w:cs="Calibri"/>
              </w:rPr>
            </w:pPr>
            <w:r>
              <w:rPr>
                <w:rFonts w:ascii="Calibri" w:hAnsi="Calibri" w:cs="Calibri"/>
              </w:rPr>
              <w:t>1.2</w:t>
            </w:r>
          </w:p>
        </w:tc>
        <w:tc>
          <w:tcPr>
            <w:tcW w:w="1276" w:type="dxa"/>
          </w:tcPr>
          <w:p w14:paraId="3D9045F6" w14:textId="6D18446B" w:rsidR="00094753" w:rsidRPr="00E964DC" w:rsidRDefault="00094753" w:rsidP="005A0189">
            <w:pPr>
              <w:rPr>
                <w:rFonts w:ascii="Calibri" w:hAnsi="Calibri" w:cs="Calibri"/>
              </w:rPr>
            </w:pPr>
          </w:p>
        </w:tc>
        <w:tc>
          <w:tcPr>
            <w:tcW w:w="1276" w:type="dxa"/>
          </w:tcPr>
          <w:p w14:paraId="62D8B339" w14:textId="4C40CD7E" w:rsidR="00094753" w:rsidRPr="00E964DC" w:rsidRDefault="00094753" w:rsidP="005A0189">
            <w:pPr>
              <w:rPr>
                <w:rFonts w:ascii="Calibri" w:hAnsi="Calibri" w:cs="Calibri"/>
              </w:rPr>
            </w:pPr>
          </w:p>
        </w:tc>
        <w:tc>
          <w:tcPr>
            <w:tcW w:w="1269" w:type="dxa"/>
          </w:tcPr>
          <w:p w14:paraId="2E608F23" w14:textId="2F43848C" w:rsidR="00094753" w:rsidRPr="00E964DC" w:rsidRDefault="00094753" w:rsidP="005A0189">
            <w:pPr>
              <w:rPr>
                <w:rFonts w:ascii="Calibri" w:hAnsi="Calibri" w:cs="Calibri"/>
              </w:rPr>
            </w:pPr>
          </w:p>
        </w:tc>
      </w:tr>
      <w:tr w:rsidR="00A67160" w14:paraId="1332AE10" w14:textId="77777777" w:rsidTr="00A67160">
        <w:tc>
          <w:tcPr>
            <w:tcW w:w="1980" w:type="dxa"/>
          </w:tcPr>
          <w:p w14:paraId="0509D3DD" w14:textId="2E3AA5E8" w:rsidR="00862EF2" w:rsidRPr="00E964DC" w:rsidRDefault="00862EF2" w:rsidP="00862EF2">
            <w:pPr>
              <w:rPr>
                <w:rFonts w:ascii="Calibri" w:hAnsi="Calibri" w:cs="Calibri"/>
              </w:rPr>
            </w:pPr>
            <w:r>
              <w:rPr>
                <w:rFonts w:ascii="Calibri" w:hAnsi="Calibri" w:cs="Calibri"/>
              </w:rPr>
              <w:t>PDP 8 (draft)</w:t>
            </w:r>
            <w:r w:rsidR="000C250B">
              <w:rPr>
                <w:rFonts w:ascii="Calibri" w:hAnsi="Calibri" w:cs="Calibri"/>
              </w:rPr>
              <w:t xml:space="preserve"> (MW)</w:t>
            </w:r>
          </w:p>
        </w:tc>
        <w:tc>
          <w:tcPr>
            <w:tcW w:w="1276" w:type="dxa"/>
          </w:tcPr>
          <w:p w14:paraId="651185A6" w14:textId="3B673B35" w:rsidR="00862EF2" w:rsidRPr="00E964DC" w:rsidRDefault="00862EF2" w:rsidP="00862EF2">
            <w:pPr>
              <w:rPr>
                <w:rFonts w:ascii="Calibri" w:hAnsi="Calibri" w:cs="Calibri"/>
              </w:rPr>
            </w:pPr>
            <w:r>
              <w:rPr>
                <w:rFonts w:ascii="Calibri" w:hAnsi="Calibri" w:cs="Calibri"/>
              </w:rPr>
              <w:t xml:space="preserve">1,272 </w:t>
            </w:r>
          </w:p>
        </w:tc>
        <w:tc>
          <w:tcPr>
            <w:tcW w:w="1275" w:type="dxa"/>
          </w:tcPr>
          <w:p w14:paraId="6C410C44" w14:textId="66E0E1F3" w:rsidR="00862EF2" w:rsidRPr="00E964DC" w:rsidRDefault="00862EF2" w:rsidP="00862EF2">
            <w:pPr>
              <w:rPr>
                <w:rFonts w:ascii="Calibri" w:hAnsi="Calibri" w:cs="Calibri"/>
              </w:rPr>
            </w:pPr>
            <w:r>
              <w:rPr>
                <w:rFonts w:ascii="Calibri" w:hAnsi="Calibri" w:cs="Calibri"/>
              </w:rPr>
              <w:t xml:space="preserve">3,508 </w:t>
            </w:r>
          </w:p>
        </w:tc>
        <w:tc>
          <w:tcPr>
            <w:tcW w:w="1276" w:type="dxa"/>
          </w:tcPr>
          <w:p w14:paraId="16807A2D" w14:textId="7B3ABC5A" w:rsidR="00862EF2" w:rsidRPr="00E964DC" w:rsidRDefault="00862EF2" w:rsidP="00862EF2">
            <w:pPr>
              <w:rPr>
                <w:rFonts w:ascii="Calibri" w:hAnsi="Calibri" w:cs="Calibri"/>
              </w:rPr>
            </w:pPr>
            <w:r>
              <w:rPr>
                <w:rFonts w:ascii="Calibri" w:hAnsi="Calibri" w:cs="Calibri"/>
              </w:rPr>
              <w:t xml:space="preserve">5,677 </w:t>
            </w:r>
          </w:p>
        </w:tc>
        <w:tc>
          <w:tcPr>
            <w:tcW w:w="1276" w:type="dxa"/>
          </w:tcPr>
          <w:p w14:paraId="59DBD25C" w14:textId="405A1CC1" w:rsidR="00862EF2" w:rsidRPr="00E964DC" w:rsidRDefault="00862EF2" w:rsidP="00862EF2">
            <w:pPr>
              <w:rPr>
                <w:rFonts w:ascii="Calibri" w:hAnsi="Calibri" w:cs="Calibri"/>
              </w:rPr>
            </w:pPr>
            <w:r>
              <w:rPr>
                <w:rFonts w:ascii="Calibri" w:hAnsi="Calibri" w:cs="Calibri"/>
              </w:rPr>
              <w:t xml:space="preserve">5,677 </w:t>
            </w:r>
          </w:p>
        </w:tc>
        <w:tc>
          <w:tcPr>
            <w:tcW w:w="1276" w:type="dxa"/>
          </w:tcPr>
          <w:p w14:paraId="6121EE3C" w14:textId="1F8BFDDB" w:rsidR="00862EF2" w:rsidRPr="00E964DC" w:rsidRDefault="00862EF2" w:rsidP="00862EF2">
            <w:pPr>
              <w:rPr>
                <w:rFonts w:ascii="Calibri" w:hAnsi="Calibri" w:cs="Calibri"/>
              </w:rPr>
            </w:pPr>
            <w:r>
              <w:rPr>
                <w:rFonts w:ascii="Calibri" w:hAnsi="Calibri" w:cs="Calibri"/>
              </w:rPr>
              <w:t xml:space="preserve">5,677 </w:t>
            </w:r>
          </w:p>
        </w:tc>
        <w:tc>
          <w:tcPr>
            <w:tcW w:w="1269" w:type="dxa"/>
          </w:tcPr>
          <w:p w14:paraId="6DBD5354" w14:textId="7B6195B6" w:rsidR="00862EF2" w:rsidRPr="00E964DC" w:rsidRDefault="00862EF2" w:rsidP="00862EF2">
            <w:pPr>
              <w:rPr>
                <w:rFonts w:ascii="Calibri" w:hAnsi="Calibri" w:cs="Calibri"/>
              </w:rPr>
            </w:pPr>
            <w:r>
              <w:rPr>
                <w:rFonts w:ascii="Calibri" w:hAnsi="Calibri" w:cs="Calibri"/>
              </w:rPr>
              <w:t>5,677</w:t>
            </w:r>
          </w:p>
        </w:tc>
      </w:tr>
    </w:tbl>
    <w:p w14:paraId="50D1CAAC" w14:textId="77777777" w:rsidR="00094753" w:rsidRDefault="00094753" w:rsidP="005A0189"/>
    <w:p w14:paraId="3976AE91" w14:textId="46DF7234" w:rsidR="005A0189" w:rsidRPr="002A1488" w:rsidRDefault="005A0189" w:rsidP="00B0504E">
      <w:pPr>
        <w:pStyle w:val="Heading2"/>
        <w:numPr>
          <w:ilvl w:val="1"/>
          <w:numId w:val="6"/>
        </w:numPr>
        <w:rPr>
          <w:rFonts w:asciiTheme="majorHAnsi" w:hAnsiTheme="majorHAnsi" w:cstheme="majorHAnsi"/>
        </w:rPr>
      </w:pPr>
      <w:r w:rsidRPr="002A1488">
        <w:rPr>
          <w:rFonts w:asciiTheme="majorHAnsi" w:hAnsiTheme="majorHAnsi" w:cstheme="majorHAnsi"/>
        </w:rPr>
        <w:t xml:space="preserve">Fuel </w:t>
      </w:r>
      <w:r w:rsidR="005B6FBF" w:rsidRPr="002A1488">
        <w:rPr>
          <w:rFonts w:asciiTheme="majorHAnsi" w:hAnsiTheme="majorHAnsi" w:cstheme="majorHAnsi"/>
        </w:rPr>
        <w:t>Prices</w:t>
      </w:r>
      <w:r w:rsidR="00C0322F">
        <w:rPr>
          <w:rFonts w:asciiTheme="majorHAnsi" w:hAnsiTheme="majorHAnsi" w:cstheme="majorHAnsi"/>
        </w:rPr>
        <w:t xml:space="preserve">, </w:t>
      </w:r>
      <w:r w:rsidR="009830D3" w:rsidRPr="002A1488">
        <w:rPr>
          <w:rFonts w:asciiTheme="majorHAnsi" w:hAnsiTheme="majorHAnsi" w:cstheme="majorHAnsi"/>
        </w:rPr>
        <w:t>Emissions</w:t>
      </w:r>
      <w:r w:rsidR="00C0322F">
        <w:rPr>
          <w:rFonts w:asciiTheme="majorHAnsi" w:hAnsiTheme="majorHAnsi" w:cstheme="majorHAnsi"/>
        </w:rPr>
        <w:t xml:space="preserve">, </w:t>
      </w:r>
      <w:r w:rsidR="00AE236E">
        <w:rPr>
          <w:rFonts w:asciiTheme="majorHAnsi" w:hAnsiTheme="majorHAnsi" w:cstheme="majorHAnsi"/>
        </w:rPr>
        <w:t xml:space="preserve">Refineries, </w:t>
      </w:r>
      <w:r w:rsidR="00C0322F">
        <w:rPr>
          <w:rFonts w:asciiTheme="majorHAnsi" w:hAnsiTheme="majorHAnsi" w:cstheme="majorHAnsi"/>
        </w:rPr>
        <w:t xml:space="preserve">Power Transmission and </w:t>
      </w:r>
      <w:r w:rsidR="00C0322F">
        <w:rPr>
          <w:rFonts w:asciiTheme="majorHAnsi" w:hAnsiTheme="majorHAnsi" w:cstheme="majorHAnsi"/>
        </w:rPr>
        <w:lastRenderedPageBreak/>
        <w:t>Distribution</w:t>
      </w:r>
    </w:p>
    <w:p w14:paraId="299DCF26" w14:textId="43C55179" w:rsidR="001A1DF7" w:rsidRDefault="007A284C" w:rsidP="0016023F">
      <w:pPr>
        <w:rPr>
          <w:rFonts w:asciiTheme="majorHAnsi" w:hAnsiTheme="majorHAnsi" w:cstheme="majorBidi"/>
        </w:rPr>
      </w:pPr>
      <w:r w:rsidRPr="1D91245E">
        <w:rPr>
          <w:rFonts w:asciiTheme="majorHAnsi" w:hAnsiTheme="majorHAnsi" w:cstheme="majorBidi"/>
        </w:rPr>
        <w:t>Coal, natural gas, hydro, biomass, and oil</w:t>
      </w:r>
      <w:r w:rsidR="00AC5667" w:rsidRPr="1D91245E">
        <w:rPr>
          <w:rFonts w:asciiTheme="majorHAnsi" w:hAnsiTheme="majorHAnsi" w:cstheme="majorBidi"/>
        </w:rPr>
        <w:t xml:space="preserve"> are the main fuels currently used for </w:t>
      </w:r>
      <w:r w:rsidRPr="1D91245E">
        <w:rPr>
          <w:rFonts w:asciiTheme="majorHAnsi" w:hAnsiTheme="majorHAnsi" w:cstheme="majorBidi"/>
        </w:rPr>
        <w:t>energy</w:t>
      </w:r>
      <w:r w:rsidR="00AC5667" w:rsidRPr="1D91245E">
        <w:rPr>
          <w:rFonts w:asciiTheme="majorHAnsi" w:hAnsiTheme="majorHAnsi" w:cstheme="majorBidi"/>
        </w:rPr>
        <w:t xml:space="preserve"> generation in Vietnam </w:t>
      </w:r>
      <w:sdt>
        <w:sdtPr>
          <w:rPr>
            <w:rFonts w:asciiTheme="majorHAnsi" w:hAnsiTheme="majorHAnsi" w:cstheme="majorBidi"/>
            <w:color w:val="000000"/>
          </w:rPr>
          <w:tag w:val="MENDELEY_CITATION_v3_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"/>
          <w:id w:val="-1723122994"/>
          <w:placeholder>
            <w:docPart w:val="DefaultPlaceholder_-1854013440"/>
          </w:placeholder>
        </w:sdtPr>
        <w:sdtEndPr/>
        <w:sdtContent>
          <w:r w:rsidR="007A0924" w:rsidRPr="007A0924">
            <w:rPr>
              <w:rFonts w:asciiTheme="majorHAnsi" w:hAnsiTheme="majorHAnsi" w:cstheme="majorBidi"/>
              <w:color w:val="000000"/>
            </w:rPr>
            <w:t>(IEA 2019)</w:t>
          </w:r>
        </w:sdtContent>
      </w:sdt>
      <w:r w:rsidR="00AC5667" w:rsidRPr="1D91245E">
        <w:rPr>
          <w:rFonts w:asciiTheme="majorHAnsi" w:hAnsiTheme="majorHAnsi" w:cstheme="majorBidi"/>
        </w:rPr>
        <w:t xml:space="preserve">. </w:t>
      </w:r>
      <w:r w:rsidR="00847E2D" w:rsidRPr="1D91245E">
        <w:rPr>
          <w:rFonts w:asciiTheme="majorHAnsi" w:hAnsiTheme="majorHAnsi" w:cstheme="majorBidi"/>
        </w:rPr>
        <w:t>Data</w:t>
      </w:r>
      <w:r w:rsidR="0016023F" w:rsidRPr="1D91245E">
        <w:rPr>
          <w:rFonts w:asciiTheme="majorHAnsi" w:hAnsiTheme="majorHAnsi" w:cstheme="majorBidi"/>
        </w:rPr>
        <w:t xml:space="preserve"> regarding </w:t>
      </w:r>
      <w:r w:rsidR="00847E2D" w:rsidRPr="1D91245E">
        <w:rPr>
          <w:rFonts w:asciiTheme="majorHAnsi" w:hAnsiTheme="majorHAnsi" w:cstheme="majorBidi"/>
        </w:rPr>
        <w:t xml:space="preserve">these </w:t>
      </w:r>
      <w:r w:rsidR="0016023F" w:rsidRPr="1D91245E">
        <w:rPr>
          <w:rFonts w:asciiTheme="majorHAnsi" w:hAnsiTheme="majorHAnsi" w:cstheme="majorBidi"/>
        </w:rPr>
        <w:t>fuel prices</w:t>
      </w:r>
      <w:r w:rsidR="006F3742" w:rsidRPr="1D91245E">
        <w:rPr>
          <w:rFonts w:asciiTheme="majorHAnsi" w:hAnsiTheme="majorHAnsi" w:cstheme="majorBidi"/>
        </w:rPr>
        <w:t xml:space="preserve"> are gathered from </w:t>
      </w:r>
      <w:r w:rsidR="00F0311A" w:rsidRPr="1D91245E">
        <w:rPr>
          <w:rFonts w:asciiTheme="majorHAnsi" w:hAnsiTheme="majorHAnsi" w:cstheme="majorBidi"/>
        </w:rPr>
        <w:t xml:space="preserve">the </w:t>
      </w:r>
      <w:r w:rsidR="006F3742" w:rsidRPr="1D91245E">
        <w:rPr>
          <w:rFonts w:asciiTheme="majorHAnsi" w:hAnsiTheme="majorHAnsi" w:cstheme="majorBidi"/>
        </w:rPr>
        <w:t>CC</w:t>
      </w:r>
      <w:r w:rsidR="00F0311A" w:rsidRPr="1D91245E">
        <w:rPr>
          <w:rFonts w:asciiTheme="majorHAnsi" w:hAnsiTheme="majorHAnsi" w:cstheme="majorBidi"/>
        </w:rPr>
        <w:t>G</w:t>
      </w:r>
      <w:r w:rsidR="006F3742" w:rsidRPr="1D91245E">
        <w:rPr>
          <w:rFonts w:asciiTheme="majorHAnsi" w:hAnsiTheme="majorHAnsi" w:cstheme="majorBidi"/>
        </w:rPr>
        <w:t xml:space="preserve"> Vietnam Starter Data Ki</w:t>
      </w:r>
      <w:r w:rsidR="002A1488" w:rsidRPr="1D91245E">
        <w:rPr>
          <w:rFonts w:asciiTheme="majorHAnsi" w:hAnsiTheme="majorHAnsi" w:cstheme="majorBidi"/>
        </w:rPr>
        <w:t>t</w:t>
      </w:r>
      <w:r w:rsidR="00847E2D" w:rsidRPr="1D91245E">
        <w:rPr>
          <w:rFonts w:asciiTheme="majorHAnsi" w:hAnsiTheme="majorHAnsi" w:cstheme="majorBidi"/>
        </w:rPr>
        <w:t xml:space="preserve"> </w:t>
      </w:r>
      <w:sdt>
        <w:sdtPr>
          <w:rPr>
            <w:rFonts w:asciiTheme="majorHAnsi" w:hAnsiTheme="majorHAnsi" w:cstheme="majorBidi"/>
            <w:color w:val="000000"/>
          </w:rPr>
          <w:tag w:val="MENDELEY_CITATION_v3_eyJjaXRhdGlvbklEIjoiTUVOREVMRVlfQ0lUQVRJT05fMTdhMzQwYTYtMGNiYi00ZWY0LWEwNGEtYTRiYTQ0MmE3ZDRi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iwiY29udGFpbmVyLXRpdGxlLXNob3J0IjoiIn0sImlzVGVtcG9yYXJ5IjpmYWxzZX1dfQ=="/>
          <w:id w:val="1756786663"/>
          <w:placeholder>
            <w:docPart w:val="DefaultPlaceholder_-1854013440"/>
          </w:placeholder>
        </w:sdtPr>
        <w:sdtEndPr/>
        <w:sdtContent>
          <w:r w:rsidR="001F2964" w:rsidRPr="001F2964">
            <w:rPr>
              <w:rFonts w:asciiTheme="majorHAnsi" w:hAnsiTheme="majorHAnsi" w:cstheme="majorBidi"/>
              <w:color w:val="000000"/>
            </w:rPr>
            <w:t>(Allington et al. 2021)</w:t>
          </w:r>
        </w:sdtContent>
      </w:sdt>
      <w:r w:rsidR="002A1488" w:rsidRPr="1D91245E">
        <w:rPr>
          <w:rFonts w:asciiTheme="majorHAnsi" w:hAnsiTheme="majorHAnsi" w:cstheme="majorBidi"/>
        </w:rPr>
        <w:t>.</w:t>
      </w:r>
      <w:r w:rsidR="00847E2D" w:rsidRPr="1D91245E">
        <w:rPr>
          <w:rFonts w:asciiTheme="majorHAnsi" w:hAnsiTheme="majorHAnsi" w:cstheme="majorBidi"/>
        </w:rPr>
        <w:t xml:space="preserve"> </w:t>
      </w:r>
      <w:r w:rsidR="00A67160" w:rsidRPr="1D91245E">
        <w:rPr>
          <w:rFonts w:asciiTheme="majorHAnsi" w:hAnsiTheme="majorHAnsi" w:cstheme="majorBidi"/>
          <w:highlight w:val="yellow"/>
        </w:rPr>
        <w:fldChar w:fldCharType="begin"/>
      </w:r>
      <w:r w:rsidR="00A67160" w:rsidRPr="1D91245E">
        <w:rPr>
          <w:rFonts w:asciiTheme="majorHAnsi" w:hAnsiTheme="majorHAnsi" w:cstheme="majorBidi"/>
        </w:rPr>
        <w:instrText xml:space="preserve"> REF _Ref110870187 \h </w:instrText>
      </w:r>
      <w:r w:rsidR="00A67160" w:rsidRPr="1D91245E">
        <w:rPr>
          <w:rFonts w:asciiTheme="majorHAnsi" w:hAnsiTheme="majorHAnsi" w:cstheme="majorBidi"/>
          <w:highlight w:val="yellow"/>
        </w:rPr>
      </w:r>
      <w:r w:rsidR="00A67160" w:rsidRPr="1D91245E">
        <w:rPr>
          <w:rFonts w:asciiTheme="majorHAnsi" w:hAnsiTheme="majorHAnsi" w:cstheme="majorBidi"/>
          <w:highlight w:val="yellow"/>
        </w:rPr>
        <w:fldChar w:fldCharType="separate"/>
      </w:r>
      <w:r w:rsidR="00CE229E" w:rsidRPr="00A67160">
        <w:rPr>
          <w:rFonts w:ascii="Calibri" w:hAnsi="Calibri" w:cs="Calibri"/>
        </w:rPr>
        <w:t xml:space="preserve">Figure </w:t>
      </w:r>
      <w:r w:rsidR="00CE229E">
        <w:rPr>
          <w:rFonts w:ascii="Calibri" w:hAnsi="Calibri" w:cs="Calibri"/>
          <w:noProof/>
        </w:rPr>
        <w:t>2</w:t>
      </w:r>
      <w:r w:rsidR="00A67160" w:rsidRPr="1D91245E">
        <w:rPr>
          <w:rFonts w:asciiTheme="majorHAnsi" w:hAnsiTheme="majorHAnsi" w:cstheme="majorBidi"/>
          <w:highlight w:val="yellow"/>
        </w:rPr>
        <w:fldChar w:fldCharType="end"/>
      </w:r>
      <w:r w:rsidR="00A67160" w:rsidRPr="1D91245E">
        <w:rPr>
          <w:rFonts w:asciiTheme="majorHAnsi" w:hAnsiTheme="majorHAnsi" w:cstheme="majorBidi"/>
        </w:rPr>
        <w:t xml:space="preserve"> </w:t>
      </w:r>
      <w:r w:rsidR="000C250B" w:rsidRPr="1D91245E">
        <w:rPr>
          <w:rFonts w:asciiTheme="majorHAnsi" w:hAnsiTheme="majorHAnsi" w:cstheme="majorBidi"/>
        </w:rPr>
        <w:t>displays</w:t>
      </w:r>
      <w:r w:rsidR="00111DB7" w:rsidRPr="1D91245E">
        <w:rPr>
          <w:rFonts w:asciiTheme="majorHAnsi" w:hAnsiTheme="majorHAnsi" w:cstheme="majorBidi"/>
        </w:rPr>
        <w:t xml:space="preserve"> t</w:t>
      </w:r>
      <w:r w:rsidR="00A67160" w:rsidRPr="1D91245E">
        <w:rPr>
          <w:rFonts w:asciiTheme="majorHAnsi" w:hAnsiTheme="majorHAnsi" w:cstheme="majorBidi"/>
        </w:rPr>
        <w:t>his projection</w:t>
      </w:r>
      <w:r w:rsidR="00EF6CDD" w:rsidRPr="1D91245E">
        <w:rPr>
          <w:rFonts w:asciiTheme="majorHAnsi" w:hAnsiTheme="majorHAnsi" w:cstheme="majorBidi"/>
        </w:rPr>
        <w:t xml:space="preserve">. </w:t>
      </w:r>
      <w:r w:rsidR="00A67160" w:rsidRPr="1D91245E">
        <w:rPr>
          <w:rFonts w:asciiTheme="majorHAnsi" w:hAnsiTheme="majorHAnsi" w:cstheme="majorBidi"/>
        </w:rPr>
        <w:t xml:space="preserve">Additionally, emission factors of fuels </w:t>
      </w:r>
      <w:r w:rsidR="00F23402" w:rsidRPr="1D91245E">
        <w:rPr>
          <w:rFonts w:asciiTheme="majorHAnsi" w:hAnsiTheme="majorHAnsi" w:cstheme="majorBidi"/>
        </w:rPr>
        <w:t xml:space="preserve">are noted in </w:t>
      </w:r>
      <w:r w:rsidR="00F6464C" w:rsidRPr="1D91245E">
        <w:rPr>
          <w:rFonts w:asciiTheme="majorHAnsi" w:hAnsiTheme="majorHAnsi" w:cstheme="majorBidi"/>
        </w:rPr>
        <w:fldChar w:fldCharType="begin"/>
      </w:r>
      <w:r w:rsidR="00F6464C" w:rsidRPr="1D91245E">
        <w:rPr>
          <w:rFonts w:asciiTheme="majorHAnsi" w:hAnsiTheme="majorHAnsi" w:cstheme="majorBidi"/>
        </w:rPr>
        <w:instrText xml:space="preserve"> REF _Ref110870944 \h </w:instrText>
      </w:r>
      <w:r w:rsidR="00F6464C" w:rsidRPr="1D91245E">
        <w:rPr>
          <w:rFonts w:asciiTheme="majorHAnsi" w:hAnsiTheme="majorHAnsi" w:cstheme="majorBidi"/>
        </w:rPr>
      </w:r>
      <w:r w:rsidR="00F6464C" w:rsidRPr="1D91245E">
        <w:rPr>
          <w:rFonts w:asciiTheme="majorHAnsi" w:hAnsiTheme="majorHAnsi" w:cstheme="majorBidi"/>
        </w:rPr>
        <w:fldChar w:fldCharType="separate"/>
      </w:r>
      <w:r w:rsidR="00F6464C" w:rsidRPr="00A67160">
        <w:rPr>
          <w:rFonts w:ascii="Calibri" w:hAnsi="Calibri" w:cs="Calibri"/>
        </w:rPr>
        <w:t xml:space="preserve">Table </w:t>
      </w:r>
      <w:r w:rsidR="00F6464C">
        <w:rPr>
          <w:rFonts w:ascii="Calibri" w:hAnsi="Calibri" w:cs="Calibri"/>
          <w:noProof/>
        </w:rPr>
        <w:t>4</w:t>
      </w:r>
      <w:r w:rsidR="00F6464C" w:rsidRPr="1D91245E">
        <w:rPr>
          <w:rFonts w:asciiTheme="majorHAnsi" w:hAnsiTheme="majorHAnsi" w:cstheme="majorBidi"/>
        </w:rPr>
        <w:fldChar w:fldCharType="end"/>
      </w:r>
      <w:r w:rsidR="00F6464C" w:rsidRPr="1D91245E">
        <w:rPr>
          <w:rFonts w:asciiTheme="majorHAnsi" w:hAnsiTheme="majorHAnsi" w:cstheme="majorBidi"/>
        </w:rPr>
        <w:t xml:space="preserve">. </w:t>
      </w:r>
      <w:r w:rsidR="00F258D8" w:rsidRPr="1D91245E">
        <w:rPr>
          <w:rFonts w:asciiTheme="majorHAnsi" w:hAnsiTheme="majorHAnsi" w:cstheme="majorBidi"/>
        </w:rPr>
        <w:t>Power plants emit greenhouse gases over their lifetime, such as carbon dioxide</w:t>
      </w:r>
      <w:r w:rsidR="00F42D54">
        <w:rPr>
          <w:rFonts w:asciiTheme="majorHAnsi" w:hAnsiTheme="majorHAnsi" w:cstheme="majorBidi"/>
        </w:rPr>
        <w:t xml:space="preserve"> (CO</w:t>
      </w:r>
      <w:r w:rsidR="00F42D54" w:rsidRPr="00F42D54">
        <w:rPr>
          <w:rFonts w:asciiTheme="majorHAnsi" w:hAnsiTheme="majorHAnsi" w:cstheme="majorBidi"/>
          <w:vertAlign w:val="subscript"/>
        </w:rPr>
        <w:t>2</w:t>
      </w:r>
      <w:r w:rsidR="00F42D54">
        <w:rPr>
          <w:rFonts w:asciiTheme="majorHAnsi" w:hAnsiTheme="majorHAnsi" w:cstheme="majorBidi"/>
        </w:rPr>
        <w:t>)</w:t>
      </w:r>
      <w:r w:rsidR="00F258D8" w:rsidRPr="1D91245E">
        <w:rPr>
          <w:rFonts w:asciiTheme="majorHAnsi" w:hAnsiTheme="majorHAnsi" w:cstheme="majorBidi"/>
        </w:rPr>
        <w:t xml:space="preserve">, methane, and nitrous </w:t>
      </w:r>
      <w:r w:rsidR="00541ADB" w:rsidRPr="1D91245E">
        <w:rPr>
          <w:rFonts w:asciiTheme="majorHAnsi" w:hAnsiTheme="majorHAnsi" w:cstheme="majorBidi"/>
        </w:rPr>
        <w:t>oxides</w:t>
      </w:r>
      <w:r w:rsidR="00F258D8" w:rsidRPr="1D91245E">
        <w:rPr>
          <w:rFonts w:asciiTheme="majorHAnsi" w:hAnsiTheme="majorHAnsi" w:cstheme="majorBidi"/>
        </w:rPr>
        <w:t>. However, in this study, it</w:t>
      </w:r>
      <w:r w:rsidR="00D45680" w:rsidRPr="1D91245E">
        <w:rPr>
          <w:rFonts w:asciiTheme="majorHAnsi" w:hAnsiTheme="majorHAnsi" w:cstheme="majorBidi"/>
        </w:rPr>
        <w:t xml:space="preserve"> is assumed that</w:t>
      </w:r>
      <w:r w:rsidR="00F258D8" w:rsidRPr="1D91245E">
        <w:rPr>
          <w:rFonts w:asciiTheme="majorHAnsi" w:hAnsiTheme="majorHAnsi" w:cstheme="majorBidi"/>
        </w:rPr>
        <w:t xml:space="preserve"> carbon dioxide is the only </w:t>
      </w:r>
      <w:r w:rsidR="00716AFF">
        <w:rPr>
          <w:rFonts w:asciiTheme="majorHAnsi" w:hAnsiTheme="majorHAnsi" w:cstheme="majorBidi"/>
        </w:rPr>
        <w:t xml:space="preserve">gas emitted </w:t>
      </w:r>
      <w:r w:rsidR="007327E6">
        <w:rPr>
          <w:rFonts w:asciiTheme="majorHAnsi" w:hAnsiTheme="majorHAnsi" w:cstheme="majorBidi"/>
        </w:rPr>
        <w:t>during</w:t>
      </w:r>
      <w:r w:rsidR="00716AFF">
        <w:rPr>
          <w:rFonts w:asciiTheme="majorHAnsi" w:hAnsiTheme="majorHAnsi" w:cstheme="majorBidi"/>
        </w:rPr>
        <w:t xml:space="preserve"> fossil fuel</w:t>
      </w:r>
      <w:r w:rsidR="007327E6">
        <w:rPr>
          <w:rFonts w:asciiTheme="majorHAnsi" w:hAnsiTheme="majorHAnsi" w:cstheme="majorBidi"/>
        </w:rPr>
        <w:t xml:space="preserve"> combustion</w:t>
      </w:r>
      <w:r w:rsidR="00716AFF">
        <w:rPr>
          <w:rFonts w:asciiTheme="majorHAnsi" w:hAnsiTheme="majorHAnsi" w:cstheme="majorBidi"/>
        </w:rPr>
        <w:t>,</w:t>
      </w:r>
      <w:r w:rsidR="00CF3C40">
        <w:rPr>
          <w:rFonts w:asciiTheme="majorHAnsi" w:hAnsiTheme="majorHAnsi" w:cstheme="majorBidi"/>
        </w:rPr>
        <w:t xml:space="preserve"> </w:t>
      </w:r>
      <w:r w:rsidR="005D42BC">
        <w:rPr>
          <w:rFonts w:asciiTheme="majorHAnsi" w:hAnsiTheme="majorHAnsi" w:cstheme="majorBidi"/>
        </w:rPr>
        <w:t xml:space="preserve">due to its </w:t>
      </w:r>
      <w:r w:rsidR="002D0206">
        <w:rPr>
          <w:rFonts w:asciiTheme="majorHAnsi" w:hAnsiTheme="majorHAnsi" w:cstheme="majorBidi"/>
        </w:rPr>
        <w:t>dominance</w:t>
      </w:r>
      <w:r w:rsidR="005D42BC">
        <w:rPr>
          <w:rFonts w:asciiTheme="majorHAnsi" w:hAnsiTheme="majorHAnsi" w:cstheme="majorBidi"/>
        </w:rPr>
        <w:t xml:space="preserve"> in the </w:t>
      </w:r>
      <w:r w:rsidR="00BC2215">
        <w:rPr>
          <w:rFonts w:asciiTheme="majorHAnsi" w:hAnsiTheme="majorHAnsi" w:cstheme="majorBidi"/>
        </w:rPr>
        <w:t>power sector</w:t>
      </w:r>
      <w:r w:rsidR="001F2964">
        <w:rPr>
          <w:rFonts w:asciiTheme="majorHAnsi" w:hAnsiTheme="majorHAnsi" w:cstheme="majorBidi"/>
        </w:rPr>
        <w:t xml:space="preserve"> </w:t>
      </w:r>
      <w:sdt>
        <w:sdtPr>
          <w:rPr>
            <w:rFonts w:asciiTheme="majorHAnsi" w:hAnsiTheme="majorHAnsi" w:cstheme="majorBidi"/>
            <w:color w:val="000000"/>
          </w:rPr>
          <w:tag w:val="MENDELEY_CITATION_v3_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"/>
          <w:id w:val="725964891"/>
          <w:placeholder>
            <w:docPart w:val="DefaultPlaceholder_-1854013440"/>
          </w:placeholder>
        </w:sdtPr>
        <w:sdtEndPr/>
        <w:sdtContent>
          <w:r w:rsidR="007A0924" w:rsidRPr="007A0924">
            <w:rPr>
              <w:rFonts w:asciiTheme="majorHAnsi" w:hAnsiTheme="majorHAnsi" w:cstheme="majorBidi"/>
              <w:color w:val="000000"/>
            </w:rPr>
            <w:t>(EPA 2022)</w:t>
          </w:r>
        </w:sdtContent>
      </w:sdt>
      <w:r w:rsidR="00332CD4" w:rsidRPr="1D91245E">
        <w:rPr>
          <w:rFonts w:asciiTheme="majorHAnsi" w:hAnsiTheme="majorHAnsi" w:cstheme="majorBidi"/>
        </w:rPr>
        <w:t xml:space="preserve">. </w:t>
      </w:r>
      <w:r w:rsidR="00F42D54">
        <w:rPr>
          <w:rFonts w:asciiTheme="majorHAnsi" w:hAnsiTheme="majorHAnsi" w:cstheme="majorBidi"/>
        </w:rPr>
        <w:t>Thus, the</w:t>
      </w:r>
      <w:r w:rsidR="00D45680" w:rsidRPr="1D91245E">
        <w:rPr>
          <w:rFonts w:asciiTheme="majorHAnsi" w:hAnsiTheme="majorHAnsi" w:cstheme="majorBidi"/>
        </w:rPr>
        <w:t xml:space="preserve"> </w:t>
      </w:r>
      <w:r w:rsidR="00F42D54">
        <w:rPr>
          <w:rFonts w:asciiTheme="majorHAnsi" w:hAnsiTheme="majorHAnsi" w:cstheme="majorBidi"/>
        </w:rPr>
        <w:t>emission factors in CO</w:t>
      </w:r>
      <w:r w:rsidR="00F42D54" w:rsidRPr="00F42D54">
        <w:rPr>
          <w:rFonts w:asciiTheme="majorHAnsi" w:hAnsiTheme="majorHAnsi" w:cstheme="majorBidi"/>
          <w:vertAlign w:val="subscript"/>
        </w:rPr>
        <w:t>2</w:t>
      </w:r>
      <w:r w:rsidR="00F42D54">
        <w:rPr>
          <w:rFonts w:asciiTheme="majorHAnsi" w:hAnsiTheme="majorHAnsi" w:cstheme="majorBidi"/>
        </w:rPr>
        <w:t xml:space="preserve"> are used throughout the modelling period</w:t>
      </w:r>
      <w:r w:rsidR="00D45680" w:rsidRPr="1D91245E">
        <w:rPr>
          <w:rFonts w:asciiTheme="majorHAnsi" w:hAnsiTheme="majorHAnsi" w:cstheme="majorBidi"/>
        </w:rPr>
        <w:t xml:space="preserve">. </w:t>
      </w:r>
      <w:r w:rsidR="008A5104" w:rsidRPr="1D91245E">
        <w:rPr>
          <w:rFonts w:asciiTheme="majorHAnsi" w:hAnsiTheme="majorHAnsi" w:cstheme="majorBidi"/>
        </w:rPr>
        <w:t xml:space="preserve">Nonetheless, the emission factor of biomass for the CET </w:t>
      </w:r>
      <w:r w:rsidR="00113C75" w:rsidRPr="1D91245E">
        <w:rPr>
          <w:rFonts w:asciiTheme="majorHAnsi" w:hAnsiTheme="majorHAnsi" w:cstheme="majorBidi"/>
        </w:rPr>
        <w:t xml:space="preserve">scenario </w:t>
      </w:r>
      <w:r w:rsidR="008A5104" w:rsidRPr="1D91245E">
        <w:rPr>
          <w:rFonts w:asciiTheme="majorHAnsi" w:hAnsiTheme="majorHAnsi" w:cstheme="majorBidi"/>
        </w:rPr>
        <w:t xml:space="preserve">was </w:t>
      </w:r>
      <w:r w:rsidR="00113C75" w:rsidRPr="1D91245E">
        <w:rPr>
          <w:rFonts w:asciiTheme="majorHAnsi" w:hAnsiTheme="majorHAnsi" w:cstheme="majorBidi"/>
        </w:rPr>
        <w:t xml:space="preserve">scaled down </w:t>
      </w:r>
      <w:r w:rsidR="00F44482" w:rsidRPr="1D91245E">
        <w:rPr>
          <w:rFonts w:asciiTheme="majorHAnsi" w:hAnsiTheme="majorHAnsi" w:cstheme="majorBidi"/>
        </w:rPr>
        <w:t>linearly to zero carbon</w:t>
      </w:r>
      <w:r w:rsidR="00F23402" w:rsidRPr="1D91245E">
        <w:rPr>
          <w:rFonts w:asciiTheme="majorHAnsi" w:hAnsiTheme="majorHAnsi" w:cstheme="majorBidi"/>
        </w:rPr>
        <w:t xml:space="preserve"> </w:t>
      </w:r>
      <w:r w:rsidR="00F44482" w:rsidRPr="1D91245E">
        <w:rPr>
          <w:rFonts w:asciiTheme="majorHAnsi" w:hAnsiTheme="majorHAnsi" w:cstheme="majorBidi"/>
        </w:rPr>
        <w:t xml:space="preserve">by 2040 </w:t>
      </w:r>
      <w:r w:rsidR="00113C75" w:rsidRPr="1D91245E">
        <w:rPr>
          <w:rFonts w:asciiTheme="majorHAnsi" w:hAnsiTheme="majorHAnsi" w:cstheme="majorBidi"/>
        </w:rPr>
        <w:t xml:space="preserve">to represent the </w:t>
      </w:r>
      <w:r w:rsidR="00F23402" w:rsidRPr="1D91245E">
        <w:rPr>
          <w:rFonts w:asciiTheme="majorHAnsi" w:hAnsiTheme="majorHAnsi" w:cstheme="majorBidi"/>
        </w:rPr>
        <w:t xml:space="preserve">gradual </w:t>
      </w:r>
      <w:r w:rsidR="00113C75" w:rsidRPr="1D91245E">
        <w:rPr>
          <w:rFonts w:asciiTheme="majorHAnsi" w:hAnsiTheme="majorHAnsi" w:cstheme="majorBidi"/>
        </w:rPr>
        <w:t xml:space="preserve">uptake of sustainable biomass. This is noted in </w:t>
      </w:r>
      <w:r w:rsidR="00F23402" w:rsidRPr="1D91245E">
        <w:rPr>
          <w:rFonts w:asciiTheme="majorHAnsi" w:hAnsiTheme="majorHAnsi" w:cstheme="majorBidi"/>
        </w:rPr>
        <w:fldChar w:fldCharType="begin"/>
      </w:r>
      <w:r w:rsidR="00F23402" w:rsidRPr="1D91245E">
        <w:rPr>
          <w:rFonts w:asciiTheme="majorHAnsi" w:hAnsiTheme="majorHAnsi" w:cstheme="majorBidi"/>
        </w:rPr>
        <w:instrText xml:space="preserve"> REF _Ref110863778 \h </w:instrText>
      </w:r>
      <w:r w:rsidR="00F23402" w:rsidRPr="1D91245E">
        <w:rPr>
          <w:rFonts w:asciiTheme="majorHAnsi" w:hAnsiTheme="majorHAnsi" w:cstheme="majorBidi"/>
        </w:rPr>
      </w:r>
      <w:r w:rsidR="00F23402" w:rsidRPr="1D91245E">
        <w:rPr>
          <w:rFonts w:asciiTheme="majorHAnsi" w:hAnsiTheme="majorHAnsi" w:cstheme="majorBidi"/>
        </w:rPr>
        <w:fldChar w:fldCharType="separate"/>
      </w:r>
      <w:r w:rsidR="00F23402" w:rsidRPr="009133EA">
        <w:rPr>
          <w:rFonts w:ascii="Calibri" w:hAnsi="Calibri" w:cs="Calibri"/>
        </w:rPr>
        <w:t xml:space="preserve">Table </w:t>
      </w:r>
      <w:r w:rsidR="00F23402">
        <w:rPr>
          <w:rFonts w:ascii="Calibri" w:hAnsi="Calibri" w:cs="Calibri"/>
          <w:noProof/>
        </w:rPr>
        <w:t>5</w:t>
      </w:r>
      <w:r w:rsidR="00F23402" w:rsidRPr="1D91245E">
        <w:rPr>
          <w:rFonts w:asciiTheme="majorHAnsi" w:hAnsiTheme="majorHAnsi" w:cstheme="majorBidi"/>
        </w:rPr>
        <w:fldChar w:fldCharType="end"/>
      </w:r>
      <w:r w:rsidR="00AD5230" w:rsidRPr="1D91245E">
        <w:rPr>
          <w:rFonts w:asciiTheme="majorHAnsi" w:hAnsiTheme="majorHAnsi" w:cstheme="majorBidi"/>
        </w:rPr>
        <w:t>.</w:t>
      </w:r>
      <w:r w:rsidR="00F44482" w:rsidRPr="1D91245E">
        <w:rPr>
          <w:rFonts w:asciiTheme="majorHAnsi" w:hAnsiTheme="majorHAnsi" w:cstheme="majorBidi"/>
        </w:rPr>
        <w:t xml:space="preserve"> Other data such as refineries </w:t>
      </w:r>
      <w:r w:rsidR="00F6464C" w:rsidRPr="1D91245E">
        <w:rPr>
          <w:rFonts w:asciiTheme="majorHAnsi" w:hAnsiTheme="majorHAnsi" w:cstheme="majorBidi"/>
        </w:rPr>
        <w:t>(</w:t>
      </w:r>
      <w:r w:rsidR="00F6464C" w:rsidRPr="1D91245E">
        <w:rPr>
          <w:rFonts w:asciiTheme="majorHAnsi" w:hAnsiTheme="majorHAnsi" w:cstheme="majorBidi"/>
        </w:rPr>
        <w:fldChar w:fldCharType="begin"/>
      </w:r>
      <w:r w:rsidR="00F6464C" w:rsidRPr="1D91245E">
        <w:rPr>
          <w:rFonts w:asciiTheme="majorHAnsi" w:hAnsiTheme="majorHAnsi" w:cstheme="majorBidi"/>
        </w:rPr>
        <w:instrText xml:space="preserve"> REF _Ref110870968 \h </w:instrText>
      </w:r>
      <w:r w:rsidR="00F6464C" w:rsidRPr="1D91245E">
        <w:rPr>
          <w:rFonts w:asciiTheme="majorHAnsi" w:hAnsiTheme="majorHAnsi" w:cstheme="majorBidi"/>
        </w:rPr>
      </w:r>
      <w:r w:rsidR="00F6464C" w:rsidRPr="1D91245E">
        <w:rPr>
          <w:rFonts w:asciiTheme="majorHAnsi" w:hAnsiTheme="majorHAnsi" w:cstheme="majorBidi"/>
        </w:rPr>
        <w:fldChar w:fldCharType="separate"/>
      </w:r>
      <w:r w:rsidR="00F6464C" w:rsidRPr="00F44482">
        <w:rPr>
          <w:rFonts w:ascii="Calibri" w:hAnsi="Calibri" w:cs="Calibri"/>
        </w:rPr>
        <w:t xml:space="preserve">Table </w:t>
      </w:r>
      <w:r w:rsidR="00F6464C">
        <w:rPr>
          <w:rFonts w:ascii="Calibri" w:hAnsi="Calibri" w:cs="Calibri"/>
          <w:noProof/>
        </w:rPr>
        <w:t>6</w:t>
      </w:r>
      <w:r w:rsidR="00F6464C" w:rsidRPr="1D91245E">
        <w:rPr>
          <w:rFonts w:asciiTheme="majorHAnsi" w:hAnsiTheme="majorHAnsi" w:cstheme="majorBidi"/>
        </w:rPr>
        <w:fldChar w:fldCharType="end"/>
      </w:r>
      <w:r w:rsidR="00F6464C" w:rsidRPr="1D91245E">
        <w:rPr>
          <w:rFonts w:asciiTheme="majorHAnsi" w:hAnsiTheme="majorHAnsi" w:cstheme="majorBidi"/>
        </w:rPr>
        <w:t xml:space="preserve">) </w:t>
      </w:r>
      <w:r w:rsidR="00F44482" w:rsidRPr="1D91245E">
        <w:rPr>
          <w:rFonts w:asciiTheme="majorHAnsi" w:hAnsiTheme="majorHAnsi" w:cstheme="majorBidi"/>
        </w:rPr>
        <w:t xml:space="preserve">and the power transmission and distribution system </w:t>
      </w:r>
      <w:r w:rsidR="00F6464C" w:rsidRPr="1D91245E">
        <w:rPr>
          <w:rFonts w:asciiTheme="majorHAnsi" w:hAnsiTheme="majorHAnsi" w:cstheme="majorBidi"/>
        </w:rPr>
        <w:t>(</w:t>
      </w:r>
      <w:r w:rsidR="00F6464C" w:rsidRPr="1D91245E">
        <w:rPr>
          <w:rFonts w:asciiTheme="majorHAnsi" w:hAnsiTheme="majorHAnsi" w:cstheme="majorBidi"/>
        </w:rPr>
        <w:fldChar w:fldCharType="begin"/>
      </w:r>
      <w:r w:rsidR="00F6464C" w:rsidRPr="1D91245E">
        <w:rPr>
          <w:rFonts w:asciiTheme="majorHAnsi" w:hAnsiTheme="majorHAnsi" w:cstheme="majorBidi"/>
        </w:rPr>
        <w:instrText xml:space="preserve"> REF _Ref110870975 \h </w:instrText>
      </w:r>
      <w:r w:rsidR="00F6464C" w:rsidRPr="1D91245E">
        <w:rPr>
          <w:rFonts w:asciiTheme="majorHAnsi" w:hAnsiTheme="majorHAnsi" w:cstheme="majorBidi"/>
        </w:rPr>
      </w:r>
      <w:r w:rsidR="00F6464C" w:rsidRPr="1D91245E">
        <w:rPr>
          <w:rFonts w:asciiTheme="majorHAnsi" w:hAnsiTheme="majorHAnsi" w:cstheme="majorBidi"/>
        </w:rPr>
        <w:fldChar w:fldCharType="separate"/>
      </w:r>
      <w:r w:rsidR="00F6464C" w:rsidRPr="00F44482">
        <w:rPr>
          <w:rFonts w:ascii="Calibri" w:hAnsi="Calibri" w:cs="Calibri"/>
        </w:rPr>
        <w:t xml:space="preserve">Table </w:t>
      </w:r>
      <w:r w:rsidR="00F6464C">
        <w:rPr>
          <w:rFonts w:ascii="Calibri" w:hAnsi="Calibri" w:cs="Calibri"/>
          <w:noProof/>
        </w:rPr>
        <w:t>7</w:t>
      </w:r>
      <w:r w:rsidR="00F6464C" w:rsidRPr="1D91245E">
        <w:rPr>
          <w:rFonts w:asciiTheme="majorHAnsi" w:hAnsiTheme="majorHAnsi" w:cstheme="majorBidi"/>
        </w:rPr>
        <w:fldChar w:fldCharType="end"/>
      </w:r>
      <w:r w:rsidR="00F6464C" w:rsidRPr="1D91245E">
        <w:rPr>
          <w:rFonts w:asciiTheme="majorHAnsi" w:hAnsiTheme="majorHAnsi" w:cstheme="majorBidi"/>
        </w:rPr>
        <w:t xml:space="preserve">) </w:t>
      </w:r>
      <w:r w:rsidR="00F44482" w:rsidRPr="1D91245E">
        <w:rPr>
          <w:rFonts w:asciiTheme="majorHAnsi" w:hAnsiTheme="majorHAnsi" w:cstheme="majorBidi"/>
        </w:rPr>
        <w:t xml:space="preserve">are from the CCG Vietnam Starter Data Kit </w:t>
      </w:r>
      <w:sdt>
        <w:sdtPr>
          <w:rPr>
            <w:rFonts w:asciiTheme="majorHAnsi" w:hAnsiTheme="majorHAnsi" w:cstheme="majorBidi"/>
            <w:color w:val="000000"/>
          </w:rPr>
          <w:tag w:val="MENDELEY_CITATION_v3_eyJjaXRhdGlvbklEIjoiTUVOREVMRVlfQ0lUQVRJT05fY2M3MzU3YWQtMmYxOC00NTNhLTk1ZDUtMjNjMTJhZGZkNTAy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iwiY29udGFpbmVyLXRpdGxlLXNob3J0IjoiIn0sImlzVGVtcG9yYXJ5IjpmYWxzZX1dfQ=="/>
          <w:id w:val="-2039342363"/>
          <w:placeholder>
            <w:docPart w:val="DefaultPlaceholder_-1854013440"/>
          </w:placeholder>
        </w:sdtPr>
        <w:sdtEndPr/>
        <w:sdtContent>
          <w:r w:rsidR="001F2964" w:rsidRPr="001F2964">
            <w:rPr>
              <w:rFonts w:asciiTheme="majorHAnsi" w:hAnsiTheme="majorHAnsi" w:cstheme="majorBidi"/>
              <w:color w:val="000000"/>
            </w:rPr>
            <w:t>(Allington et al. 2021)</w:t>
          </w:r>
        </w:sdtContent>
      </w:sdt>
      <w:r w:rsidR="00D45680" w:rsidRPr="1D91245E">
        <w:rPr>
          <w:rFonts w:asciiTheme="majorHAnsi" w:hAnsiTheme="majorHAnsi" w:cstheme="majorBidi"/>
        </w:rPr>
        <w:t xml:space="preserve"> and are assumed to s</w:t>
      </w:r>
      <w:r w:rsidR="00354CFD" w:rsidRPr="1D91245E">
        <w:rPr>
          <w:rFonts w:asciiTheme="majorHAnsi" w:hAnsiTheme="majorHAnsi" w:cstheme="majorBidi"/>
        </w:rPr>
        <w:t>tay constant throughout the modelling period</w:t>
      </w:r>
      <w:r w:rsidR="007A0924">
        <w:rPr>
          <w:rFonts w:asciiTheme="majorHAnsi" w:hAnsiTheme="majorHAnsi" w:cstheme="majorBidi"/>
        </w:rPr>
        <w:t xml:space="preserve"> </w:t>
      </w:r>
      <w:r w:rsidR="00BE427F">
        <w:rPr>
          <w:rFonts w:asciiTheme="majorHAnsi" w:hAnsiTheme="majorHAnsi" w:cstheme="majorBidi"/>
        </w:rPr>
        <w:t>due to lack of available data</w:t>
      </w:r>
      <w:r w:rsidR="00354CFD" w:rsidRPr="1D91245E">
        <w:rPr>
          <w:rFonts w:asciiTheme="majorHAnsi" w:hAnsiTheme="majorHAnsi" w:cstheme="majorBidi"/>
        </w:rPr>
        <w:t>.</w:t>
      </w:r>
    </w:p>
    <w:p w14:paraId="31365F62" w14:textId="77777777" w:rsidR="00A67160" w:rsidRDefault="00BB739A" w:rsidP="00A67160">
      <w:pPr>
        <w:keepNext/>
      </w:pPr>
      <w:r>
        <w:rPr>
          <w:noProof/>
        </w:rPr>
        <w:drawing>
          <wp:inline distT="0" distB="0" distL="0" distR="0" wp14:anchorId="62B4565C" wp14:editId="082DF840">
            <wp:extent cx="6120130" cy="3456305"/>
            <wp:effectExtent l="0" t="0" r="1270" b="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pic:nvPicPr>
                  <pic:blipFill>
                    <a:blip r:embed="rId12"/>
                    <a:stretch>
                      <a:fillRect/>
                    </a:stretch>
                  </pic:blipFill>
                  <pic:spPr>
                    <a:xfrm>
                      <a:off x="0" y="0"/>
                      <a:ext cx="6120130" cy="3456305"/>
                    </a:xfrm>
                    <a:prstGeom prst="rect">
                      <a:avLst/>
                    </a:prstGeom>
                  </pic:spPr>
                </pic:pic>
              </a:graphicData>
            </a:graphic>
          </wp:inline>
        </w:drawing>
      </w:r>
    </w:p>
    <w:p w14:paraId="566DBA94" w14:textId="75A5D89D" w:rsidR="00AD5230" w:rsidRPr="00A67160" w:rsidRDefault="00A67160" w:rsidP="00A67160">
      <w:pPr>
        <w:pStyle w:val="Caption"/>
        <w:rPr>
          <w:rFonts w:ascii="Calibri" w:hAnsi="Calibri" w:cs="Calibri"/>
        </w:rPr>
      </w:pPr>
      <w:bookmarkStart w:id="7" w:name="_Ref110870187"/>
      <w:r w:rsidRPr="00A67160">
        <w:rPr>
          <w:rFonts w:ascii="Calibri" w:hAnsi="Calibri" w:cs="Calibri"/>
        </w:rPr>
        <w:t xml:space="preserve">Figure </w:t>
      </w:r>
      <w:r w:rsidRPr="00A67160">
        <w:rPr>
          <w:rFonts w:ascii="Calibri" w:hAnsi="Calibri" w:cs="Calibri"/>
        </w:rPr>
        <w:fldChar w:fldCharType="begin"/>
      </w:r>
      <w:r w:rsidRPr="00A67160">
        <w:rPr>
          <w:rFonts w:ascii="Calibri" w:hAnsi="Calibri" w:cs="Calibri"/>
        </w:rPr>
        <w:instrText xml:space="preserve"> SEQ Figure \* ARABIC </w:instrText>
      </w:r>
      <w:r w:rsidRPr="00A67160">
        <w:rPr>
          <w:rFonts w:ascii="Calibri" w:hAnsi="Calibri" w:cs="Calibri"/>
        </w:rPr>
        <w:fldChar w:fldCharType="separate"/>
      </w:r>
      <w:r w:rsidR="00AE7DD7">
        <w:rPr>
          <w:rFonts w:ascii="Calibri" w:hAnsi="Calibri" w:cs="Calibri"/>
          <w:noProof/>
        </w:rPr>
        <w:t>2</w:t>
      </w:r>
      <w:r w:rsidRPr="00A67160">
        <w:rPr>
          <w:rFonts w:ascii="Calibri" w:hAnsi="Calibri" w:cs="Calibri"/>
        </w:rPr>
        <w:fldChar w:fldCharType="end"/>
      </w:r>
      <w:bookmarkEnd w:id="7"/>
      <w:r w:rsidRPr="00A67160">
        <w:rPr>
          <w:rFonts w:ascii="Calibri" w:hAnsi="Calibri" w:cs="Calibri"/>
        </w:rPr>
        <w:t>: Projection of fuel prices.</w:t>
      </w:r>
    </w:p>
    <w:p w14:paraId="037E0BFF" w14:textId="77777777" w:rsidR="00AD5230" w:rsidRDefault="00AD5230" w:rsidP="0016023F">
      <w:pPr>
        <w:rPr>
          <w:rFonts w:asciiTheme="majorHAnsi" w:hAnsiTheme="majorHAnsi" w:cstheme="majorHAnsi"/>
        </w:rPr>
      </w:pPr>
    </w:p>
    <w:p w14:paraId="56EEB97E" w14:textId="30DF1610" w:rsidR="00A67160" w:rsidRPr="00A67160" w:rsidRDefault="00A67160" w:rsidP="00A67160">
      <w:pPr>
        <w:pStyle w:val="Caption"/>
        <w:keepNext/>
        <w:rPr>
          <w:rFonts w:ascii="Calibri" w:hAnsi="Calibri" w:cs="Calibri"/>
        </w:rPr>
      </w:pPr>
      <w:bookmarkStart w:id="8" w:name="_Ref110870944"/>
      <w:r w:rsidRPr="00A67160">
        <w:rPr>
          <w:rFonts w:ascii="Calibri" w:hAnsi="Calibri" w:cs="Calibri"/>
        </w:rPr>
        <w:t xml:space="preserve">Table </w:t>
      </w:r>
      <w:r w:rsidRPr="00A67160">
        <w:rPr>
          <w:rFonts w:ascii="Calibri" w:hAnsi="Calibri" w:cs="Calibri"/>
        </w:rPr>
        <w:fldChar w:fldCharType="begin"/>
      </w:r>
      <w:r w:rsidRPr="00A67160">
        <w:rPr>
          <w:rFonts w:ascii="Calibri" w:hAnsi="Calibri" w:cs="Calibri"/>
        </w:rPr>
        <w:instrText xml:space="preserve"> SEQ Table \* ARABIC </w:instrText>
      </w:r>
      <w:r w:rsidRPr="00A67160">
        <w:rPr>
          <w:rFonts w:ascii="Calibri" w:hAnsi="Calibri" w:cs="Calibri"/>
        </w:rPr>
        <w:fldChar w:fldCharType="separate"/>
      </w:r>
      <w:r w:rsidR="00F44482">
        <w:rPr>
          <w:rFonts w:ascii="Calibri" w:hAnsi="Calibri" w:cs="Calibri"/>
          <w:noProof/>
        </w:rPr>
        <w:t>4</w:t>
      </w:r>
      <w:r w:rsidRPr="00A67160">
        <w:rPr>
          <w:rFonts w:ascii="Calibri" w:hAnsi="Calibri" w:cs="Calibri"/>
        </w:rPr>
        <w:fldChar w:fldCharType="end"/>
      </w:r>
      <w:bookmarkEnd w:id="8"/>
      <w:r w:rsidRPr="00A67160">
        <w:rPr>
          <w:rFonts w:ascii="Calibri" w:hAnsi="Calibri" w:cs="Calibri"/>
        </w:rPr>
        <w:t>: Estimated</w:t>
      </w:r>
      <w:r w:rsidR="00F44482">
        <w:rPr>
          <w:rFonts w:ascii="Calibri" w:hAnsi="Calibri" w:cs="Calibri"/>
        </w:rPr>
        <w:t xml:space="preserve"> CO2 </w:t>
      </w:r>
      <w:r w:rsidRPr="00A67160">
        <w:rPr>
          <w:rFonts w:ascii="Calibri" w:hAnsi="Calibri" w:cs="Calibri"/>
        </w:rPr>
        <w:t>emission factors</w:t>
      </w:r>
      <w:r w:rsidR="00F44482">
        <w:rPr>
          <w:rFonts w:ascii="Calibri" w:hAnsi="Calibri" w:cs="Calibri"/>
        </w:rPr>
        <w:t>.</w:t>
      </w:r>
    </w:p>
    <w:tbl>
      <w:tblPr>
        <w:tblStyle w:val="TableGrid"/>
        <w:tblW w:w="0" w:type="auto"/>
        <w:tblLook w:val="04A0" w:firstRow="1" w:lastRow="0" w:firstColumn="1" w:lastColumn="0" w:noHBand="0" w:noVBand="1"/>
      </w:tblPr>
      <w:tblGrid>
        <w:gridCol w:w="4814"/>
        <w:gridCol w:w="4814"/>
      </w:tblGrid>
      <w:tr w:rsidR="00341A14" w14:paraId="7CFCD814" w14:textId="77777777" w:rsidTr="004179F4">
        <w:tc>
          <w:tcPr>
            <w:tcW w:w="4814" w:type="dxa"/>
          </w:tcPr>
          <w:p w14:paraId="11EC5E84" w14:textId="77777777" w:rsidR="00341A14" w:rsidRDefault="00341A14" w:rsidP="0016023F">
            <w:pPr>
              <w:rPr>
                <w:rFonts w:asciiTheme="majorHAnsi" w:hAnsiTheme="majorHAnsi" w:cstheme="majorHAnsi"/>
              </w:rPr>
            </w:pPr>
          </w:p>
        </w:tc>
        <w:tc>
          <w:tcPr>
            <w:tcW w:w="4814" w:type="dxa"/>
          </w:tcPr>
          <w:p w14:paraId="33F299A3" w14:textId="7F018739" w:rsidR="00341A14" w:rsidRDefault="005C2F90" w:rsidP="0016023F">
            <w:pPr>
              <w:rPr>
                <w:rFonts w:asciiTheme="majorHAnsi" w:hAnsiTheme="majorHAnsi" w:cstheme="majorHAnsi"/>
              </w:rPr>
            </w:pPr>
            <w:r>
              <w:rPr>
                <w:rFonts w:asciiTheme="majorHAnsi" w:hAnsiTheme="majorHAnsi" w:cstheme="majorHAnsi"/>
              </w:rPr>
              <w:t xml:space="preserve">CO2 </w:t>
            </w:r>
            <w:r w:rsidR="00F44482">
              <w:rPr>
                <w:rFonts w:asciiTheme="majorHAnsi" w:hAnsiTheme="majorHAnsi" w:cstheme="majorHAnsi"/>
              </w:rPr>
              <w:t>e</w:t>
            </w:r>
            <w:r w:rsidR="00341A14">
              <w:rPr>
                <w:rFonts w:asciiTheme="majorHAnsi" w:hAnsiTheme="majorHAnsi" w:cstheme="majorHAnsi"/>
              </w:rPr>
              <w:t>mission</w:t>
            </w:r>
            <w:r>
              <w:rPr>
                <w:rFonts w:asciiTheme="majorHAnsi" w:hAnsiTheme="majorHAnsi" w:cstheme="majorHAnsi"/>
              </w:rPr>
              <w:t xml:space="preserve"> </w:t>
            </w:r>
            <w:r w:rsidR="00F44482">
              <w:rPr>
                <w:rFonts w:asciiTheme="majorHAnsi" w:hAnsiTheme="majorHAnsi" w:cstheme="majorHAnsi"/>
              </w:rPr>
              <w:t>f</w:t>
            </w:r>
            <w:r>
              <w:rPr>
                <w:rFonts w:asciiTheme="majorHAnsi" w:hAnsiTheme="majorHAnsi" w:cstheme="majorHAnsi"/>
              </w:rPr>
              <w:t>actor (kg CO2/GJ)</w:t>
            </w:r>
          </w:p>
        </w:tc>
      </w:tr>
      <w:tr w:rsidR="004179F4" w14:paraId="29434A9E" w14:textId="77777777" w:rsidTr="004179F4">
        <w:tc>
          <w:tcPr>
            <w:tcW w:w="4814" w:type="dxa"/>
          </w:tcPr>
          <w:p w14:paraId="19191AD1" w14:textId="073843DE" w:rsidR="004179F4" w:rsidRDefault="004179F4" w:rsidP="0016023F">
            <w:pPr>
              <w:rPr>
                <w:rFonts w:asciiTheme="majorHAnsi" w:hAnsiTheme="majorHAnsi" w:cstheme="majorHAnsi"/>
              </w:rPr>
            </w:pPr>
            <w:r>
              <w:rPr>
                <w:rFonts w:asciiTheme="majorHAnsi" w:hAnsiTheme="majorHAnsi" w:cstheme="majorHAnsi"/>
              </w:rPr>
              <w:t>Crude oil</w:t>
            </w:r>
            <w:r w:rsidR="00F44482">
              <w:rPr>
                <w:rFonts w:asciiTheme="majorHAnsi" w:hAnsiTheme="majorHAnsi" w:cstheme="majorHAnsi"/>
              </w:rPr>
              <w:t xml:space="preserve"> </w:t>
            </w:r>
          </w:p>
        </w:tc>
        <w:tc>
          <w:tcPr>
            <w:tcW w:w="4814" w:type="dxa"/>
          </w:tcPr>
          <w:p w14:paraId="73268EDB" w14:textId="24A55D75" w:rsidR="004179F4" w:rsidRDefault="004179F4" w:rsidP="0016023F">
            <w:pPr>
              <w:rPr>
                <w:rFonts w:asciiTheme="majorHAnsi" w:hAnsiTheme="majorHAnsi" w:cstheme="majorHAnsi"/>
              </w:rPr>
            </w:pPr>
            <w:r>
              <w:rPr>
                <w:rFonts w:asciiTheme="majorHAnsi" w:hAnsiTheme="majorHAnsi" w:cstheme="majorHAnsi"/>
              </w:rPr>
              <w:t>73.3</w:t>
            </w:r>
          </w:p>
        </w:tc>
      </w:tr>
      <w:tr w:rsidR="004179F4" w14:paraId="50DE8F50" w14:textId="77777777" w:rsidTr="004179F4">
        <w:tc>
          <w:tcPr>
            <w:tcW w:w="4814" w:type="dxa"/>
          </w:tcPr>
          <w:p w14:paraId="159247F9" w14:textId="7C7748FE" w:rsidR="004179F4" w:rsidRDefault="004179F4" w:rsidP="0016023F">
            <w:pPr>
              <w:rPr>
                <w:rFonts w:asciiTheme="majorHAnsi" w:hAnsiTheme="majorHAnsi" w:cstheme="majorHAnsi"/>
              </w:rPr>
            </w:pPr>
            <w:r>
              <w:rPr>
                <w:rFonts w:asciiTheme="majorHAnsi" w:hAnsiTheme="majorHAnsi" w:cstheme="majorHAnsi"/>
              </w:rPr>
              <w:t>Biomass</w:t>
            </w:r>
            <w:r w:rsidR="00F44482">
              <w:rPr>
                <w:rFonts w:asciiTheme="majorHAnsi" w:hAnsiTheme="majorHAnsi" w:cstheme="majorHAnsi"/>
              </w:rPr>
              <w:t xml:space="preserve"> </w:t>
            </w:r>
          </w:p>
        </w:tc>
        <w:tc>
          <w:tcPr>
            <w:tcW w:w="4814" w:type="dxa"/>
          </w:tcPr>
          <w:p w14:paraId="27DFD441" w14:textId="5FB8142B" w:rsidR="004179F4" w:rsidRDefault="004179F4" w:rsidP="0016023F">
            <w:pPr>
              <w:rPr>
                <w:rFonts w:asciiTheme="majorHAnsi" w:hAnsiTheme="majorHAnsi" w:cstheme="majorHAnsi"/>
              </w:rPr>
            </w:pPr>
            <w:r>
              <w:rPr>
                <w:rFonts w:asciiTheme="majorHAnsi" w:hAnsiTheme="majorHAnsi" w:cstheme="majorHAnsi"/>
              </w:rPr>
              <w:t>100</w:t>
            </w:r>
          </w:p>
        </w:tc>
      </w:tr>
      <w:tr w:rsidR="004179F4" w14:paraId="4E4A2404" w14:textId="77777777" w:rsidTr="004179F4">
        <w:tc>
          <w:tcPr>
            <w:tcW w:w="4814" w:type="dxa"/>
          </w:tcPr>
          <w:p w14:paraId="052CD7C4" w14:textId="20BC8CEE" w:rsidR="004179F4" w:rsidRDefault="004179F4" w:rsidP="0016023F">
            <w:pPr>
              <w:rPr>
                <w:rFonts w:asciiTheme="majorHAnsi" w:hAnsiTheme="majorHAnsi" w:cstheme="majorHAnsi"/>
              </w:rPr>
            </w:pPr>
            <w:r>
              <w:rPr>
                <w:rFonts w:asciiTheme="majorHAnsi" w:hAnsiTheme="majorHAnsi" w:cstheme="majorHAnsi"/>
              </w:rPr>
              <w:t>Coal</w:t>
            </w:r>
            <w:r w:rsidR="00F44482">
              <w:rPr>
                <w:rFonts w:asciiTheme="majorHAnsi" w:hAnsiTheme="majorHAnsi" w:cstheme="majorHAnsi"/>
              </w:rPr>
              <w:t xml:space="preserve"> </w:t>
            </w:r>
          </w:p>
        </w:tc>
        <w:tc>
          <w:tcPr>
            <w:tcW w:w="4814" w:type="dxa"/>
          </w:tcPr>
          <w:p w14:paraId="245E3CAB" w14:textId="44EA46B6" w:rsidR="004179F4" w:rsidRDefault="004179F4" w:rsidP="0016023F">
            <w:pPr>
              <w:rPr>
                <w:rFonts w:asciiTheme="majorHAnsi" w:hAnsiTheme="majorHAnsi" w:cstheme="majorHAnsi"/>
              </w:rPr>
            </w:pPr>
            <w:r>
              <w:rPr>
                <w:rFonts w:asciiTheme="majorHAnsi" w:hAnsiTheme="majorHAnsi" w:cstheme="majorHAnsi"/>
              </w:rPr>
              <w:t>94.6</w:t>
            </w:r>
          </w:p>
        </w:tc>
      </w:tr>
      <w:tr w:rsidR="004179F4" w14:paraId="4000DD8D" w14:textId="77777777" w:rsidTr="004179F4">
        <w:tc>
          <w:tcPr>
            <w:tcW w:w="4814" w:type="dxa"/>
          </w:tcPr>
          <w:p w14:paraId="0D549AA1" w14:textId="4E76BA91" w:rsidR="004179F4" w:rsidRDefault="004179F4" w:rsidP="0016023F">
            <w:pPr>
              <w:rPr>
                <w:rFonts w:asciiTheme="majorHAnsi" w:hAnsiTheme="majorHAnsi" w:cstheme="majorHAnsi"/>
              </w:rPr>
            </w:pPr>
            <w:r>
              <w:rPr>
                <w:rFonts w:asciiTheme="majorHAnsi" w:hAnsiTheme="majorHAnsi" w:cstheme="majorHAnsi"/>
              </w:rPr>
              <w:t xml:space="preserve">Light </w:t>
            </w:r>
            <w:r w:rsidR="00F44482">
              <w:rPr>
                <w:rFonts w:asciiTheme="majorHAnsi" w:hAnsiTheme="majorHAnsi" w:cstheme="majorHAnsi"/>
              </w:rPr>
              <w:t>f</w:t>
            </w:r>
            <w:r>
              <w:rPr>
                <w:rFonts w:asciiTheme="majorHAnsi" w:hAnsiTheme="majorHAnsi" w:cstheme="majorHAnsi"/>
              </w:rPr>
              <w:t>ue</w:t>
            </w:r>
            <w:r w:rsidR="00F44482">
              <w:rPr>
                <w:rFonts w:asciiTheme="majorHAnsi" w:hAnsiTheme="majorHAnsi" w:cstheme="majorHAnsi"/>
              </w:rPr>
              <w:t>l</w:t>
            </w:r>
            <w:r>
              <w:rPr>
                <w:rFonts w:asciiTheme="majorHAnsi" w:hAnsiTheme="majorHAnsi" w:cstheme="majorHAnsi"/>
              </w:rPr>
              <w:t xml:space="preserve"> </w:t>
            </w:r>
            <w:r w:rsidR="00F44482">
              <w:rPr>
                <w:rFonts w:asciiTheme="majorHAnsi" w:hAnsiTheme="majorHAnsi" w:cstheme="majorHAnsi"/>
              </w:rPr>
              <w:t>o</w:t>
            </w:r>
            <w:r>
              <w:rPr>
                <w:rFonts w:asciiTheme="majorHAnsi" w:hAnsiTheme="majorHAnsi" w:cstheme="majorHAnsi"/>
              </w:rPr>
              <w:t>il</w:t>
            </w:r>
            <w:r w:rsidR="00F44482">
              <w:rPr>
                <w:rFonts w:asciiTheme="majorHAnsi" w:hAnsiTheme="majorHAnsi" w:cstheme="majorHAnsi"/>
              </w:rPr>
              <w:t xml:space="preserve"> </w:t>
            </w:r>
          </w:p>
        </w:tc>
        <w:tc>
          <w:tcPr>
            <w:tcW w:w="4814" w:type="dxa"/>
          </w:tcPr>
          <w:p w14:paraId="01BCB88E" w14:textId="3CBFF7FC" w:rsidR="004179F4" w:rsidRDefault="004179F4" w:rsidP="0016023F">
            <w:pPr>
              <w:rPr>
                <w:rFonts w:asciiTheme="majorHAnsi" w:hAnsiTheme="majorHAnsi" w:cstheme="majorHAnsi"/>
              </w:rPr>
            </w:pPr>
            <w:r>
              <w:rPr>
                <w:rFonts w:asciiTheme="majorHAnsi" w:hAnsiTheme="majorHAnsi" w:cstheme="majorHAnsi"/>
              </w:rPr>
              <w:t>69.3</w:t>
            </w:r>
          </w:p>
        </w:tc>
      </w:tr>
      <w:tr w:rsidR="004179F4" w14:paraId="42742F99" w14:textId="77777777" w:rsidTr="004179F4">
        <w:tc>
          <w:tcPr>
            <w:tcW w:w="4814" w:type="dxa"/>
          </w:tcPr>
          <w:p w14:paraId="7C404C61" w14:textId="43F2A37D" w:rsidR="004179F4" w:rsidRDefault="004179F4" w:rsidP="0016023F">
            <w:pPr>
              <w:rPr>
                <w:rFonts w:asciiTheme="majorHAnsi" w:hAnsiTheme="majorHAnsi" w:cstheme="majorHAnsi"/>
              </w:rPr>
            </w:pPr>
            <w:r>
              <w:rPr>
                <w:rFonts w:asciiTheme="majorHAnsi" w:hAnsiTheme="majorHAnsi" w:cstheme="majorHAnsi"/>
              </w:rPr>
              <w:t xml:space="preserve">Heavy </w:t>
            </w:r>
            <w:r w:rsidR="00F44482">
              <w:rPr>
                <w:rFonts w:asciiTheme="majorHAnsi" w:hAnsiTheme="majorHAnsi" w:cstheme="majorHAnsi"/>
              </w:rPr>
              <w:t>f</w:t>
            </w:r>
            <w:r>
              <w:rPr>
                <w:rFonts w:asciiTheme="majorHAnsi" w:hAnsiTheme="majorHAnsi" w:cstheme="majorHAnsi"/>
              </w:rPr>
              <w:t xml:space="preserve">uel </w:t>
            </w:r>
            <w:r w:rsidR="00F44482">
              <w:rPr>
                <w:rFonts w:asciiTheme="majorHAnsi" w:hAnsiTheme="majorHAnsi" w:cstheme="majorHAnsi"/>
              </w:rPr>
              <w:t>o</w:t>
            </w:r>
            <w:r>
              <w:rPr>
                <w:rFonts w:asciiTheme="majorHAnsi" w:hAnsiTheme="majorHAnsi" w:cstheme="majorHAnsi"/>
              </w:rPr>
              <w:t>il</w:t>
            </w:r>
          </w:p>
        </w:tc>
        <w:tc>
          <w:tcPr>
            <w:tcW w:w="4814" w:type="dxa"/>
          </w:tcPr>
          <w:p w14:paraId="49BF1422" w14:textId="22660FF8" w:rsidR="004179F4" w:rsidRDefault="004179F4" w:rsidP="0016023F">
            <w:pPr>
              <w:rPr>
                <w:rFonts w:asciiTheme="majorHAnsi" w:hAnsiTheme="majorHAnsi" w:cstheme="majorHAnsi"/>
              </w:rPr>
            </w:pPr>
            <w:r>
              <w:rPr>
                <w:rFonts w:asciiTheme="majorHAnsi" w:hAnsiTheme="majorHAnsi" w:cstheme="majorHAnsi"/>
              </w:rPr>
              <w:t>77.4</w:t>
            </w:r>
          </w:p>
        </w:tc>
      </w:tr>
      <w:tr w:rsidR="004179F4" w14:paraId="40F000CA" w14:textId="77777777" w:rsidTr="004179F4">
        <w:tc>
          <w:tcPr>
            <w:tcW w:w="4814" w:type="dxa"/>
          </w:tcPr>
          <w:p w14:paraId="7E52D2DA" w14:textId="3BE02371" w:rsidR="004179F4" w:rsidRDefault="004179F4" w:rsidP="0016023F">
            <w:pPr>
              <w:rPr>
                <w:rFonts w:asciiTheme="majorHAnsi" w:hAnsiTheme="majorHAnsi" w:cstheme="majorHAnsi"/>
              </w:rPr>
            </w:pPr>
            <w:r>
              <w:rPr>
                <w:rFonts w:asciiTheme="majorHAnsi" w:hAnsiTheme="majorHAnsi" w:cstheme="majorHAnsi"/>
              </w:rPr>
              <w:t xml:space="preserve">Natural </w:t>
            </w:r>
            <w:r w:rsidR="00F44482">
              <w:rPr>
                <w:rFonts w:asciiTheme="majorHAnsi" w:hAnsiTheme="majorHAnsi" w:cstheme="majorHAnsi"/>
              </w:rPr>
              <w:t>g</w:t>
            </w:r>
            <w:r>
              <w:rPr>
                <w:rFonts w:asciiTheme="majorHAnsi" w:hAnsiTheme="majorHAnsi" w:cstheme="majorHAnsi"/>
              </w:rPr>
              <w:t>as</w:t>
            </w:r>
            <w:r w:rsidR="00F44482">
              <w:rPr>
                <w:rFonts w:asciiTheme="majorHAnsi" w:hAnsiTheme="majorHAnsi" w:cstheme="majorHAnsi"/>
              </w:rPr>
              <w:t xml:space="preserve"> </w:t>
            </w:r>
          </w:p>
        </w:tc>
        <w:tc>
          <w:tcPr>
            <w:tcW w:w="4814" w:type="dxa"/>
          </w:tcPr>
          <w:p w14:paraId="4A6FDFF8" w14:textId="510715AE" w:rsidR="004179F4" w:rsidRDefault="004179F4" w:rsidP="0016023F">
            <w:pPr>
              <w:rPr>
                <w:rFonts w:asciiTheme="majorHAnsi" w:hAnsiTheme="majorHAnsi" w:cstheme="majorHAnsi"/>
              </w:rPr>
            </w:pPr>
            <w:r>
              <w:rPr>
                <w:rFonts w:asciiTheme="majorHAnsi" w:hAnsiTheme="majorHAnsi" w:cstheme="majorHAnsi"/>
              </w:rPr>
              <w:t>56.1</w:t>
            </w:r>
          </w:p>
        </w:tc>
      </w:tr>
    </w:tbl>
    <w:p w14:paraId="78DCED4B" w14:textId="77777777" w:rsidR="009133EA" w:rsidRDefault="009133EA" w:rsidP="0016023F">
      <w:pPr>
        <w:rPr>
          <w:rFonts w:asciiTheme="majorHAnsi" w:hAnsiTheme="majorHAnsi" w:cstheme="majorHAnsi"/>
        </w:rPr>
      </w:pPr>
    </w:p>
    <w:p w14:paraId="616E1475" w14:textId="68E1579A" w:rsidR="009133EA" w:rsidRPr="009133EA" w:rsidRDefault="009133EA" w:rsidP="009133EA">
      <w:pPr>
        <w:pStyle w:val="Caption"/>
        <w:keepNext/>
        <w:rPr>
          <w:rFonts w:ascii="Calibri" w:hAnsi="Calibri" w:cs="Calibri"/>
        </w:rPr>
      </w:pPr>
      <w:bookmarkStart w:id="9" w:name="_Ref110863778"/>
      <w:r w:rsidRPr="009133EA">
        <w:rPr>
          <w:rFonts w:ascii="Calibri" w:hAnsi="Calibri" w:cs="Calibri"/>
        </w:rPr>
        <w:lastRenderedPageBreak/>
        <w:t xml:space="preserve">Table </w:t>
      </w:r>
      <w:r w:rsidRPr="009133EA">
        <w:rPr>
          <w:rFonts w:ascii="Calibri" w:hAnsi="Calibri" w:cs="Calibri"/>
        </w:rPr>
        <w:fldChar w:fldCharType="begin"/>
      </w:r>
      <w:r w:rsidRPr="009133EA">
        <w:rPr>
          <w:rFonts w:ascii="Calibri" w:hAnsi="Calibri" w:cs="Calibri"/>
        </w:rPr>
        <w:instrText xml:space="preserve"> SEQ Table \* ARABIC </w:instrText>
      </w:r>
      <w:r w:rsidRPr="009133EA">
        <w:rPr>
          <w:rFonts w:ascii="Calibri" w:hAnsi="Calibri" w:cs="Calibri"/>
        </w:rPr>
        <w:fldChar w:fldCharType="separate"/>
      </w:r>
      <w:r w:rsidR="00F44482">
        <w:rPr>
          <w:rFonts w:ascii="Calibri" w:hAnsi="Calibri" w:cs="Calibri"/>
          <w:noProof/>
        </w:rPr>
        <w:t>5</w:t>
      </w:r>
      <w:r w:rsidRPr="009133EA">
        <w:rPr>
          <w:rFonts w:ascii="Calibri" w:hAnsi="Calibri" w:cs="Calibri"/>
        </w:rPr>
        <w:fldChar w:fldCharType="end"/>
      </w:r>
      <w:bookmarkEnd w:id="9"/>
      <w:r w:rsidRPr="009133EA">
        <w:rPr>
          <w:rFonts w:ascii="Calibri" w:hAnsi="Calibri" w:cs="Calibri"/>
        </w:rPr>
        <w:t>: Assumed emission factor of biomass in the CET scenario.</w:t>
      </w:r>
    </w:p>
    <w:tbl>
      <w:tblPr>
        <w:tblStyle w:val="TableGrid"/>
        <w:tblW w:w="0" w:type="auto"/>
        <w:tblLook w:val="04A0" w:firstRow="1" w:lastRow="0" w:firstColumn="1" w:lastColumn="0" w:noHBand="0" w:noVBand="1"/>
      </w:tblPr>
      <w:tblGrid>
        <w:gridCol w:w="1531"/>
        <w:gridCol w:w="1637"/>
        <w:gridCol w:w="1637"/>
        <w:gridCol w:w="1549"/>
        <w:gridCol w:w="1637"/>
        <w:gridCol w:w="1637"/>
      </w:tblGrid>
      <w:tr w:rsidR="003B17B2" w14:paraId="01158B19" w14:textId="77777777" w:rsidTr="003B17B2">
        <w:tc>
          <w:tcPr>
            <w:tcW w:w="1531" w:type="dxa"/>
          </w:tcPr>
          <w:p w14:paraId="1A87EFC8" w14:textId="77777777" w:rsidR="003B17B2" w:rsidRDefault="003B17B2" w:rsidP="0016023F">
            <w:pPr>
              <w:rPr>
                <w:rFonts w:asciiTheme="majorHAnsi" w:hAnsiTheme="majorHAnsi" w:cstheme="majorHAnsi"/>
              </w:rPr>
            </w:pPr>
          </w:p>
        </w:tc>
        <w:tc>
          <w:tcPr>
            <w:tcW w:w="1637" w:type="dxa"/>
          </w:tcPr>
          <w:p w14:paraId="63F4A224" w14:textId="0BC187EB" w:rsidR="003B17B2" w:rsidRDefault="003B17B2" w:rsidP="0016023F">
            <w:pPr>
              <w:rPr>
                <w:rFonts w:asciiTheme="majorHAnsi" w:hAnsiTheme="majorHAnsi" w:cstheme="majorHAnsi"/>
              </w:rPr>
            </w:pPr>
            <w:r>
              <w:rPr>
                <w:rFonts w:asciiTheme="majorHAnsi" w:hAnsiTheme="majorHAnsi" w:cstheme="majorHAnsi"/>
              </w:rPr>
              <w:t>2020</w:t>
            </w:r>
          </w:p>
        </w:tc>
        <w:tc>
          <w:tcPr>
            <w:tcW w:w="1637" w:type="dxa"/>
          </w:tcPr>
          <w:p w14:paraId="3AFD35EB" w14:textId="668312B6" w:rsidR="003B17B2" w:rsidRDefault="003B17B2" w:rsidP="0016023F">
            <w:pPr>
              <w:rPr>
                <w:rFonts w:asciiTheme="majorHAnsi" w:hAnsiTheme="majorHAnsi" w:cstheme="majorHAnsi"/>
              </w:rPr>
            </w:pPr>
            <w:r>
              <w:rPr>
                <w:rFonts w:asciiTheme="majorHAnsi" w:hAnsiTheme="majorHAnsi" w:cstheme="majorHAnsi"/>
              </w:rPr>
              <w:t>2025</w:t>
            </w:r>
          </w:p>
        </w:tc>
        <w:tc>
          <w:tcPr>
            <w:tcW w:w="1549" w:type="dxa"/>
          </w:tcPr>
          <w:p w14:paraId="2FEBF415" w14:textId="1FC528D2" w:rsidR="003B17B2" w:rsidRDefault="003B17B2" w:rsidP="0016023F">
            <w:pPr>
              <w:rPr>
                <w:rFonts w:asciiTheme="majorHAnsi" w:hAnsiTheme="majorHAnsi" w:cstheme="majorHAnsi"/>
              </w:rPr>
            </w:pPr>
            <w:r>
              <w:rPr>
                <w:rFonts w:asciiTheme="majorHAnsi" w:hAnsiTheme="majorHAnsi" w:cstheme="majorHAnsi"/>
              </w:rPr>
              <w:t>2030</w:t>
            </w:r>
          </w:p>
        </w:tc>
        <w:tc>
          <w:tcPr>
            <w:tcW w:w="1637" w:type="dxa"/>
          </w:tcPr>
          <w:p w14:paraId="1F0A4600" w14:textId="5BC4B528" w:rsidR="003B17B2" w:rsidRDefault="003B17B2" w:rsidP="0016023F">
            <w:pPr>
              <w:rPr>
                <w:rFonts w:asciiTheme="majorHAnsi" w:hAnsiTheme="majorHAnsi" w:cstheme="majorHAnsi"/>
              </w:rPr>
            </w:pPr>
            <w:r>
              <w:rPr>
                <w:rFonts w:asciiTheme="majorHAnsi" w:hAnsiTheme="majorHAnsi" w:cstheme="majorHAnsi"/>
              </w:rPr>
              <w:t>2035</w:t>
            </w:r>
          </w:p>
        </w:tc>
        <w:tc>
          <w:tcPr>
            <w:tcW w:w="1637" w:type="dxa"/>
          </w:tcPr>
          <w:p w14:paraId="682C285E" w14:textId="724F0B0F" w:rsidR="003B17B2" w:rsidRDefault="003B17B2" w:rsidP="0016023F">
            <w:pPr>
              <w:rPr>
                <w:rFonts w:asciiTheme="majorHAnsi" w:hAnsiTheme="majorHAnsi" w:cstheme="majorHAnsi"/>
              </w:rPr>
            </w:pPr>
            <w:r>
              <w:rPr>
                <w:rFonts w:asciiTheme="majorHAnsi" w:hAnsiTheme="majorHAnsi" w:cstheme="majorHAnsi"/>
              </w:rPr>
              <w:t>2040</w:t>
            </w:r>
          </w:p>
        </w:tc>
      </w:tr>
      <w:tr w:rsidR="003B17B2" w14:paraId="2A666986" w14:textId="77777777" w:rsidTr="003B17B2">
        <w:tc>
          <w:tcPr>
            <w:tcW w:w="1531" w:type="dxa"/>
          </w:tcPr>
          <w:p w14:paraId="63FA2EF8" w14:textId="4CC92203" w:rsidR="003B17B2" w:rsidRDefault="003B17B2" w:rsidP="0016023F">
            <w:pPr>
              <w:rPr>
                <w:rFonts w:asciiTheme="majorHAnsi" w:hAnsiTheme="majorHAnsi" w:cstheme="majorHAnsi"/>
              </w:rPr>
            </w:pPr>
            <w:r>
              <w:rPr>
                <w:rFonts w:asciiTheme="majorHAnsi" w:hAnsiTheme="majorHAnsi" w:cstheme="majorHAnsi"/>
              </w:rPr>
              <w:t>Biomass</w:t>
            </w:r>
            <w:r w:rsidR="00F44482">
              <w:rPr>
                <w:rFonts w:asciiTheme="majorHAnsi" w:hAnsiTheme="majorHAnsi" w:cstheme="majorHAnsi"/>
              </w:rPr>
              <w:t xml:space="preserve"> (kg CO2/GJ)</w:t>
            </w:r>
          </w:p>
        </w:tc>
        <w:tc>
          <w:tcPr>
            <w:tcW w:w="1637" w:type="dxa"/>
          </w:tcPr>
          <w:p w14:paraId="3285F59B" w14:textId="559C306A" w:rsidR="003B17B2" w:rsidRDefault="003B17B2" w:rsidP="0016023F">
            <w:pPr>
              <w:rPr>
                <w:rFonts w:asciiTheme="majorHAnsi" w:hAnsiTheme="majorHAnsi" w:cstheme="majorHAnsi"/>
              </w:rPr>
            </w:pPr>
            <w:r>
              <w:rPr>
                <w:rFonts w:asciiTheme="majorHAnsi" w:hAnsiTheme="majorHAnsi" w:cstheme="majorHAnsi"/>
              </w:rPr>
              <w:t>100</w:t>
            </w:r>
          </w:p>
        </w:tc>
        <w:tc>
          <w:tcPr>
            <w:tcW w:w="1637" w:type="dxa"/>
          </w:tcPr>
          <w:p w14:paraId="582C05A3" w14:textId="00AF6EB9" w:rsidR="003B17B2" w:rsidRDefault="003B17B2" w:rsidP="0016023F">
            <w:pPr>
              <w:rPr>
                <w:rFonts w:asciiTheme="majorHAnsi" w:hAnsiTheme="majorHAnsi" w:cstheme="majorHAnsi"/>
              </w:rPr>
            </w:pPr>
            <w:r>
              <w:rPr>
                <w:rFonts w:asciiTheme="majorHAnsi" w:hAnsiTheme="majorHAnsi" w:cstheme="majorHAnsi"/>
              </w:rPr>
              <w:t>83.3</w:t>
            </w:r>
          </w:p>
        </w:tc>
        <w:tc>
          <w:tcPr>
            <w:tcW w:w="1549" w:type="dxa"/>
          </w:tcPr>
          <w:p w14:paraId="34763F82" w14:textId="1A16D4EC" w:rsidR="003B17B2" w:rsidRDefault="003B17B2" w:rsidP="0016023F">
            <w:pPr>
              <w:rPr>
                <w:rFonts w:asciiTheme="majorHAnsi" w:hAnsiTheme="majorHAnsi" w:cstheme="majorHAnsi"/>
              </w:rPr>
            </w:pPr>
            <w:r>
              <w:rPr>
                <w:rFonts w:asciiTheme="majorHAnsi" w:hAnsiTheme="majorHAnsi" w:cstheme="majorHAnsi"/>
              </w:rPr>
              <w:t>55.5</w:t>
            </w:r>
          </w:p>
        </w:tc>
        <w:tc>
          <w:tcPr>
            <w:tcW w:w="1637" w:type="dxa"/>
          </w:tcPr>
          <w:p w14:paraId="2BE12AC0" w14:textId="560D5A2F" w:rsidR="003B17B2" w:rsidRDefault="003B17B2" w:rsidP="0016023F">
            <w:pPr>
              <w:rPr>
                <w:rFonts w:asciiTheme="majorHAnsi" w:hAnsiTheme="majorHAnsi" w:cstheme="majorHAnsi"/>
              </w:rPr>
            </w:pPr>
            <w:r>
              <w:rPr>
                <w:rFonts w:asciiTheme="majorHAnsi" w:hAnsiTheme="majorHAnsi" w:cstheme="majorHAnsi"/>
              </w:rPr>
              <w:t>27.8</w:t>
            </w:r>
          </w:p>
        </w:tc>
        <w:tc>
          <w:tcPr>
            <w:tcW w:w="1637" w:type="dxa"/>
          </w:tcPr>
          <w:p w14:paraId="7831D286" w14:textId="797CA62A" w:rsidR="003B17B2" w:rsidRDefault="003B17B2" w:rsidP="0016023F">
            <w:pPr>
              <w:rPr>
                <w:rFonts w:asciiTheme="majorHAnsi" w:hAnsiTheme="majorHAnsi" w:cstheme="majorHAnsi"/>
              </w:rPr>
            </w:pPr>
            <w:r>
              <w:rPr>
                <w:rFonts w:asciiTheme="majorHAnsi" w:hAnsiTheme="majorHAnsi" w:cstheme="majorHAnsi"/>
              </w:rPr>
              <w:t>0</w:t>
            </w:r>
          </w:p>
        </w:tc>
      </w:tr>
    </w:tbl>
    <w:p w14:paraId="35548552" w14:textId="77777777" w:rsidR="002B27E2" w:rsidRDefault="002B27E2" w:rsidP="0016023F">
      <w:pPr>
        <w:rPr>
          <w:rFonts w:asciiTheme="majorHAnsi" w:hAnsiTheme="majorHAnsi" w:cstheme="majorHAnsi"/>
        </w:rPr>
      </w:pPr>
    </w:p>
    <w:p w14:paraId="67F61D83" w14:textId="3437A1E3" w:rsidR="00F44482" w:rsidRPr="00F44482" w:rsidRDefault="00F44482" w:rsidP="00F44482">
      <w:pPr>
        <w:pStyle w:val="Caption"/>
        <w:keepNext/>
        <w:rPr>
          <w:rFonts w:ascii="Calibri" w:hAnsi="Calibri" w:cs="Calibri"/>
        </w:rPr>
      </w:pPr>
      <w:bookmarkStart w:id="10" w:name="_Ref110870968"/>
      <w:r w:rsidRPr="00F44482">
        <w:rPr>
          <w:rFonts w:ascii="Calibri" w:hAnsi="Calibri" w:cs="Calibri"/>
        </w:rPr>
        <w:t xml:space="preserve">Table </w:t>
      </w:r>
      <w:r w:rsidRPr="00F44482">
        <w:rPr>
          <w:rFonts w:ascii="Calibri" w:hAnsi="Calibri" w:cs="Calibri"/>
        </w:rPr>
        <w:fldChar w:fldCharType="begin"/>
      </w:r>
      <w:r w:rsidRPr="00F44482">
        <w:rPr>
          <w:rFonts w:ascii="Calibri" w:hAnsi="Calibri" w:cs="Calibri"/>
        </w:rPr>
        <w:instrText xml:space="preserve"> SEQ Table \* ARABIC </w:instrText>
      </w:r>
      <w:r w:rsidRPr="00F44482">
        <w:rPr>
          <w:rFonts w:ascii="Calibri" w:hAnsi="Calibri" w:cs="Calibri"/>
        </w:rPr>
        <w:fldChar w:fldCharType="separate"/>
      </w:r>
      <w:r>
        <w:rPr>
          <w:rFonts w:ascii="Calibri" w:hAnsi="Calibri" w:cs="Calibri"/>
          <w:noProof/>
        </w:rPr>
        <w:t>6</w:t>
      </w:r>
      <w:r w:rsidRPr="00F44482">
        <w:rPr>
          <w:rFonts w:ascii="Calibri" w:hAnsi="Calibri" w:cs="Calibri"/>
        </w:rPr>
        <w:fldChar w:fldCharType="end"/>
      </w:r>
      <w:bookmarkEnd w:id="10"/>
      <w:r w:rsidRPr="00F44482">
        <w:rPr>
          <w:rFonts w:ascii="Calibri" w:hAnsi="Calibri" w:cs="Calibri"/>
        </w:rPr>
        <w:t>: Technoeconomic assumptions for refineries.</w:t>
      </w:r>
    </w:p>
    <w:tbl>
      <w:tblPr>
        <w:tblStyle w:val="TableGrid"/>
        <w:tblW w:w="0" w:type="auto"/>
        <w:tblLook w:val="04A0" w:firstRow="1" w:lastRow="0" w:firstColumn="1" w:lastColumn="0" w:noHBand="0" w:noVBand="1"/>
      </w:tblPr>
      <w:tblGrid>
        <w:gridCol w:w="1925"/>
        <w:gridCol w:w="1925"/>
        <w:gridCol w:w="1926"/>
        <w:gridCol w:w="1926"/>
        <w:gridCol w:w="1926"/>
      </w:tblGrid>
      <w:tr w:rsidR="001B1DFD" w14:paraId="385BB5A6" w14:textId="77777777" w:rsidTr="001B1DFD">
        <w:tc>
          <w:tcPr>
            <w:tcW w:w="1925" w:type="dxa"/>
          </w:tcPr>
          <w:p w14:paraId="18CA90F3" w14:textId="77777777" w:rsidR="001B1DFD" w:rsidRDefault="001B1DFD" w:rsidP="0016023F">
            <w:pPr>
              <w:rPr>
                <w:rFonts w:asciiTheme="majorHAnsi" w:hAnsiTheme="majorHAnsi" w:cstheme="majorHAnsi"/>
              </w:rPr>
            </w:pPr>
          </w:p>
        </w:tc>
        <w:tc>
          <w:tcPr>
            <w:tcW w:w="1925" w:type="dxa"/>
          </w:tcPr>
          <w:p w14:paraId="2E277D44" w14:textId="67F603EF" w:rsidR="001B1DFD" w:rsidRDefault="001B1DFD" w:rsidP="0016023F">
            <w:pPr>
              <w:rPr>
                <w:rFonts w:asciiTheme="majorHAnsi" w:hAnsiTheme="majorHAnsi" w:cstheme="majorHAnsi"/>
              </w:rPr>
            </w:pPr>
            <w:r>
              <w:rPr>
                <w:rFonts w:asciiTheme="majorHAnsi" w:hAnsiTheme="majorHAnsi" w:cstheme="majorHAnsi"/>
              </w:rPr>
              <w:t>Capital cost ($/kW in 2020)</w:t>
            </w:r>
          </w:p>
        </w:tc>
        <w:tc>
          <w:tcPr>
            <w:tcW w:w="1926" w:type="dxa"/>
          </w:tcPr>
          <w:p w14:paraId="3BFD5C04" w14:textId="33D0F886" w:rsidR="001B1DFD" w:rsidRDefault="001B1DFD" w:rsidP="0016023F">
            <w:pPr>
              <w:rPr>
                <w:rFonts w:asciiTheme="majorHAnsi" w:hAnsiTheme="majorHAnsi" w:cstheme="majorHAnsi"/>
              </w:rPr>
            </w:pPr>
            <w:r>
              <w:rPr>
                <w:rFonts w:asciiTheme="majorHAnsi" w:hAnsiTheme="majorHAnsi" w:cstheme="majorHAnsi"/>
              </w:rPr>
              <w:t>Variable cost ($/GJ in 2020)</w:t>
            </w:r>
          </w:p>
        </w:tc>
        <w:tc>
          <w:tcPr>
            <w:tcW w:w="1926" w:type="dxa"/>
          </w:tcPr>
          <w:p w14:paraId="01BFD5C8" w14:textId="564B5CDC" w:rsidR="001B1DFD" w:rsidRDefault="001B1DFD" w:rsidP="0016023F">
            <w:pPr>
              <w:rPr>
                <w:rFonts w:asciiTheme="majorHAnsi" w:hAnsiTheme="majorHAnsi" w:cstheme="majorHAnsi"/>
              </w:rPr>
            </w:pPr>
            <w:r>
              <w:rPr>
                <w:rFonts w:asciiTheme="majorHAnsi" w:hAnsiTheme="majorHAnsi" w:cstheme="majorHAnsi"/>
              </w:rPr>
              <w:t>Operational life (years)</w:t>
            </w:r>
          </w:p>
        </w:tc>
        <w:tc>
          <w:tcPr>
            <w:tcW w:w="1926" w:type="dxa"/>
          </w:tcPr>
          <w:p w14:paraId="37790258" w14:textId="2834B87D" w:rsidR="001B1DFD" w:rsidRDefault="001B1DFD" w:rsidP="0016023F">
            <w:pPr>
              <w:rPr>
                <w:rFonts w:asciiTheme="majorHAnsi" w:hAnsiTheme="majorHAnsi" w:cstheme="majorHAnsi"/>
              </w:rPr>
            </w:pPr>
            <w:r>
              <w:rPr>
                <w:rFonts w:asciiTheme="majorHAnsi" w:hAnsiTheme="majorHAnsi" w:cstheme="majorHAnsi"/>
              </w:rPr>
              <w:t>Output ratio</w:t>
            </w:r>
          </w:p>
        </w:tc>
      </w:tr>
      <w:tr w:rsidR="001B1DFD" w14:paraId="5EBCB68B" w14:textId="77777777" w:rsidTr="001B1DFD">
        <w:tc>
          <w:tcPr>
            <w:tcW w:w="1925" w:type="dxa"/>
          </w:tcPr>
          <w:p w14:paraId="31547D51" w14:textId="5BA5A54C" w:rsidR="001B1DFD" w:rsidRDefault="001B1DFD" w:rsidP="0016023F">
            <w:pPr>
              <w:rPr>
                <w:rFonts w:asciiTheme="majorHAnsi" w:hAnsiTheme="majorHAnsi" w:cstheme="majorHAnsi"/>
              </w:rPr>
            </w:pPr>
            <w:r>
              <w:rPr>
                <w:rFonts w:asciiTheme="majorHAnsi" w:hAnsiTheme="majorHAnsi" w:cstheme="majorHAnsi"/>
              </w:rPr>
              <w:t>Crude oil refinery option 1</w:t>
            </w:r>
          </w:p>
        </w:tc>
        <w:tc>
          <w:tcPr>
            <w:tcW w:w="1925" w:type="dxa"/>
          </w:tcPr>
          <w:p w14:paraId="1158685E" w14:textId="150CDD24" w:rsidR="001B1DFD" w:rsidRDefault="001B1DFD" w:rsidP="0016023F">
            <w:pPr>
              <w:rPr>
                <w:rFonts w:asciiTheme="majorHAnsi" w:hAnsiTheme="majorHAnsi" w:cstheme="majorHAnsi"/>
              </w:rPr>
            </w:pPr>
            <w:r>
              <w:rPr>
                <w:rFonts w:asciiTheme="majorHAnsi" w:hAnsiTheme="majorHAnsi" w:cstheme="majorHAnsi"/>
              </w:rPr>
              <w:t>24.1</w:t>
            </w:r>
          </w:p>
        </w:tc>
        <w:tc>
          <w:tcPr>
            <w:tcW w:w="1926" w:type="dxa"/>
          </w:tcPr>
          <w:p w14:paraId="07A88CC2" w14:textId="5BCFF54A" w:rsidR="001B1DFD" w:rsidRDefault="001B1DFD" w:rsidP="0016023F">
            <w:pPr>
              <w:rPr>
                <w:rFonts w:asciiTheme="majorHAnsi" w:hAnsiTheme="majorHAnsi" w:cstheme="majorHAnsi"/>
              </w:rPr>
            </w:pPr>
            <w:r>
              <w:rPr>
                <w:rFonts w:asciiTheme="majorHAnsi" w:hAnsiTheme="majorHAnsi" w:cstheme="majorHAnsi"/>
              </w:rPr>
              <w:t>0.71775</w:t>
            </w:r>
          </w:p>
        </w:tc>
        <w:tc>
          <w:tcPr>
            <w:tcW w:w="1926" w:type="dxa"/>
          </w:tcPr>
          <w:p w14:paraId="682CA133" w14:textId="6C85D6A4" w:rsidR="001B1DFD" w:rsidRDefault="001B1DFD" w:rsidP="0016023F">
            <w:pPr>
              <w:rPr>
                <w:rFonts w:asciiTheme="majorHAnsi" w:hAnsiTheme="majorHAnsi" w:cstheme="majorHAnsi"/>
              </w:rPr>
            </w:pPr>
            <w:r>
              <w:rPr>
                <w:rFonts w:asciiTheme="majorHAnsi" w:hAnsiTheme="majorHAnsi" w:cstheme="majorHAnsi"/>
              </w:rPr>
              <w:t>35</w:t>
            </w:r>
          </w:p>
        </w:tc>
        <w:tc>
          <w:tcPr>
            <w:tcW w:w="1926" w:type="dxa"/>
          </w:tcPr>
          <w:p w14:paraId="1331209C" w14:textId="58C9A22E" w:rsidR="001B1DFD" w:rsidRDefault="001B1DFD" w:rsidP="0016023F">
            <w:pPr>
              <w:rPr>
                <w:rFonts w:asciiTheme="majorHAnsi" w:hAnsiTheme="majorHAnsi" w:cstheme="majorHAnsi"/>
              </w:rPr>
            </w:pPr>
            <w:r>
              <w:rPr>
                <w:rFonts w:asciiTheme="majorHAnsi" w:hAnsiTheme="majorHAnsi" w:cstheme="majorHAnsi"/>
              </w:rPr>
              <w:t>0.9 LFO : 0.1 HFO</w:t>
            </w:r>
          </w:p>
        </w:tc>
      </w:tr>
      <w:tr w:rsidR="001B1DFD" w14:paraId="00F584E7" w14:textId="77777777" w:rsidTr="001B1DFD">
        <w:tc>
          <w:tcPr>
            <w:tcW w:w="1925" w:type="dxa"/>
          </w:tcPr>
          <w:p w14:paraId="08B3E358" w14:textId="7E97EB3E" w:rsidR="001B1DFD" w:rsidRDefault="001B1DFD" w:rsidP="0016023F">
            <w:pPr>
              <w:rPr>
                <w:rFonts w:asciiTheme="majorHAnsi" w:hAnsiTheme="majorHAnsi" w:cstheme="majorHAnsi"/>
              </w:rPr>
            </w:pPr>
            <w:r>
              <w:rPr>
                <w:rFonts w:asciiTheme="majorHAnsi" w:hAnsiTheme="majorHAnsi" w:cstheme="majorHAnsi"/>
              </w:rPr>
              <w:t>Crude oil refinery option 2</w:t>
            </w:r>
          </w:p>
        </w:tc>
        <w:tc>
          <w:tcPr>
            <w:tcW w:w="1925" w:type="dxa"/>
          </w:tcPr>
          <w:p w14:paraId="78254935" w14:textId="23B8FAC3" w:rsidR="001B1DFD" w:rsidRDefault="001B1DFD" w:rsidP="0016023F">
            <w:pPr>
              <w:rPr>
                <w:rFonts w:asciiTheme="majorHAnsi" w:hAnsiTheme="majorHAnsi" w:cstheme="majorHAnsi"/>
              </w:rPr>
            </w:pPr>
            <w:r>
              <w:rPr>
                <w:rFonts w:asciiTheme="majorHAnsi" w:hAnsiTheme="majorHAnsi" w:cstheme="majorHAnsi"/>
              </w:rPr>
              <w:t>24.1</w:t>
            </w:r>
          </w:p>
        </w:tc>
        <w:tc>
          <w:tcPr>
            <w:tcW w:w="1926" w:type="dxa"/>
          </w:tcPr>
          <w:p w14:paraId="497676D5" w14:textId="06BDF44D" w:rsidR="001B1DFD" w:rsidRDefault="001B1DFD" w:rsidP="0016023F">
            <w:pPr>
              <w:rPr>
                <w:rFonts w:asciiTheme="majorHAnsi" w:hAnsiTheme="majorHAnsi" w:cstheme="majorHAnsi"/>
              </w:rPr>
            </w:pPr>
            <w:r>
              <w:rPr>
                <w:rFonts w:asciiTheme="majorHAnsi" w:hAnsiTheme="majorHAnsi" w:cstheme="majorHAnsi"/>
              </w:rPr>
              <w:t>0.71775</w:t>
            </w:r>
          </w:p>
        </w:tc>
        <w:tc>
          <w:tcPr>
            <w:tcW w:w="1926" w:type="dxa"/>
          </w:tcPr>
          <w:p w14:paraId="60B99787" w14:textId="22CF4D18" w:rsidR="001B1DFD" w:rsidRDefault="001B1DFD" w:rsidP="0016023F">
            <w:pPr>
              <w:rPr>
                <w:rFonts w:asciiTheme="majorHAnsi" w:hAnsiTheme="majorHAnsi" w:cstheme="majorHAnsi"/>
              </w:rPr>
            </w:pPr>
            <w:r>
              <w:rPr>
                <w:rFonts w:asciiTheme="majorHAnsi" w:hAnsiTheme="majorHAnsi" w:cstheme="majorHAnsi"/>
              </w:rPr>
              <w:t>35</w:t>
            </w:r>
          </w:p>
        </w:tc>
        <w:tc>
          <w:tcPr>
            <w:tcW w:w="1926" w:type="dxa"/>
          </w:tcPr>
          <w:p w14:paraId="4AF70131" w14:textId="18FC7F9F" w:rsidR="001B1DFD" w:rsidRDefault="001B1DFD" w:rsidP="0016023F">
            <w:pPr>
              <w:rPr>
                <w:rFonts w:asciiTheme="majorHAnsi" w:hAnsiTheme="majorHAnsi" w:cstheme="majorHAnsi"/>
              </w:rPr>
            </w:pPr>
            <w:r>
              <w:rPr>
                <w:rFonts w:asciiTheme="majorHAnsi" w:hAnsiTheme="majorHAnsi" w:cstheme="majorHAnsi"/>
              </w:rPr>
              <w:t>0.8 LFO : 0.2 HFO</w:t>
            </w:r>
          </w:p>
        </w:tc>
      </w:tr>
    </w:tbl>
    <w:p w14:paraId="1F9E60C6" w14:textId="77777777" w:rsidR="001B1DFD" w:rsidRDefault="001B1DFD" w:rsidP="0016023F">
      <w:pPr>
        <w:rPr>
          <w:rFonts w:asciiTheme="majorHAnsi" w:hAnsiTheme="majorHAnsi" w:cstheme="majorHAnsi"/>
        </w:rPr>
      </w:pPr>
    </w:p>
    <w:p w14:paraId="76AE7ADC" w14:textId="53B3C931" w:rsidR="00F44482" w:rsidRPr="00F44482" w:rsidRDefault="00F44482" w:rsidP="00F44482">
      <w:pPr>
        <w:pStyle w:val="Caption"/>
        <w:keepNext/>
        <w:rPr>
          <w:rFonts w:ascii="Calibri" w:hAnsi="Calibri" w:cs="Calibri"/>
        </w:rPr>
      </w:pPr>
      <w:bookmarkStart w:id="11" w:name="_Ref110870975"/>
      <w:r w:rsidRPr="00F44482">
        <w:rPr>
          <w:rFonts w:ascii="Calibri" w:hAnsi="Calibri" w:cs="Calibri"/>
        </w:rPr>
        <w:t xml:space="preserve">Table </w:t>
      </w:r>
      <w:r w:rsidRPr="00F44482">
        <w:rPr>
          <w:rFonts w:ascii="Calibri" w:hAnsi="Calibri" w:cs="Calibri"/>
        </w:rPr>
        <w:fldChar w:fldCharType="begin"/>
      </w:r>
      <w:r w:rsidRPr="00F44482">
        <w:rPr>
          <w:rFonts w:ascii="Calibri" w:hAnsi="Calibri" w:cs="Calibri"/>
        </w:rPr>
        <w:instrText xml:space="preserve"> SEQ Table \* ARABIC </w:instrText>
      </w:r>
      <w:r w:rsidRPr="00F44482">
        <w:rPr>
          <w:rFonts w:ascii="Calibri" w:hAnsi="Calibri" w:cs="Calibri"/>
        </w:rPr>
        <w:fldChar w:fldCharType="separate"/>
      </w:r>
      <w:r>
        <w:rPr>
          <w:rFonts w:ascii="Calibri" w:hAnsi="Calibri" w:cs="Calibri"/>
          <w:noProof/>
        </w:rPr>
        <w:t>7</w:t>
      </w:r>
      <w:r w:rsidRPr="00F44482">
        <w:rPr>
          <w:rFonts w:ascii="Calibri" w:hAnsi="Calibri" w:cs="Calibri"/>
        </w:rPr>
        <w:fldChar w:fldCharType="end"/>
      </w:r>
      <w:bookmarkEnd w:id="11"/>
      <w:r w:rsidRPr="00F44482">
        <w:rPr>
          <w:rFonts w:ascii="Calibri" w:hAnsi="Calibri" w:cs="Calibri"/>
        </w:rPr>
        <w:t>: Technoeconomic assumptions for the transmission and distribution system.</w:t>
      </w:r>
    </w:p>
    <w:tbl>
      <w:tblPr>
        <w:tblStyle w:val="TableGrid"/>
        <w:tblW w:w="0" w:type="auto"/>
        <w:tblLook w:val="04A0" w:firstRow="1" w:lastRow="0" w:firstColumn="1" w:lastColumn="0" w:noHBand="0" w:noVBand="1"/>
      </w:tblPr>
      <w:tblGrid>
        <w:gridCol w:w="1375"/>
        <w:gridCol w:w="1375"/>
        <w:gridCol w:w="1375"/>
        <w:gridCol w:w="1375"/>
        <w:gridCol w:w="1376"/>
        <w:gridCol w:w="1376"/>
        <w:gridCol w:w="1376"/>
      </w:tblGrid>
      <w:tr w:rsidR="003B17B2" w14:paraId="5D9C3C09" w14:textId="77777777" w:rsidTr="003B17B2">
        <w:tc>
          <w:tcPr>
            <w:tcW w:w="1375" w:type="dxa"/>
          </w:tcPr>
          <w:p w14:paraId="0B69E562" w14:textId="77777777" w:rsidR="003B17B2" w:rsidRDefault="003B17B2" w:rsidP="0016023F">
            <w:pPr>
              <w:rPr>
                <w:rFonts w:asciiTheme="majorHAnsi" w:hAnsiTheme="majorHAnsi" w:cstheme="majorHAnsi"/>
              </w:rPr>
            </w:pPr>
          </w:p>
        </w:tc>
        <w:tc>
          <w:tcPr>
            <w:tcW w:w="1375" w:type="dxa"/>
          </w:tcPr>
          <w:p w14:paraId="78919306" w14:textId="37F8D461" w:rsidR="003B17B2" w:rsidRDefault="003B17B2" w:rsidP="0016023F">
            <w:pPr>
              <w:rPr>
                <w:rFonts w:asciiTheme="majorHAnsi" w:hAnsiTheme="majorHAnsi" w:cstheme="majorHAnsi"/>
              </w:rPr>
            </w:pPr>
            <w:r>
              <w:rPr>
                <w:rFonts w:asciiTheme="majorHAnsi" w:hAnsiTheme="majorHAnsi" w:cstheme="majorHAnsi"/>
              </w:rPr>
              <w:t>Capital cost ($/kW in 2020)</w:t>
            </w:r>
          </w:p>
        </w:tc>
        <w:tc>
          <w:tcPr>
            <w:tcW w:w="1375" w:type="dxa"/>
          </w:tcPr>
          <w:p w14:paraId="03C256C1" w14:textId="730FFE3A" w:rsidR="003B17B2" w:rsidRDefault="003B17B2" w:rsidP="0016023F">
            <w:pPr>
              <w:rPr>
                <w:rFonts w:asciiTheme="majorHAnsi" w:hAnsiTheme="majorHAnsi" w:cstheme="majorHAnsi"/>
              </w:rPr>
            </w:pPr>
            <w:r>
              <w:rPr>
                <w:rFonts w:asciiTheme="majorHAnsi" w:hAnsiTheme="majorHAnsi" w:cstheme="majorHAnsi"/>
              </w:rPr>
              <w:t>Fixed cost ($/kw/</w:t>
            </w:r>
            <w:proofErr w:type="spellStart"/>
            <w:r>
              <w:rPr>
                <w:rFonts w:asciiTheme="majorHAnsi" w:hAnsiTheme="majorHAnsi" w:cstheme="majorHAnsi"/>
              </w:rPr>
              <w:t>yr</w:t>
            </w:r>
            <w:proofErr w:type="spellEnd"/>
            <w:r>
              <w:rPr>
                <w:rFonts w:asciiTheme="majorHAnsi" w:hAnsiTheme="majorHAnsi" w:cstheme="majorHAnsi"/>
              </w:rPr>
              <w:t>, 2020)</w:t>
            </w:r>
          </w:p>
        </w:tc>
        <w:tc>
          <w:tcPr>
            <w:tcW w:w="1375" w:type="dxa"/>
          </w:tcPr>
          <w:p w14:paraId="5186CA1B" w14:textId="69108EF1" w:rsidR="003B17B2" w:rsidRDefault="003B17B2" w:rsidP="0016023F">
            <w:pPr>
              <w:rPr>
                <w:rFonts w:asciiTheme="majorHAnsi" w:hAnsiTheme="majorHAnsi" w:cstheme="majorHAnsi"/>
              </w:rPr>
            </w:pPr>
            <w:r>
              <w:rPr>
                <w:rFonts w:asciiTheme="majorHAnsi" w:hAnsiTheme="majorHAnsi" w:cstheme="majorHAnsi"/>
              </w:rPr>
              <w:t>Operational life (years)</w:t>
            </w:r>
          </w:p>
        </w:tc>
        <w:tc>
          <w:tcPr>
            <w:tcW w:w="1376" w:type="dxa"/>
          </w:tcPr>
          <w:p w14:paraId="3B045D27" w14:textId="525A7F79" w:rsidR="003B17B2" w:rsidRDefault="003B17B2" w:rsidP="0016023F">
            <w:pPr>
              <w:rPr>
                <w:rFonts w:asciiTheme="majorHAnsi" w:hAnsiTheme="majorHAnsi" w:cstheme="majorHAnsi"/>
              </w:rPr>
            </w:pPr>
            <w:r>
              <w:rPr>
                <w:rFonts w:asciiTheme="majorHAnsi" w:hAnsiTheme="majorHAnsi" w:cstheme="majorHAnsi"/>
              </w:rPr>
              <w:t>Combined efficiency (2020)</w:t>
            </w:r>
          </w:p>
        </w:tc>
        <w:tc>
          <w:tcPr>
            <w:tcW w:w="1376" w:type="dxa"/>
          </w:tcPr>
          <w:p w14:paraId="317677DC" w14:textId="7D81BD37" w:rsidR="003B17B2" w:rsidRDefault="003B17B2" w:rsidP="0016023F">
            <w:pPr>
              <w:rPr>
                <w:rFonts w:asciiTheme="majorHAnsi" w:hAnsiTheme="majorHAnsi" w:cstheme="majorHAnsi"/>
              </w:rPr>
            </w:pPr>
            <w:r>
              <w:rPr>
                <w:rFonts w:asciiTheme="majorHAnsi" w:hAnsiTheme="majorHAnsi" w:cstheme="majorHAnsi"/>
              </w:rPr>
              <w:t>Combined efficiency (2030)</w:t>
            </w:r>
          </w:p>
        </w:tc>
        <w:tc>
          <w:tcPr>
            <w:tcW w:w="1376" w:type="dxa"/>
          </w:tcPr>
          <w:p w14:paraId="28E112D5" w14:textId="750924D8" w:rsidR="003B17B2" w:rsidRDefault="003B17B2" w:rsidP="0016023F">
            <w:pPr>
              <w:rPr>
                <w:rFonts w:asciiTheme="majorHAnsi" w:hAnsiTheme="majorHAnsi" w:cstheme="majorHAnsi"/>
              </w:rPr>
            </w:pPr>
            <w:r>
              <w:rPr>
                <w:rFonts w:asciiTheme="majorHAnsi" w:hAnsiTheme="majorHAnsi" w:cstheme="majorHAnsi"/>
              </w:rPr>
              <w:t>Combined efficiency (2050)</w:t>
            </w:r>
          </w:p>
        </w:tc>
      </w:tr>
      <w:tr w:rsidR="003B17B2" w14:paraId="25C4EA46" w14:textId="77777777" w:rsidTr="003B17B2">
        <w:tc>
          <w:tcPr>
            <w:tcW w:w="1375" w:type="dxa"/>
          </w:tcPr>
          <w:p w14:paraId="4DB80A1F" w14:textId="24BCD97B" w:rsidR="003B17B2" w:rsidRDefault="003B17B2" w:rsidP="0016023F">
            <w:pPr>
              <w:rPr>
                <w:rFonts w:asciiTheme="majorHAnsi" w:hAnsiTheme="majorHAnsi" w:cstheme="majorHAnsi"/>
              </w:rPr>
            </w:pPr>
            <w:r>
              <w:rPr>
                <w:rFonts w:asciiTheme="majorHAnsi" w:hAnsiTheme="majorHAnsi" w:cstheme="majorHAnsi"/>
              </w:rPr>
              <w:t>Electricity transmission and distribution</w:t>
            </w:r>
          </w:p>
        </w:tc>
        <w:tc>
          <w:tcPr>
            <w:tcW w:w="1375" w:type="dxa"/>
          </w:tcPr>
          <w:p w14:paraId="286933D6" w14:textId="73B361A4" w:rsidR="003B17B2" w:rsidRDefault="003B17B2" w:rsidP="0016023F">
            <w:pPr>
              <w:rPr>
                <w:rFonts w:asciiTheme="majorHAnsi" w:hAnsiTheme="majorHAnsi" w:cstheme="majorHAnsi"/>
              </w:rPr>
            </w:pPr>
            <w:r>
              <w:rPr>
                <w:rFonts w:asciiTheme="majorHAnsi" w:hAnsiTheme="majorHAnsi" w:cstheme="majorHAnsi"/>
              </w:rPr>
              <w:t>306.39</w:t>
            </w:r>
          </w:p>
        </w:tc>
        <w:tc>
          <w:tcPr>
            <w:tcW w:w="1375" w:type="dxa"/>
          </w:tcPr>
          <w:p w14:paraId="66F653C9" w14:textId="5F83DDDB" w:rsidR="003B17B2" w:rsidRDefault="003B17B2" w:rsidP="0016023F">
            <w:pPr>
              <w:rPr>
                <w:rFonts w:asciiTheme="majorHAnsi" w:hAnsiTheme="majorHAnsi" w:cstheme="majorHAnsi"/>
              </w:rPr>
            </w:pPr>
            <w:r>
              <w:rPr>
                <w:rFonts w:asciiTheme="majorHAnsi" w:hAnsiTheme="majorHAnsi" w:cstheme="majorHAnsi"/>
              </w:rPr>
              <w:t>6.13</w:t>
            </w:r>
          </w:p>
        </w:tc>
        <w:tc>
          <w:tcPr>
            <w:tcW w:w="1375" w:type="dxa"/>
          </w:tcPr>
          <w:p w14:paraId="12F924F5" w14:textId="015BB57A" w:rsidR="003B17B2" w:rsidRDefault="003B17B2" w:rsidP="0016023F">
            <w:pPr>
              <w:rPr>
                <w:rFonts w:asciiTheme="majorHAnsi" w:hAnsiTheme="majorHAnsi" w:cstheme="majorHAnsi"/>
              </w:rPr>
            </w:pPr>
            <w:r>
              <w:rPr>
                <w:rFonts w:asciiTheme="majorHAnsi" w:hAnsiTheme="majorHAnsi" w:cstheme="majorHAnsi"/>
              </w:rPr>
              <w:t>50</w:t>
            </w:r>
          </w:p>
        </w:tc>
        <w:tc>
          <w:tcPr>
            <w:tcW w:w="1376" w:type="dxa"/>
          </w:tcPr>
          <w:p w14:paraId="7B0B83CC" w14:textId="776C4ACD" w:rsidR="003B17B2" w:rsidRDefault="003B17B2" w:rsidP="0016023F">
            <w:pPr>
              <w:rPr>
                <w:rFonts w:asciiTheme="majorHAnsi" w:hAnsiTheme="majorHAnsi" w:cstheme="majorHAnsi"/>
              </w:rPr>
            </w:pPr>
            <w:r>
              <w:rPr>
                <w:rFonts w:asciiTheme="majorHAnsi" w:hAnsiTheme="majorHAnsi" w:cstheme="majorHAnsi"/>
              </w:rPr>
              <w:t>0.91</w:t>
            </w:r>
          </w:p>
        </w:tc>
        <w:tc>
          <w:tcPr>
            <w:tcW w:w="1376" w:type="dxa"/>
          </w:tcPr>
          <w:p w14:paraId="03CC1D2D" w14:textId="23366CB7" w:rsidR="003B17B2" w:rsidRDefault="003B17B2" w:rsidP="0016023F">
            <w:pPr>
              <w:rPr>
                <w:rFonts w:asciiTheme="majorHAnsi" w:hAnsiTheme="majorHAnsi" w:cstheme="majorHAnsi"/>
              </w:rPr>
            </w:pPr>
            <w:r>
              <w:rPr>
                <w:rFonts w:asciiTheme="majorHAnsi" w:hAnsiTheme="majorHAnsi" w:cstheme="majorHAnsi"/>
              </w:rPr>
              <w:t>0.93</w:t>
            </w:r>
          </w:p>
        </w:tc>
        <w:tc>
          <w:tcPr>
            <w:tcW w:w="1376" w:type="dxa"/>
          </w:tcPr>
          <w:p w14:paraId="488808C3" w14:textId="5CC5594D" w:rsidR="003B17B2" w:rsidRDefault="003B17B2" w:rsidP="0016023F">
            <w:pPr>
              <w:rPr>
                <w:rFonts w:asciiTheme="majorHAnsi" w:hAnsiTheme="majorHAnsi" w:cstheme="majorHAnsi"/>
              </w:rPr>
            </w:pPr>
            <w:r>
              <w:rPr>
                <w:rFonts w:asciiTheme="majorHAnsi" w:hAnsiTheme="majorHAnsi" w:cstheme="majorHAnsi"/>
              </w:rPr>
              <w:t>0.95</w:t>
            </w:r>
          </w:p>
        </w:tc>
      </w:tr>
    </w:tbl>
    <w:p w14:paraId="22873186" w14:textId="77777777" w:rsidR="003B17B2" w:rsidRDefault="003B17B2" w:rsidP="0016023F">
      <w:pPr>
        <w:rPr>
          <w:rFonts w:asciiTheme="majorHAnsi" w:hAnsiTheme="majorHAnsi" w:cstheme="majorHAnsi"/>
        </w:rPr>
      </w:pPr>
    </w:p>
    <w:p w14:paraId="0C808368" w14:textId="4667B5C2" w:rsidR="00B0504E" w:rsidRPr="002A1488" w:rsidRDefault="00C0322F" w:rsidP="00B0504E">
      <w:pPr>
        <w:pStyle w:val="Heading2"/>
        <w:numPr>
          <w:ilvl w:val="1"/>
          <w:numId w:val="6"/>
        </w:numPr>
        <w:rPr>
          <w:rFonts w:asciiTheme="majorHAnsi" w:hAnsiTheme="majorHAnsi" w:cstheme="majorHAnsi"/>
        </w:rPr>
      </w:pPr>
      <w:r>
        <w:rPr>
          <w:rFonts w:asciiTheme="majorHAnsi" w:hAnsiTheme="majorHAnsi" w:cstheme="majorHAnsi"/>
        </w:rPr>
        <w:t>Electricity Generation Technologies</w:t>
      </w:r>
    </w:p>
    <w:p w14:paraId="043422B9" w14:textId="11197590" w:rsidR="00BD6E32" w:rsidRDefault="00BD6E32" w:rsidP="00BD6E32">
      <w:pPr>
        <w:rPr>
          <w:rFonts w:asciiTheme="majorHAnsi" w:hAnsiTheme="majorHAnsi" w:cstheme="majorHAnsi"/>
        </w:rPr>
      </w:pPr>
      <w:r w:rsidRPr="002A1488">
        <w:rPr>
          <w:rFonts w:asciiTheme="majorHAnsi" w:hAnsiTheme="majorHAnsi" w:cstheme="majorHAnsi"/>
        </w:rPr>
        <w:t xml:space="preserve">Data regarding </w:t>
      </w:r>
      <w:r w:rsidR="002A1488">
        <w:rPr>
          <w:rFonts w:asciiTheme="majorHAnsi" w:hAnsiTheme="majorHAnsi" w:cstheme="majorHAnsi"/>
        </w:rPr>
        <w:t>electricity generation technologies</w:t>
      </w:r>
      <w:r w:rsidR="00AE7DD7">
        <w:rPr>
          <w:rFonts w:asciiTheme="majorHAnsi" w:hAnsiTheme="majorHAnsi" w:cstheme="majorHAnsi"/>
        </w:rPr>
        <w:t xml:space="preserve"> </w:t>
      </w:r>
      <w:r w:rsidR="002A1488">
        <w:rPr>
          <w:rFonts w:asciiTheme="majorHAnsi" w:hAnsiTheme="majorHAnsi" w:cstheme="majorHAnsi"/>
        </w:rPr>
        <w:t>are</w:t>
      </w:r>
      <w:r w:rsidR="00F32B73">
        <w:rPr>
          <w:rFonts w:asciiTheme="majorHAnsi" w:hAnsiTheme="majorHAnsi" w:cstheme="majorHAnsi"/>
        </w:rPr>
        <w:t xml:space="preserve"> collected from </w:t>
      </w:r>
      <w:r w:rsidR="00F0311A">
        <w:rPr>
          <w:rFonts w:asciiTheme="majorHAnsi" w:hAnsiTheme="majorHAnsi" w:cstheme="majorHAnsi"/>
        </w:rPr>
        <w:t xml:space="preserve">the CCG </w:t>
      </w:r>
      <w:r w:rsidR="00F32B73">
        <w:rPr>
          <w:rFonts w:asciiTheme="majorHAnsi" w:hAnsiTheme="majorHAnsi" w:cstheme="majorHAnsi"/>
        </w:rPr>
        <w:t>Vietnam Starter Data Kit</w:t>
      </w:r>
      <w:r w:rsidR="00111DB7">
        <w:rPr>
          <w:rFonts w:asciiTheme="majorHAnsi" w:hAnsiTheme="majorHAnsi" w:cstheme="majorHAnsi"/>
        </w:rPr>
        <w:t xml:space="preserve"> </w:t>
      </w:r>
      <w:sdt>
        <w:sdtPr>
          <w:rPr>
            <w:rFonts w:asciiTheme="majorHAnsi" w:hAnsiTheme="majorHAnsi" w:cstheme="majorHAnsi"/>
            <w:color w:val="000000"/>
          </w:rPr>
          <w:tag w:val="MENDELEY_CITATION_v3_eyJjaXRhdGlvbklEIjoiTUVOREVMRVlfQ0lUQVRJT05fYjFhZmExYmYtZDhmOC00YTYxLWExMWYtNTQ0YWFmODhjNDRh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iwiY29udGFpbmVyLXRpdGxlLXNob3J0IjoiIn0sImlzVGVtcG9yYXJ5IjpmYWxzZX1dfQ=="/>
          <w:id w:val="-7063330"/>
          <w:placeholder>
            <w:docPart w:val="DefaultPlaceholder_-1854013440"/>
          </w:placeholder>
        </w:sdtPr>
        <w:sdtEndPr/>
        <w:sdtContent>
          <w:r w:rsidR="001F2964" w:rsidRPr="001F2964">
            <w:rPr>
              <w:rFonts w:asciiTheme="majorHAnsi" w:hAnsiTheme="majorHAnsi" w:cstheme="majorHAnsi"/>
              <w:color w:val="000000"/>
            </w:rPr>
            <w:t>(Allington et al. 2021)</w:t>
          </w:r>
        </w:sdtContent>
      </w:sdt>
      <w:r w:rsidR="00AE7DD7">
        <w:rPr>
          <w:rFonts w:asciiTheme="majorHAnsi" w:hAnsiTheme="majorHAnsi" w:cstheme="majorHAnsi"/>
          <w:color w:val="000000"/>
        </w:rPr>
        <w:t xml:space="preserve"> and are shown in </w:t>
      </w:r>
      <w:r w:rsidR="00AE7DD7">
        <w:rPr>
          <w:rFonts w:asciiTheme="majorHAnsi" w:hAnsiTheme="majorHAnsi" w:cstheme="majorHAnsi"/>
          <w:color w:val="000000"/>
        </w:rPr>
        <w:fldChar w:fldCharType="begin"/>
      </w:r>
      <w:r w:rsidR="00AE7DD7">
        <w:rPr>
          <w:rFonts w:asciiTheme="majorHAnsi" w:hAnsiTheme="majorHAnsi" w:cstheme="majorHAnsi"/>
          <w:color w:val="000000"/>
        </w:rPr>
        <w:instrText xml:space="preserve"> REF _Ref110870833 \h </w:instrText>
      </w:r>
      <w:r w:rsidR="00AE7DD7">
        <w:rPr>
          <w:rFonts w:asciiTheme="majorHAnsi" w:hAnsiTheme="majorHAnsi" w:cstheme="majorHAnsi"/>
          <w:color w:val="000000"/>
        </w:rPr>
      </w:r>
      <w:r w:rsidR="00AE7DD7">
        <w:rPr>
          <w:rFonts w:asciiTheme="majorHAnsi" w:hAnsiTheme="majorHAnsi" w:cstheme="majorHAnsi"/>
          <w:color w:val="000000"/>
        </w:rPr>
        <w:fldChar w:fldCharType="separate"/>
      </w:r>
      <w:r w:rsidR="00AE7DD7" w:rsidRPr="00F44482">
        <w:rPr>
          <w:rFonts w:asciiTheme="majorHAnsi" w:hAnsiTheme="majorHAnsi" w:cstheme="majorHAnsi"/>
        </w:rPr>
        <w:t xml:space="preserve">Table </w:t>
      </w:r>
      <w:r w:rsidR="00AE7DD7" w:rsidRPr="00F44482">
        <w:rPr>
          <w:rFonts w:asciiTheme="majorHAnsi" w:hAnsiTheme="majorHAnsi" w:cstheme="majorHAnsi"/>
          <w:noProof/>
        </w:rPr>
        <w:t>8</w:t>
      </w:r>
      <w:r w:rsidR="00AE7DD7">
        <w:rPr>
          <w:rFonts w:asciiTheme="majorHAnsi" w:hAnsiTheme="majorHAnsi" w:cstheme="majorHAnsi"/>
          <w:color w:val="000000"/>
        </w:rPr>
        <w:fldChar w:fldCharType="end"/>
      </w:r>
      <w:r w:rsidR="00AE7DD7">
        <w:rPr>
          <w:rFonts w:asciiTheme="majorHAnsi" w:hAnsiTheme="majorHAnsi" w:cstheme="majorHAnsi"/>
          <w:color w:val="000000"/>
        </w:rPr>
        <w:t xml:space="preserve"> and </w:t>
      </w:r>
      <w:r w:rsidR="00AE7DD7">
        <w:rPr>
          <w:rFonts w:asciiTheme="majorHAnsi" w:hAnsiTheme="majorHAnsi" w:cstheme="majorHAnsi"/>
          <w:color w:val="000000"/>
        </w:rPr>
        <w:fldChar w:fldCharType="begin"/>
      </w:r>
      <w:r w:rsidR="00AE7DD7">
        <w:rPr>
          <w:rFonts w:asciiTheme="majorHAnsi" w:hAnsiTheme="majorHAnsi" w:cstheme="majorHAnsi"/>
          <w:color w:val="000000"/>
        </w:rPr>
        <w:instrText xml:space="preserve"> REF _Ref110870841 \h </w:instrText>
      </w:r>
      <w:r w:rsidR="00AE7DD7">
        <w:rPr>
          <w:rFonts w:asciiTheme="majorHAnsi" w:hAnsiTheme="majorHAnsi" w:cstheme="majorHAnsi"/>
          <w:color w:val="000000"/>
        </w:rPr>
      </w:r>
      <w:r w:rsidR="00AE7DD7">
        <w:rPr>
          <w:rFonts w:asciiTheme="majorHAnsi" w:hAnsiTheme="majorHAnsi" w:cstheme="majorHAnsi"/>
          <w:color w:val="000000"/>
        </w:rPr>
        <w:fldChar w:fldCharType="separate"/>
      </w:r>
      <w:r w:rsidR="00AE7DD7" w:rsidRPr="00AE7DD7">
        <w:rPr>
          <w:rFonts w:asciiTheme="majorHAnsi" w:hAnsiTheme="majorHAnsi" w:cstheme="majorHAnsi"/>
        </w:rPr>
        <w:t xml:space="preserve">Figure </w:t>
      </w:r>
      <w:r w:rsidR="00AE7DD7" w:rsidRPr="00AE7DD7">
        <w:rPr>
          <w:rFonts w:asciiTheme="majorHAnsi" w:hAnsiTheme="majorHAnsi" w:cstheme="majorHAnsi"/>
          <w:noProof/>
        </w:rPr>
        <w:t>3</w:t>
      </w:r>
      <w:r w:rsidR="00AE7DD7">
        <w:rPr>
          <w:rFonts w:asciiTheme="majorHAnsi" w:hAnsiTheme="majorHAnsi" w:cstheme="majorHAnsi"/>
          <w:color w:val="000000"/>
        </w:rPr>
        <w:fldChar w:fldCharType="end"/>
      </w:r>
      <w:r w:rsidR="00F32B73">
        <w:rPr>
          <w:rFonts w:asciiTheme="majorHAnsi" w:hAnsiTheme="majorHAnsi" w:cstheme="majorHAnsi"/>
        </w:rPr>
        <w:t>.</w:t>
      </w:r>
      <w:r w:rsidR="005106FC">
        <w:rPr>
          <w:rFonts w:asciiTheme="majorHAnsi" w:hAnsiTheme="majorHAnsi" w:cstheme="majorHAnsi"/>
        </w:rPr>
        <w:t xml:space="preserve"> </w:t>
      </w:r>
      <w:r w:rsidR="00EE3F1F">
        <w:rPr>
          <w:rFonts w:asciiTheme="majorHAnsi" w:hAnsiTheme="majorHAnsi" w:cstheme="majorHAnsi"/>
        </w:rPr>
        <w:t xml:space="preserve">It is assumed that the cost and performance of the technologies in </w:t>
      </w:r>
      <w:r w:rsidR="00E855F2">
        <w:rPr>
          <w:rFonts w:asciiTheme="majorHAnsi" w:hAnsiTheme="majorHAnsi" w:cstheme="majorHAnsi"/>
        </w:rPr>
        <w:fldChar w:fldCharType="begin"/>
      </w:r>
      <w:r w:rsidR="00E855F2">
        <w:rPr>
          <w:rFonts w:asciiTheme="majorHAnsi" w:hAnsiTheme="majorHAnsi" w:cstheme="majorHAnsi"/>
        </w:rPr>
        <w:instrText xml:space="preserve"> REF _Ref110870833 \h </w:instrText>
      </w:r>
      <w:r w:rsidR="00E855F2">
        <w:rPr>
          <w:rFonts w:asciiTheme="majorHAnsi" w:hAnsiTheme="majorHAnsi" w:cstheme="majorHAnsi"/>
        </w:rPr>
      </w:r>
      <w:r w:rsidR="00E855F2">
        <w:rPr>
          <w:rFonts w:asciiTheme="majorHAnsi" w:hAnsiTheme="majorHAnsi" w:cstheme="majorHAnsi"/>
        </w:rPr>
        <w:fldChar w:fldCharType="separate"/>
      </w:r>
      <w:r w:rsidR="00E855F2" w:rsidRPr="00F44482">
        <w:rPr>
          <w:rFonts w:asciiTheme="majorHAnsi" w:hAnsiTheme="majorHAnsi" w:cstheme="majorHAnsi"/>
        </w:rPr>
        <w:t xml:space="preserve">Table </w:t>
      </w:r>
      <w:r w:rsidR="00E855F2" w:rsidRPr="00F44482">
        <w:rPr>
          <w:rFonts w:asciiTheme="majorHAnsi" w:hAnsiTheme="majorHAnsi" w:cstheme="majorHAnsi"/>
          <w:noProof/>
        </w:rPr>
        <w:t>8</w:t>
      </w:r>
      <w:r w:rsidR="00E855F2">
        <w:rPr>
          <w:rFonts w:asciiTheme="majorHAnsi" w:hAnsiTheme="majorHAnsi" w:cstheme="majorHAnsi"/>
        </w:rPr>
        <w:fldChar w:fldCharType="end"/>
      </w:r>
      <w:r w:rsidR="00E855F2">
        <w:rPr>
          <w:rFonts w:asciiTheme="majorHAnsi" w:hAnsiTheme="majorHAnsi" w:cstheme="majorHAnsi"/>
        </w:rPr>
        <w:t xml:space="preserve"> stays constant throughout the modelling period</w:t>
      </w:r>
      <w:r w:rsidR="00E85C51">
        <w:rPr>
          <w:rFonts w:asciiTheme="majorHAnsi" w:hAnsiTheme="majorHAnsi" w:cstheme="majorHAnsi"/>
        </w:rPr>
        <w:t xml:space="preserve"> due to lack of available data</w:t>
      </w:r>
      <w:r w:rsidR="00E855F2">
        <w:rPr>
          <w:rFonts w:asciiTheme="majorHAnsi" w:hAnsiTheme="majorHAnsi" w:cstheme="majorHAnsi"/>
        </w:rPr>
        <w:t xml:space="preserve">. </w:t>
      </w:r>
      <w:r w:rsidR="00CA37D2">
        <w:rPr>
          <w:rFonts w:asciiTheme="majorHAnsi" w:hAnsiTheme="majorHAnsi" w:cstheme="majorHAnsi"/>
        </w:rPr>
        <w:t>Note that the project</w:t>
      </w:r>
      <w:r w:rsidR="00867848">
        <w:rPr>
          <w:rFonts w:asciiTheme="majorHAnsi" w:hAnsiTheme="majorHAnsi" w:cstheme="majorHAnsi"/>
        </w:rPr>
        <w:t>ed cost reductions</w:t>
      </w:r>
      <w:r w:rsidR="000D42BE">
        <w:rPr>
          <w:rFonts w:asciiTheme="majorHAnsi" w:hAnsiTheme="majorHAnsi" w:cstheme="majorHAnsi"/>
        </w:rPr>
        <w:t xml:space="preserve"> of renewable technologies in Vietnam</w:t>
      </w:r>
      <w:r w:rsidR="00867848">
        <w:rPr>
          <w:rFonts w:asciiTheme="majorHAnsi" w:hAnsiTheme="majorHAnsi" w:cstheme="majorHAnsi"/>
        </w:rPr>
        <w:t xml:space="preserve"> as shown in </w:t>
      </w:r>
      <w:r w:rsidR="00867848">
        <w:rPr>
          <w:rFonts w:asciiTheme="majorHAnsi" w:hAnsiTheme="majorHAnsi" w:cstheme="majorHAnsi"/>
        </w:rPr>
        <w:fldChar w:fldCharType="begin"/>
      </w:r>
      <w:r w:rsidR="00867848">
        <w:rPr>
          <w:rFonts w:asciiTheme="majorHAnsi" w:hAnsiTheme="majorHAnsi" w:cstheme="majorHAnsi"/>
        </w:rPr>
        <w:instrText xml:space="preserve"> REF _Ref110870841 \h </w:instrText>
      </w:r>
      <w:r w:rsidR="00867848">
        <w:rPr>
          <w:rFonts w:asciiTheme="majorHAnsi" w:hAnsiTheme="majorHAnsi" w:cstheme="majorHAnsi"/>
        </w:rPr>
      </w:r>
      <w:r w:rsidR="00867848">
        <w:rPr>
          <w:rFonts w:asciiTheme="majorHAnsi" w:hAnsiTheme="majorHAnsi" w:cstheme="majorHAnsi"/>
        </w:rPr>
        <w:fldChar w:fldCharType="separate"/>
      </w:r>
      <w:r w:rsidR="00867848" w:rsidRPr="00AE7DD7">
        <w:rPr>
          <w:rFonts w:asciiTheme="majorHAnsi" w:hAnsiTheme="majorHAnsi" w:cstheme="majorHAnsi"/>
        </w:rPr>
        <w:t xml:space="preserve">Figure </w:t>
      </w:r>
      <w:r w:rsidR="00867848" w:rsidRPr="00AE7DD7">
        <w:rPr>
          <w:rFonts w:asciiTheme="majorHAnsi" w:hAnsiTheme="majorHAnsi" w:cstheme="majorHAnsi"/>
          <w:noProof/>
        </w:rPr>
        <w:t>3</w:t>
      </w:r>
      <w:r w:rsidR="00867848">
        <w:rPr>
          <w:rFonts w:asciiTheme="majorHAnsi" w:hAnsiTheme="majorHAnsi" w:cstheme="majorHAnsi"/>
        </w:rPr>
        <w:fldChar w:fldCharType="end"/>
      </w:r>
      <w:r w:rsidR="000C3588">
        <w:rPr>
          <w:rFonts w:asciiTheme="majorHAnsi" w:hAnsiTheme="majorHAnsi" w:cstheme="majorHAnsi"/>
        </w:rPr>
        <w:t xml:space="preserve"> were estimated based on </w:t>
      </w:r>
      <w:r w:rsidR="000D42BE">
        <w:rPr>
          <w:rFonts w:asciiTheme="majorHAnsi" w:hAnsiTheme="majorHAnsi" w:cstheme="majorHAnsi"/>
        </w:rPr>
        <w:t xml:space="preserve">African </w:t>
      </w:r>
      <w:r w:rsidR="004D499E">
        <w:rPr>
          <w:rFonts w:asciiTheme="majorHAnsi" w:hAnsiTheme="majorHAnsi" w:cstheme="majorHAnsi"/>
        </w:rPr>
        <w:t>projected cost reductions</w:t>
      </w:r>
      <w:r w:rsidR="007B3BCD">
        <w:rPr>
          <w:rFonts w:asciiTheme="majorHAnsi" w:hAnsiTheme="majorHAnsi" w:cstheme="majorHAnsi"/>
        </w:rPr>
        <w:t xml:space="preserve"> by the</w:t>
      </w:r>
      <w:r w:rsidR="000C3588">
        <w:rPr>
          <w:rFonts w:asciiTheme="majorHAnsi" w:hAnsiTheme="majorHAnsi" w:cstheme="majorHAnsi"/>
        </w:rPr>
        <w:t xml:space="preserve"> International Renewable Energy Agency</w:t>
      </w:r>
      <w:r w:rsidR="009D68E8">
        <w:rPr>
          <w:rFonts w:asciiTheme="majorHAnsi" w:hAnsiTheme="majorHAnsi" w:cstheme="majorHAnsi"/>
        </w:rPr>
        <w:t xml:space="preserve"> </w:t>
      </w:r>
      <w:sdt>
        <w:sdtPr>
          <w:rPr>
            <w:rFonts w:asciiTheme="majorHAnsi" w:hAnsiTheme="majorHAnsi" w:cstheme="majorHAnsi"/>
            <w:color w:val="000000"/>
          </w:rPr>
          <w:tag w:val="MENDELEY_CITATION_v3_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"/>
          <w:id w:val="1455686464"/>
          <w:placeholder>
            <w:docPart w:val="DefaultPlaceholder_-1854013440"/>
          </w:placeholder>
        </w:sdtPr>
        <w:sdtEndPr/>
        <w:sdtContent>
          <w:r w:rsidR="001F2964" w:rsidRPr="001F2964">
            <w:rPr>
              <w:rFonts w:asciiTheme="majorHAnsi" w:hAnsiTheme="majorHAnsi" w:cstheme="majorHAnsi"/>
              <w:color w:val="000000"/>
            </w:rPr>
            <w:t>(IRENA 2021)</w:t>
          </w:r>
        </w:sdtContent>
      </w:sdt>
      <w:r w:rsidR="000D42BE">
        <w:rPr>
          <w:rFonts w:asciiTheme="majorHAnsi" w:hAnsiTheme="majorHAnsi" w:cstheme="majorHAnsi"/>
        </w:rPr>
        <w:t xml:space="preserve">. </w:t>
      </w:r>
      <w:r w:rsidR="005106FC">
        <w:rPr>
          <w:rFonts w:asciiTheme="majorHAnsi" w:hAnsiTheme="majorHAnsi" w:cstheme="majorHAnsi"/>
        </w:rPr>
        <w:t>Nonetheless, slight a</w:t>
      </w:r>
      <w:r w:rsidR="00F32B73">
        <w:rPr>
          <w:rFonts w:asciiTheme="majorHAnsi" w:hAnsiTheme="majorHAnsi" w:cstheme="majorHAnsi"/>
        </w:rPr>
        <w:t xml:space="preserve">djustments to the </w:t>
      </w:r>
      <w:r w:rsidR="00517535">
        <w:rPr>
          <w:rFonts w:asciiTheme="majorHAnsi" w:hAnsiTheme="majorHAnsi" w:cstheme="majorHAnsi"/>
        </w:rPr>
        <w:t xml:space="preserve">Starter Data Kit </w:t>
      </w:r>
      <w:r w:rsidR="002456FD">
        <w:rPr>
          <w:rFonts w:asciiTheme="majorHAnsi" w:hAnsiTheme="majorHAnsi" w:cstheme="majorHAnsi"/>
        </w:rPr>
        <w:t xml:space="preserve">regarding capacities </w:t>
      </w:r>
      <w:r w:rsidR="00517535">
        <w:rPr>
          <w:rFonts w:asciiTheme="majorHAnsi" w:hAnsiTheme="majorHAnsi" w:cstheme="majorHAnsi"/>
        </w:rPr>
        <w:t>are made</w:t>
      </w:r>
      <w:r w:rsidR="00230970">
        <w:rPr>
          <w:rFonts w:asciiTheme="majorHAnsi" w:hAnsiTheme="majorHAnsi" w:cstheme="majorHAnsi"/>
        </w:rPr>
        <w:t xml:space="preserve">, </w:t>
      </w:r>
      <w:r w:rsidR="0092590F">
        <w:rPr>
          <w:rFonts w:asciiTheme="majorHAnsi" w:hAnsiTheme="majorHAnsi" w:cstheme="majorHAnsi"/>
        </w:rPr>
        <w:t>which are noted in the</w:t>
      </w:r>
      <w:r w:rsidR="00111DB7">
        <w:rPr>
          <w:rFonts w:asciiTheme="majorHAnsi" w:hAnsiTheme="majorHAnsi" w:cstheme="majorHAnsi"/>
        </w:rPr>
        <w:t xml:space="preserve"> </w:t>
      </w:r>
      <w:r w:rsidR="002456FD">
        <w:rPr>
          <w:rFonts w:asciiTheme="majorHAnsi" w:hAnsiTheme="majorHAnsi" w:cstheme="majorHAnsi"/>
        </w:rPr>
        <w:t>two</w:t>
      </w:r>
      <w:r w:rsidR="0092590F">
        <w:rPr>
          <w:rFonts w:asciiTheme="majorHAnsi" w:hAnsiTheme="majorHAnsi" w:cstheme="majorHAnsi"/>
        </w:rPr>
        <w:t xml:space="preserve"> </w:t>
      </w:r>
      <w:r w:rsidR="00CE490E">
        <w:rPr>
          <w:rFonts w:asciiTheme="majorHAnsi" w:hAnsiTheme="majorHAnsi" w:cstheme="majorHAnsi"/>
        </w:rPr>
        <w:t>sub</w:t>
      </w:r>
      <w:r w:rsidR="0092590F">
        <w:rPr>
          <w:rFonts w:asciiTheme="majorHAnsi" w:hAnsiTheme="majorHAnsi" w:cstheme="majorHAnsi"/>
        </w:rPr>
        <w:t>sections below.</w:t>
      </w:r>
      <w:r w:rsidR="00230970">
        <w:rPr>
          <w:rFonts w:asciiTheme="majorHAnsi" w:hAnsiTheme="majorHAnsi" w:cstheme="majorHAnsi"/>
        </w:rPr>
        <w:t xml:space="preserve"> </w:t>
      </w:r>
      <w:r w:rsidR="002456FD">
        <w:rPr>
          <w:rFonts w:asciiTheme="majorHAnsi" w:hAnsiTheme="majorHAnsi" w:cstheme="majorHAnsi"/>
        </w:rPr>
        <w:t>These are used</w:t>
      </w:r>
      <w:r w:rsidR="00230970">
        <w:rPr>
          <w:rFonts w:asciiTheme="majorHAnsi" w:hAnsiTheme="majorHAnsi" w:cstheme="majorHAnsi"/>
        </w:rPr>
        <w:t xml:space="preserve"> to assume the future proportion of renewable generation technologies in the country</w:t>
      </w:r>
      <w:r w:rsidR="002456FD">
        <w:rPr>
          <w:rFonts w:asciiTheme="majorHAnsi" w:hAnsiTheme="majorHAnsi" w:cstheme="majorHAnsi"/>
        </w:rPr>
        <w:t>.</w:t>
      </w:r>
    </w:p>
    <w:p w14:paraId="1BF2A7FB" w14:textId="77777777" w:rsidR="00F44482" w:rsidRPr="00F44482" w:rsidRDefault="00F44482" w:rsidP="00BD6E32">
      <w:pPr>
        <w:rPr>
          <w:rFonts w:asciiTheme="majorHAnsi" w:hAnsiTheme="majorHAnsi" w:cstheme="majorHAnsi"/>
        </w:rPr>
      </w:pPr>
    </w:p>
    <w:p w14:paraId="41A8753E" w14:textId="44BE9FE2" w:rsidR="00F44482" w:rsidRPr="00F44482" w:rsidRDefault="00F44482" w:rsidP="00F44482">
      <w:pPr>
        <w:pStyle w:val="Caption"/>
        <w:keepNext/>
        <w:rPr>
          <w:rFonts w:asciiTheme="majorHAnsi" w:hAnsiTheme="majorHAnsi" w:cstheme="majorHAnsi"/>
        </w:rPr>
      </w:pPr>
      <w:bookmarkStart w:id="12" w:name="_Ref110870833"/>
      <w:r w:rsidRPr="00F44482">
        <w:rPr>
          <w:rFonts w:asciiTheme="majorHAnsi" w:hAnsiTheme="majorHAnsi" w:cstheme="majorHAnsi"/>
        </w:rPr>
        <w:t xml:space="preserve">Table </w:t>
      </w:r>
      <w:r w:rsidRPr="00F44482">
        <w:rPr>
          <w:rFonts w:asciiTheme="majorHAnsi" w:hAnsiTheme="majorHAnsi" w:cstheme="majorHAnsi"/>
        </w:rPr>
        <w:fldChar w:fldCharType="begin"/>
      </w:r>
      <w:r w:rsidRPr="00F44482">
        <w:rPr>
          <w:rFonts w:asciiTheme="majorHAnsi" w:hAnsiTheme="majorHAnsi" w:cstheme="majorHAnsi"/>
        </w:rPr>
        <w:instrText xml:space="preserve"> SEQ Table \* ARABIC </w:instrText>
      </w:r>
      <w:r w:rsidRPr="00F44482">
        <w:rPr>
          <w:rFonts w:asciiTheme="majorHAnsi" w:hAnsiTheme="majorHAnsi" w:cstheme="majorHAnsi"/>
        </w:rPr>
        <w:fldChar w:fldCharType="separate"/>
      </w:r>
      <w:r w:rsidRPr="00F44482">
        <w:rPr>
          <w:rFonts w:asciiTheme="majorHAnsi" w:hAnsiTheme="majorHAnsi" w:cstheme="majorHAnsi"/>
          <w:noProof/>
        </w:rPr>
        <w:t>8</w:t>
      </w:r>
      <w:r w:rsidRPr="00F44482">
        <w:rPr>
          <w:rFonts w:asciiTheme="majorHAnsi" w:hAnsiTheme="majorHAnsi" w:cstheme="majorHAnsi"/>
        </w:rPr>
        <w:fldChar w:fldCharType="end"/>
      </w:r>
      <w:bookmarkEnd w:id="12"/>
      <w:r w:rsidRPr="00F44482">
        <w:rPr>
          <w:rFonts w:asciiTheme="majorHAnsi" w:hAnsiTheme="majorHAnsi" w:cstheme="majorHAnsi"/>
        </w:rPr>
        <w:t>: Technoeconomic assumptions of electricity generation technologies.</w:t>
      </w:r>
    </w:p>
    <w:tbl>
      <w:tblPr>
        <w:tblStyle w:val="TableGrid"/>
        <w:tblW w:w="0" w:type="auto"/>
        <w:tblLook w:val="04A0" w:firstRow="1" w:lastRow="0" w:firstColumn="1" w:lastColumn="0" w:noHBand="0" w:noVBand="1"/>
      </w:tblPr>
      <w:tblGrid>
        <w:gridCol w:w="1604"/>
        <w:gridCol w:w="1604"/>
        <w:gridCol w:w="1605"/>
        <w:gridCol w:w="1605"/>
        <w:gridCol w:w="1605"/>
        <w:gridCol w:w="1605"/>
      </w:tblGrid>
      <w:tr w:rsidR="0048370D" w14:paraId="0306FB1D" w14:textId="77777777" w:rsidTr="0048370D">
        <w:tc>
          <w:tcPr>
            <w:tcW w:w="1604" w:type="dxa"/>
          </w:tcPr>
          <w:p w14:paraId="67D8EAC1" w14:textId="77777777" w:rsidR="0048370D" w:rsidRDefault="0048370D" w:rsidP="00BD6E32">
            <w:pPr>
              <w:rPr>
                <w:rFonts w:asciiTheme="majorHAnsi" w:hAnsiTheme="majorHAnsi" w:cstheme="majorHAnsi"/>
              </w:rPr>
            </w:pPr>
          </w:p>
        </w:tc>
        <w:tc>
          <w:tcPr>
            <w:tcW w:w="1604" w:type="dxa"/>
          </w:tcPr>
          <w:p w14:paraId="07B2D2D2" w14:textId="09B082C6" w:rsidR="0048370D" w:rsidRDefault="0048370D" w:rsidP="00BD6E32">
            <w:pPr>
              <w:rPr>
                <w:rFonts w:asciiTheme="majorHAnsi" w:hAnsiTheme="majorHAnsi" w:cstheme="majorHAnsi"/>
              </w:rPr>
            </w:pPr>
            <w:r>
              <w:rPr>
                <w:rFonts w:asciiTheme="majorHAnsi" w:hAnsiTheme="majorHAnsi" w:cstheme="majorHAnsi"/>
              </w:rPr>
              <w:t>Capital cost ($/kW in 2020)</w:t>
            </w:r>
          </w:p>
        </w:tc>
        <w:tc>
          <w:tcPr>
            <w:tcW w:w="1605" w:type="dxa"/>
          </w:tcPr>
          <w:p w14:paraId="724E7A8F" w14:textId="7D2666F4" w:rsidR="0048370D" w:rsidRDefault="0048370D" w:rsidP="00BD6E32">
            <w:pPr>
              <w:rPr>
                <w:rFonts w:asciiTheme="majorHAnsi" w:hAnsiTheme="majorHAnsi" w:cstheme="majorHAnsi"/>
              </w:rPr>
            </w:pPr>
            <w:r>
              <w:rPr>
                <w:rFonts w:asciiTheme="majorHAnsi" w:hAnsiTheme="majorHAnsi" w:cstheme="majorHAnsi"/>
              </w:rPr>
              <w:t>Fixed cost ($/kW/</w:t>
            </w:r>
            <w:proofErr w:type="spellStart"/>
            <w:r>
              <w:rPr>
                <w:rFonts w:asciiTheme="majorHAnsi" w:hAnsiTheme="majorHAnsi" w:cstheme="majorHAnsi"/>
              </w:rPr>
              <w:t>yr</w:t>
            </w:r>
            <w:proofErr w:type="spellEnd"/>
            <w:r>
              <w:rPr>
                <w:rFonts w:asciiTheme="majorHAnsi" w:hAnsiTheme="majorHAnsi" w:cstheme="majorHAnsi"/>
              </w:rPr>
              <w:t xml:space="preserve"> in 2020)</w:t>
            </w:r>
          </w:p>
        </w:tc>
        <w:tc>
          <w:tcPr>
            <w:tcW w:w="1605" w:type="dxa"/>
          </w:tcPr>
          <w:p w14:paraId="47C0A999" w14:textId="10EA4298" w:rsidR="0048370D" w:rsidRDefault="0048370D" w:rsidP="00BD6E32">
            <w:pPr>
              <w:rPr>
                <w:rFonts w:asciiTheme="majorHAnsi" w:hAnsiTheme="majorHAnsi" w:cstheme="majorHAnsi"/>
              </w:rPr>
            </w:pPr>
            <w:r>
              <w:rPr>
                <w:rFonts w:asciiTheme="majorHAnsi" w:hAnsiTheme="majorHAnsi" w:cstheme="majorHAnsi"/>
              </w:rPr>
              <w:t>Operational life (years)</w:t>
            </w:r>
          </w:p>
        </w:tc>
        <w:tc>
          <w:tcPr>
            <w:tcW w:w="1605" w:type="dxa"/>
          </w:tcPr>
          <w:p w14:paraId="453730EB" w14:textId="5CE6CA09" w:rsidR="0048370D" w:rsidRDefault="0048370D" w:rsidP="00BD6E32">
            <w:pPr>
              <w:rPr>
                <w:rFonts w:asciiTheme="majorHAnsi" w:hAnsiTheme="majorHAnsi" w:cstheme="majorHAnsi"/>
              </w:rPr>
            </w:pPr>
            <w:r>
              <w:rPr>
                <w:rFonts w:asciiTheme="majorHAnsi" w:hAnsiTheme="majorHAnsi" w:cstheme="majorHAnsi"/>
              </w:rPr>
              <w:t>Efficiency</w:t>
            </w:r>
          </w:p>
        </w:tc>
        <w:tc>
          <w:tcPr>
            <w:tcW w:w="1605" w:type="dxa"/>
          </w:tcPr>
          <w:p w14:paraId="715C7525" w14:textId="3E1B2B1D" w:rsidR="0048370D" w:rsidRDefault="00775780" w:rsidP="00BD6E32">
            <w:pPr>
              <w:rPr>
                <w:rFonts w:asciiTheme="majorHAnsi" w:hAnsiTheme="majorHAnsi" w:cstheme="majorHAnsi"/>
              </w:rPr>
            </w:pPr>
            <w:r>
              <w:rPr>
                <w:rFonts w:asciiTheme="majorHAnsi" w:hAnsiTheme="majorHAnsi" w:cstheme="majorHAnsi"/>
              </w:rPr>
              <w:t>Average capacity factor</w:t>
            </w:r>
          </w:p>
        </w:tc>
      </w:tr>
      <w:tr w:rsidR="0048370D" w14:paraId="45D48243" w14:textId="77777777" w:rsidTr="0048370D">
        <w:tc>
          <w:tcPr>
            <w:tcW w:w="1604" w:type="dxa"/>
          </w:tcPr>
          <w:p w14:paraId="3DDC45F3" w14:textId="502BF5A9" w:rsidR="0048370D" w:rsidRDefault="00775780" w:rsidP="00BD6E32">
            <w:pPr>
              <w:rPr>
                <w:rFonts w:asciiTheme="majorHAnsi" w:hAnsiTheme="majorHAnsi" w:cstheme="majorHAnsi"/>
              </w:rPr>
            </w:pPr>
            <w:r>
              <w:rPr>
                <w:rFonts w:asciiTheme="majorHAnsi" w:hAnsiTheme="majorHAnsi" w:cstheme="majorHAnsi"/>
              </w:rPr>
              <w:t>Biomass power plant</w:t>
            </w:r>
          </w:p>
        </w:tc>
        <w:tc>
          <w:tcPr>
            <w:tcW w:w="1604" w:type="dxa"/>
          </w:tcPr>
          <w:p w14:paraId="467460E2" w14:textId="2B8274B9" w:rsidR="0048370D" w:rsidRDefault="00C94025" w:rsidP="00BD6E32">
            <w:pPr>
              <w:rPr>
                <w:rFonts w:asciiTheme="majorHAnsi" w:hAnsiTheme="majorHAnsi" w:cstheme="majorHAnsi"/>
              </w:rPr>
            </w:pPr>
            <w:r>
              <w:rPr>
                <w:rFonts w:asciiTheme="majorHAnsi" w:hAnsiTheme="majorHAnsi" w:cstheme="majorHAnsi"/>
              </w:rPr>
              <w:t>2,750</w:t>
            </w:r>
          </w:p>
        </w:tc>
        <w:tc>
          <w:tcPr>
            <w:tcW w:w="1605" w:type="dxa"/>
          </w:tcPr>
          <w:p w14:paraId="79B59444" w14:textId="54C9367A" w:rsidR="0048370D" w:rsidRDefault="00C94025" w:rsidP="00BD6E32">
            <w:pPr>
              <w:rPr>
                <w:rFonts w:asciiTheme="majorHAnsi" w:hAnsiTheme="majorHAnsi" w:cstheme="majorHAnsi"/>
              </w:rPr>
            </w:pPr>
            <w:r>
              <w:rPr>
                <w:rFonts w:asciiTheme="majorHAnsi" w:hAnsiTheme="majorHAnsi" w:cstheme="majorHAnsi"/>
              </w:rPr>
              <w:t>69</w:t>
            </w:r>
          </w:p>
        </w:tc>
        <w:tc>
          <w:tcPr>
            <w:tcW w:w="1605" w:type="dxa"/>
          </w:tcPr>
          <w:p w14:paraId="4605F08F" w14:textId="7BC967C3" w:rsidR="0048370D" w:rsidRDefault="00C94025" w:rsidP="00BD6E32">
            <w:pPr>
              <w:rPr>
                <w:rFonts w:asciiTheme="majorHAnsi" w:hAnsiTheme="majorHAnsi" w:cstheme="majorHAnsi"/>
              </w:rPr>
            </w:pPr>
            <w:r>
              <w:rPr>
                <w:rFonts w:asciiTheme="majorHAnsi" w:hAnsiTheme="majorHAnsi" w:cstheme="majorHAnsi"/>
              </w:rPr>
              <w:t>25</w:t>
            </w:r>
          </w:p>
        </w:tc>
        <w:tc>
          <w:tcPr>
            <w:tcW w:w="1605" w:type="dxa"/>
          </w:tcPr>
          <w:p w14:paraId="6CEA8187" w14:textId="2B8B145A" w:rsidR="0048370D" w:rsidRDefault="00C94025" w:rsidP="00BD6E32">
            <w:pPr>
              <w:rPr>
                <w:rFonts w:asciiTheme="majorHAnsi" w:hAnsiTheme="majorHAnsi" w:cstheme="majorHAnsi"/>
              </w:rPr>
            </w:pPr>
            <w:r>
              <w:rPr>
                <w:rFonts w:asciiTheme="majorHAnsi" w:hAnsiTheme="majorHAnsi" w:cstheme="majorHAnsi"/>
              </w:rPr>
              <w:t>0.38</w:t>
            </w:r>
          </w:p>
        </w:tc>
        <w:tc>
          <w:tcPr>
            <w:tcW w:w="1605" w:type="dxa"/>
          </w:tcPr>
          <w:p w14:paraId="7B78013D" w14:textId="2C6536D2" w:rsidR="0048370D" w:rsidRDefault="00C94025" w:rsidP="00BD6E32">
            <w:pPr>
              <w:rPr>
                <w:rFonts w:asciiTheme="majorHAnsi" w:hAnsiTheme="majorHAnsi" w:cstheme="majorHAnsi"/>
              </w:rPr>
            </w:pPr>
            <w:r>
              <w:rPr>
                <w:rFonts w:asciiTheme="majorHAnsi" w:hAnsiTheme="majorHAnsi" w:cstheme="majorHAnsi"/>
              </w:rPr>
              <w:t>0.7</w:t>
            </w:r>
          </w:p>
        </w:tc>
      </w:tr>
      <w:tr w:rsidR="0048370D" w14:paraId="3B9B5844" w14:textId="77777777" w:rsidTr="0048370D">
        <w:tc>
          <w:tcPr>
            <w:tcW w:w="1604" w:type="dxa"/>
          </w:tcPr>
          <w:p w14:paraId="04961CFC" w14:textId="3BE3F1A5" w:rsidR="0048370D" w:rsidRDefault="00775780" w:rsidP="00BD6E32">
            <w:pPr>
              <w:rPr>
                <w:rFonts w:asciiTheme="majorHAnsi" w:hAnsiTheme="majorHAnsi" w:cstheme="majorHAnsi"/>
              </w:rPr>
            </w:pPr>
            <w:r>
              <w:rPr>
                <w:rFonts w:asciiTheme="majorHAnsi" w:hAnsiTheme="majorHAnsi" w:cstheme="majorHAnsi"/>
              </w:rPr>
              <w:t>Coal power plant</w:t>
            </w:r>
          </w:p>
        </w:tc>
        <w:tc>
          <w:tcPr>
            <w:tcW w:w="1604" w:type="dxa"/>
          </w:tcPr>
          <w:p w14:paraId="0DE29E75" w14:textId="6A19BF68" w:rsidR="0048370D" w:rsidRDefault="00C94025" w:rsidP="00BD6E32">
            <w:pPr>
              <w:rPr>
                <w:rFonts w:asciiTheme="majorHAnsi" w:hAnsiTheme="majorHAnsi" w:cstheme="majorHAnsi"/>
              </w:rPr>
            </w:pPr>
            <w:r>
              <w:rPr>
                <w:rFonts w:asciiTheme="majorHAnsi" w:hAnsiTheme="majorHAnsi" w:cstheme="majorHAnsi"/>
              </w:rPr>
              <w:t>1,300</w:t>
            </w:r>
          </w:p>
        </w:tc>
        <w:tc>
          <w:tcPr>
            <w:tcW w:w="1605" w:type="dxa"/>
          </w:tcPr>
          <w:p w14:paraId="49E596BD" w14:textId="3AF2F41A" w:rsidR="0048370D" w:rsidRDefault="003D607D" w:rsidP="00BD6E32">
            <w:pPr>
              <w:rPr>
                <w:rFonts w:asciiTheme="majorHAnsi" w:hAnsiTheme="majorHAnsi" w:cstheme="majorHAnsi"/>
              </w:rPr>
            </w:pPr>
            <w:r>
              <w:rPr>
                <w:rFonts w:asciiTheme="majorHAnsi" w:hAnsiTheme="majorHAnsi" w:cstheme="majorHAnsi"/>
              </w:rPr>
              <w:t>52</w:t>
            </w:r>
          </w:p>
        </w:tc>
        <w:tc>
          <w:tcPr>
            <w:tcW w:w="1605" w:type="dxa"/>
          </w:tcPr>
          <w:p w14:paraId="07D4BF42" w14:textId="1C62D214" w:rsidR="0048370D" w:rsidRDefault="003D607D" w:rsidP="00BD6E32">
            <w:pPr>
              <w:rPr>
                <w:rFonts w:asciiTheme="majorHAnsi" w:hAnsiTheme="majorHAnsi" w:cstheme="majorHAnsi"/>
              </w:rPr>
            </w:pPr>
            <w:r>
              <w:rPr>
                <w:rFonts w:asciiTheme="majorHAnsi" w:hAnsiTheme="majorHAnsi" w:cstheme="majorHAnsi"/>
              </w:rPr>
              <w:t>60</w:t>
            </w:r>
          </w:p>
        </w:tc>
        <w:tc>
          <w:tcPr>
            <w:tcW w:w="1605" w:type="dxa"/>
          </w:tcPr>
          <w:p w14:paraId="07B9FE5A" w14:textId="4940A5CA" w:rsidR="0048370D" w:rsidRDefault="00C94025" w:rsidP="00BD6E32">
            <w:pPr>
              <w:rPr>
                <w:rFonts w:asciiTheme="majorHAnsi" w:hAnsiTheme="majorHAnsi" w:cstheme="majorHAnsi"/>
              </w:rPr>
            </w:pPr>
            <w:r>
              <w:rPr>
                <w:rFonts w:asciiTheme="majorHAnsi" w:hAnsiTheme="majorHAnsi" w:cstheme="majorHAnsi"/>
              </w:rPr>
              <w:t>0.3</w:t>
            </w:r>
          </w:p>
        </w:tc>
        <w:tc>
          <w:tcPr>
            <w:tcW w:w="1605" w:type="dxa"/>
          </w:tcPr>
          <w:p w14:paraId="055F7F17" w14:textId="12F74B24" w:rsidR="0048370D" w:rsidRDefault="00C94025" w:rsidP="00BD6E32">
            <w:pPr>
              <w:rPr>
                <w:rFonts w:asciiTheme="majorHAnsi" w:hAnsiTheme="majorHAnsi" w:cstheme="majorHAnsi"/>
              </w:rPr>
            </w:pPr>
            <w:r>
              <w:rPr>
                <w:rFonts w:asciiTheme="majorHAnsi" w:hAnsiTheme="majorHAnsi" w:cstheme="majorHAnsi"/>
              </w:rPr>
              <w:t>0.75</w:t>
            </w:r>
          </w:p>
        </w:tc>
      </w:tr>
      <w:tr w:rsidR="0048370D" w14:paraId="058A71EF" w14:textId="77777777" w:rsidTr="0048370D">
        <w:tc>
          <w:tcPr>
            <w:tcW w:w="1604" w:type="dxa"/>
          </w:tcPr>
          <w:p w14:paraId="51960A69" w14:textId="21BCAE37" w:rsidR="0048370D" w:rsidRDefault="00775780" w:rsidP="00BD6E32">
            <w:pPr>
              <w:rPr>
                <w:rFonts w:asciiTheme="majorHAnsi" w:hAnsiTheme="majorHAnsi" w:cstheme="majorHAnsi"/>
              </w:rPr>
            </w:pPr>
            <w:r>
              <w:rPr>
                <w:rFonts w:asciiTheme="majorHAnsi" w:hAnsiTheme="majorHAnsi" w:cstheme="majorHAnsi"/>
              </w:rPr>
              <w:lastRenderedPageBreak/>
              <w:t>Geothermal power plant</w:t>
            </w:r>
          </w:p>
        </w:tc>
        <w:tc>
          <w:tcPr>
            <w:tcW w:w="1604" w:type="dxa"/>
          </w:tcPr>
          <w:p w14:paraId="041A3298" w14:textId="1F6B6190" w:rsidR="0048370D" w:rsidRDefault="003D607D" w:rsidP="00BD6E32">
            <w:pPr>
              <w:rPr>
                <w:rFonts w:asciiTheme="majorHAnsi" w:hAnsiTheme="majorHAnsi" w:cstheme="majorHAnsi"/>
              </w:rPr>
            </w:pPr>
            <w:r>
              <w:rPr>
                <w:rFonts w:asciiTheme="majorHAnsi" w:hAnsiTheme="majorHAnsi" w:cstheme="majorHAnsi"/>
              </w:rPr>
              <w:t>2,500</w:t>
            </w:r>
          </w:p>
        </w:tc>
        <w:tc>
          <w:tcPr>
            <w:tcW w:w="1605" w:type="dxa"/>
          </w:tcPr>
          <w:p w14:paraId="7C139987" w14:textId="11D95E1B" w:rsidR="0048370D" w:rsidRDefault="003D607D" w:rsidP="00BD6E32">
            <w:pPr>
              <w:rPr>
                <w:rFonts w:asciiTheme="majorHAnsi" w:hAnsiTheme="majorHAnsi" w:cstheme="majorHAnsi"/>
              </w:rPr>
            </w:pPr>
            <w:r>
              <w:rPr>
                <w:rFonts w:asciiTheme="majorHAnsi" w:hAnsiTheme="majorHAnsi" w:cstheme="majorHAnsi"/>
              </w:rPr>
              <w:t>100</w:t>
            </w:r>
          </w:p>
        </w:tc>
        <w:tc>
          <w:tcPr>
            <w:tcW w:w="1605" w:type="dxa"/>
          </w:tcPr>
          <w:p w14:paraId="16F5C59C" w14:textId="32BB81BF" w:rsidR="0048370D" w:rsidRDefault="003D607D" w:rsidP="00BD6E32">
            <w:pPr>
              <w:rPr>
                <w:rFonts w:asciiTheme="majorHAnsi" w:hAnsiTheme="majorHAnsi" w:cstheme="majorHAnsi"/>
              </w:rPr>
            </w:pPr>
            <w:r>
              <w:rPr>
                <w:rFonts w:asciiTheme="majorHAnsi" w:hAnsiTheme="majorHAnsi" w:cstheme="majorHAnsi"/>
              </w:rPr>
              <w:t>50</w:t>
            </w:r>
          </w:p>
        </w:tc>
        <w:tc>
          <w:tcPr>
            <w:tcW w:w="1605" w:type="dxa"/>
          </w:tcPr>
          <w:p w14:paraId="6DAAA4FF" w14:textId="262F8189" w:rsidR="0048370D" w:rsidRDefault="00C94025" w:rsidP="00BD6E32">
            <w:pPr>
              <w:rPr>
                <w:rFonts w:asciiTheme="majorHAnsi" w:hAnsiTheme="majorHAnsi" w:cstheme="majorHAnsi"/>
              </w:rPr>
            </w:pPr>
            <w:r>
              <w:rPr>
                <w:rFonts w:asciiTheme="majorHAnsi" w:hAnsiTheme="majorHAnsi" w:cstheme="majorHAnsi"/>
              </w:rPr>
              <w:t>0.1</w:t>
            </w:r>
          </w:p>
        </w:tc>
        <w:tc>
          <w:tcPr>
            <w:tcW w:w="1605" w:type="dxa"/>
          </w:tcPr>
          <w:p w14:paraId="4688B4BC" w14:textId="1285DA55" w:rsidR="0048370D" w:rsidRDefault="00C94025" w:rsidP="00BD6E32">
            <w:pPr>
              <w:rPr>
                <w:rFonts w:asciiTheme="majorHAnsi" w:hAnsiTheme="majorHAnsi" w:cstheme="majorHAnsi"/>
              </w:rPr>
            </w:pPr>
            <w:r>
              <w:rPr>
                <w:rFonts w:asciiTheme="majorHAnsi" w:hAnsiTheme="majorHAnsi" w:cstheme="majorHAnsi"/>
              </w:rPr>
              <w:t>0/7</w:t>
            </w:r>
          </w:p>
        </w:tc>
      </w:tr>
      <w:tr w:rsidR="0048370D" w14:paraId="2FE9EF48" w14:textId="77777777" w:rsidTr="0048370D">
        <w:tc>
          <w:tcPr>
            <w:tcW w:w="1604" w:type="dxa"/>
          </w:tcPr>
          <w:p w14:paraId="2B4184F0" w14:textId="71A058E9" w:rsidR="0048370D" w:rsidRDefault="00775780" w:rsidP="00BD6E32">
            <w:pPr>
              <w:rPr>
                <w:rFonts w:asciiTheme="majorHAnsi" w:hAnsiTheme="majorHAnsi" w:cstheme="majorHAnsi"/>
              </w:rPr>
            </w:pPr>
            <w:r>
              <w:rPr>
                <w:rFonts w:asciiTheme="majorHAnsi" w:hAnsiTheme="majorHAnsi" w:cstheme="majorHAnsi"/>
              </w:rPr>
              <w:t>Light fuel oil power plant</w:t>
            </w:r>
          </w:p>
        </w:tc>
        <w:tc>
          <w:tcPr>
            <w:tcW w:w="1604" w:type="dxa"/>
          </w:tcPr>
          <w:p w14:paraId="0B95BDFD" w14:textId="0C01E733" w:rsidR="0048370D" w:rsidRDefault="00C94025" w:rsidP="00BD6E32">
            <w:pPr>
              <w:rPr>
                <w:rFonts w:asciiTheme="majorHAnsi" w:hAnsiTheme="majorHAnsi" w:cstheme="majorHAnsi"/>
              </w:rPr>
            </w:pPr>
            <w:r>
              <w:rPr>
                <w:rFonts w:asciiTheme="majorHAnsi" w:hAnsiTheme="majorHAnsi" w:cstheme="majorHAnsi"/>
              </w:rPr>
              <w:t>1</w:t>
            </w:r>
            <w:r w:rsidR="003D607D">
              <w:rPr>
                <w:rFonts w:asciiTheme="majorHAnsi" w:hAnsiTheme="majorHAnsi" w:cstheme="majorHAnsi"/>
              </w:rPr>
              <w:t>,200</w:t>
            </w:r>
          </w:p>
        </w:tc>
        <w:tc>
          <w:tcPr>
            <w:tcW w:w="1605" w:type="dxa"/>
          </w:tcPr>
          <w:p w14:paraId="0AA63B60" w14:textId="0ECB59D9" w:rsidR="0048370D" w:rsidRDefault="003D607D" w:rsidP="00BD6E32">
            <w:pPr>
              <w:rPr>
                <w:rFonts w:asciiTheme="majorHAnsi" w:hAnsiTheme="majorHAnsi" w:cstheme="majorHAnsi"/>
              </w:rPr>
            </w:pPr>
            <w:r>
              <w:rPr>
                <w:rFonts w:asciiTheme="majorHAnsi" w:hAnsiTheme="majorHAnsi" w:cstheme="majorHAnsi"/>
              </w:rPr>
              <w:t>18</w:t>
            </w:r>
          </w:p>
        </w:tc>
        <w:tc>
          <w:tcPr>
            <w:tcW w:w="1605" w:type="dxa"/>
          </w:tcPr>
          <w:p w14:paraId="264088A6" w14:textId="21305C29" w:rsidR="0048370D" w:rsidRDefault="003D607D" w:rsidP="00BD6E32">
            <w:pPr>
              <w:rPr>
                <w:rFonts w:asciiTheme="majorHAnsi" w:hAnsiTheme="majorHAnsi" w:cstheme="majorHAnsi"/>
              </w:rPr>
            </w:pPr>
            <w:r>
              <w:rPr>
                <w:rFonts w:asciiTheme="majorHAnsi" w:hAnsiTheme="majorHAnsi" w:cstheme="majorHAnsi"/>
              </w:rPr>
              <w:t>50</w:t>
            </w:r>
          </w:p>
        </w:tc>
        <w:tc>
          <w:tcPr>
            <w:tcW w:w="1605" w:type="dxa"/>
          </w:tcPr>
          <w:p w14:paraId="14C719AE" w14:textId="1B5272D7" w:rsidR="0048370D" w:rsidRDefault="00C94025" w:rsidP="00BD6E32">
            <w:pPr>
              <w:rPr>
                <w:rFonts w:asciiTheme="majorHAnsi" w:hAnsiTheme="majorHAnsi" w:cstheme="majorHAnsi"/>
              </w:rPr>
            </w:pPr>
            <w:r>
              <w:rPr>
                <w:rFonts w:asciiTheme="majorHAnsi" w:hAnsiTheme="majorHAnsi" w:cstheme="majorHAnsi"/>
              </w:rPr>
              <w:t>0.4</w:t>
            </w:r>
          </w:p>
        </w:tc>
        <w:tc>
          <w:tcPr>
            <w:tcW w:w="1605" w:type="dxa"/>
          </w:tcPr>
          <w:p w14:paraId="3530E5BA" w14:textId="664ED87B" w:rsidR="0048370D" w:rsidRDefault="00C94025" w:rsidP="00BD6E32">
            <w:pPr>
              <w:rPr>
                <w:rFonts w:asciiTheme="majorHAnsi" w:hAnsiTheme="majorHAnsi" w:cstheme="majorHAnsi"/>
              </w:rPr>
            </w:pPr>
            <w:r>
              <w:rPr>
                <w:rFonts w:asciiTheme="majorHAnsi" w:hAnsiTheme="majorHAnsi" w:cstheme="majorHAnsi"/>
              </w:rPr>
              <w:t>0.25</w:t>
            </w:r>
          </w:p>
        </w:tc>
      </w:tr>
      <w:tr w:rsidR="0048370D" w14:paraId="0BF1B706" w14:textId="77777777" w:rsidTr="0048370D">
        <w:tc>
          <w:tcPr>
            <w:tcW w:w="1604" w:type="dxa"/>
          </w:tcPr>
          <w:p w14:paraId="3C8D6769" w14:textId="34F432C0" w:rsidR="0048370D" w:rsidRDefault="00775780" w:rsidP="00BD6E32">
            <w:pPr>
              <w:rPr>
                <w:rFonts w:asciiTheme="majorHAnsi" w:hAnsiTheme="majorHAnsi" w:cstheme="majorHAnsi"/>
              </w:rPr>
            </w:pPr>
            <w:r>
              <w:rPr>
                <w:rFonts w:asciiTheme="majorHAnsi" w:hAnsiTheme="majorHAnsi" w:cstheme="majorHAnsi"/>
              </w:rPr>
              <w:t>Oil fired gas turbine</w:t>
            </w:r>
          </w:p>
        </w:tc>
        <w:tc>
          <w:tcPr>
            <w:tcW w:w="1604" w:type="dxa"/>
          </w:tcPr>
          <w:p w14:paraId="17C50136" w14:textId="6CBDAA39" w:rsidR="0048370D" w:rsidRDefault="00C94025" w:rsidP="00BD6E32">
            <w:pPr>
              <w:rPr>
                <w:rFonts w:asciiTheme="majorHAnsi" w:hAnsiTheme="majorHAnsi" w:cstheme="majorHAnsi"/>
              </w:rPr>
            </w:pPr>
            <w:r>
              <w:rPr>
                <w:rFonts w:asciiTheme="majorHAnsi" w:hAnsiTheme="majorHAnsi" w:cstheme="majorHAnsi"/>
              </w:rPr>
              <w:t>1,</w:t>
            </w:r>
            <w:r w:rsidR="003D607D">
              <w:rPr>
                <w:rFonts w:asciiTheme="majorHAnsi" w:hAnsiTheme="majorHAnsi" w:cstheme="majorHAnsi"/>
              </w:rPr>
              <w:t>344</w:t>
            </w:r>
          </w:p>
        </w:tc>
        <w:tc>
          <w:tcPr>
            <w:tcW w:w="1605" w:type="dxa"/>
          </w:tcPr>
          <w:p w14:paraId="7BCC34D4" w14:textId="55D225C4" w:rsidR="0048370D" w:rsidRDefault="003D607D" w:rsidP="00BD6E32">
            <w:pPr>
              <w:rPr>
                <w:rFonts w:asciiTheme="majorHAnsi" w:hAnsiTheme="majorHAnsi" w:cstheme="majorHAnsi"/>
              </w:rPr>
            </w:pPr>
            <w:r>
              <w:rPr>
                <w:rFonts w:asciiTheme="majorHAnsi" w:hAnsiTheme="majorHAnsi" w:cstheme="majorHAnsi"/>
              </w:rPr>
              <w:t>18</w:t>
            </w:r>
          </w:p>
        </w:tc>
        <w:tc>
          <w:tcPr>
            <w:tcW w:w="1605" w:type="dxa"/>
          </w:tcPr>
          <w:p w14:paraId="64139C67" w14:textId="2848CFC0" w:rsidR="0048370D" w:rsidRDefault="003D607D" w:rsidP="00BD6E32">
            <w:pPr>
              <w:rPr>
                <w:rFonts w:asciiTheme="majorHAnsi" w:hAnsiTheme="majorHAnsi" w:cstheme="majorHAnsi"/>
              </w:rPr>
            </w:pPr>
            <w:r>
              <w:rPr>
                <w:rFonts w:asciiTheme="majorHAnsi" w:hAnsiTheme="majorHAnsi" w:cstheme="majorHAnsi"/>
              </w:rPr>
              <w:t>50</w:t>
            </w:r>
          </w:p>
        </w:tc>
        <w:tc>
          <w:tcPr>
            <w:tcW w:w="1605" w:type="dxa"/>
          </w:tcPr>
          <w:p w14:paraId="5F641121" w14:textId="197C0A41" w:rsidR="0048370D" w:rsidRDefault="00C94025" w:rsidP="00BD6E32">
            <w:pPr>
              <w:rPr>
                <w:rFonts w:asciiTheme="majorHAnsi" w:hAnsiTheme="majorHAnsi" w:cstheme="majorHAnsi"/>
              </w:rPr>
            </w:pPr>
            <w:r>
              <w:rPr>
                <w:rFonts w:asciiTheme="majorHAnsi" w:hAnsiTheme="majorHAnsi" w:cstheme="majorHAnsi"/>
              </w:rPr>
              <w:t>0.4</w:t>
            </w:r>
          </w:p>
        </w:tc>
        <w:tc>
          <w:tcPr>
            <w:tcW w:w="1605" w:type="dxa"/>
          </w:tcPr>
          <w:p w14:paraId="1CF2068B" w14:textId="1BD9FCA2" w:rsidR="0048370D" w:rsidRDefault="00C94025" w:rsidP="00BD6E32">
            <w:pPr>
              <w:rPr>
                <w:rFonts w:asciiTheme="majorHAnsi" w:hAnsiTheme="majorHAnsi" w:cstheme="majorHAnsi"/>
              </w:rPr>
            </w:pPr>
            <w:r>
              <w:rPr>
                <w:rFonts w:asciiTheme="majorHAnsi" w:hAnsiTheme="majorHAnsi" w:cstheme="majorHAnsi"/>
              </w:rPr>
              <w:t>0.25</w:t>
            </w:r>
          </w:p>
        </w:tc>
      </w:tr>
      <w:tr w:rsidR="0048370D" w14:paraId="644766C1" w14:textId="77777777" w:rsidTr="0048370D">
        <w:tc>
          <w:tcPr>
            <w:tcW w:w="1604" w:type="dxa"/>
          </w:tcPr>
          <w:p w14:paraId="53072151" w14:textId="3F1894E7" w:rsidR="0048370D" w:rsidRDefault="00775780" w:rsidP="00BD6E32">
            <w:pPr>
              <w:rPr>
                <w:rFonts w:asciiTheme="majorHAnsi" w:hAnsiTheme="majorHAnsi" w:cstheme="majorHAnsi"/>
              </w:rPr>
            </w:pPr>
            <w:r>
              <w:rPr>
                <w:rFonts w:asciiTheme="majorHAnsi" w:hAnsiTheme="majorHAnsi" w:cstheme="majorHAnsi"/>
              </w:rPr>
              <w:t>Gas power plant (CCGT)</w:t>
            </w:r>
          </w:p>
        </w:tc>
        <w:tc>
          <w:tcPr>
            <w:tcW w:w="1604" w:type="dxa"/>
          </w:tcPr>
          <w:p w14:paraId="53960CD9" w14:textId="2FB1FBB0" w:rsidR="0048370D" w:rsidRDefault="003D607D" w:rsidP="00BD6E32">
            <w:pPr>
              <w:rPr>
                <w:rFonts w:asciiTheme="majorHAnsi" w:hAnsiTheme="majorHAnsi" w:cstheme="majorHAnsi"/>
              </w:rPr>
            </w:pPr>
            <w:r>
              <w:rPr>
                <w:rFonts w:asciiTheme="majorHAnsi" w:hAnsiTheme="majorHAnsi" w:cstheme="majorHAnsi"/>
              </w:rPr>
              <w:t>1,000</w:t>
            </w:r>
          </w:p>
        </w:tc>
        <w:tc>
          <w:tcPr>
            <w:tcW w:w="1605" w:type="dxa"/>
          </w:tcPr>
          <w:p w14:paraId="3E77B44D" w14:textId="63DA0F3F" w:rsidR="0048370D" w:rsidRDefault="003D607D" w:rsidP="00BD6E32">
            <w:pPr>
              <w:rPr>
                <w:rFonts w:asciiTheme="majorHAnsi" w:hAnsiTheme="majorHAnsi" w:cstheme="majorHAnsi"/>
              </w:rPr>
            </w:pPr>
            <w:r>
              <w:rPr>
                <w:rFonts w:asciiTheme="majorHAnsi" w:hAnsiTheme="majorHAnsi" w:cstheme="majorHAnsi"/>
              </w:rPr>
              <w:t>40</w:t>
            </w:r>
          </w:p>
        </w:tc>
        <w:tc>
          <w:tcPr>
            <w:tcW w:w="1605" w:type="dxa"/>
          </w:tcPr>
          <w:p w14:paraId="114CD527" w14:textId="74A3F888" w:rsidR="0048370D" w:rsidRDefault="003D607D" w:rsidP="00BD6E32">
            <w:pPr>
              <w:rPr>
                <w:rFonts w:asciiTheme="majorHAnsi" w:hAnsiTheme="majorHAnsi" w:cstheme="majorHAnsi"/>
              </w:rPr>
            </w:pPr>
            <w:r>
              <w:rPr>
                <w:rFonts w:asciiTheme="majorHAnsi" w:hAnsiTheme="majorHAnsi" w:cstheme="majorHAnsi"/>
              </w:rPr>
              <w:t>30</w:t>
            </w:r>
          </w:p>
        </w:tc>
        <w:tc>
          <w:tcPr>
            <w:tcW w:w="1605" w:type="dxa"/>
          </w:tcPr>
          <w:p w14:paraId="4B99F137" w14:textId="05DBA8EF" w:rsidR="0048370D" w:rsidRDefault="00C94025" w:rsidP="00BD6E32">
            <w:pPr>
              <w:rPr>
                <w:rFonts w:asciiTheme="majorHAnsi" w:hAnsiTheme="majorHAnsi" w:cstheme="majorHAnsi"/>
              </w:rPr>
            </w:pPr>
            <w:r>
              <w:rPr>
                <w:rFonts w:asciiTheme="majorHAnsi" w:hAnsiTheme="majorHAnsi" w:cstheme="majorHAnsi"/>
              </w:rPr>
              <w:t>0.55</w:t>
            </w:r>
          </w:p>
        </w:tc>
        <w:tc>
          <w:tcPr>
            <w:tcW w:w="1605" w:type="dxa"/>
          </w:tcPr>
          <w:p w14:paraId="6BC79FB9" w14:textId="3E46EE60" w:rsidR="0048370D" w:rsidRDefault="00C94025" w:rsidP="00BD6E32">
            <w:pPr>
              <w:rPr>
                <w:rFonts w:asciiTheme="majorHAnsi" w:hAnsiTheme="majorHAnsi" w:cstheme="majorHAnsi"/>
              </w:rPr>
            </w:pPr>
            <w:r>
              <w:rPr>
                <w:rFonts w:asciiTheme="majorHAnsi" w:hAnsiTheme="majorHAnsi" w:cstheme="majorHAnsi"/>
              </w:rPr>
              <w:t>0.55</w:t>
            </w:r>
          </w:p>
        </w:tc>
      </w:tr>
      <w:tr w:rsidR="0048370D" w14:paraId="6229128D" w14:textId="77777777" w:rsidTr="0048370D">
        <w:tc>
          <w:tcPr>
            <w:tcW w:w="1604" w:type="dxa"/>
          </w:tcPr>
          <w:p w14:paraId="223DDF58" w14:textId="08C79822" w:rsidR="0048370D" w:rsidRDefault="00775780" w:rsidP="00BD6E32">
            <w:pPr>
              <w:rPr>
                <w:rFonts w:asciiTheme="majorHAnsi" w:hAnsiTheme="majorHAnsi" w:cstheme="majorHAnsi"/>
              </w:rPr>
            </w:pPr>
            <w:r>
              <w:rPr>
                <w:rFonts w:asciiTheme="majorHAnsi" w:hAnsiTheme="majorHAnsi" w:cstheme="majorHAnsi"/>
              </w:rPr>
              <w:t xml:space="preserve">Gas power </w:t>
            </w:r>
            <w:proofErr w:type="spellStart"/>
            <w:r>
              <w:rPr>
                <w:rFonts w:asciiTheme="majorHAnsi" w:hAnsiTheme="majorHAnsi" w:cstheme="majorHAnsi"/>
              </w:rPr>
              <w:t>palnt</w:t>
            </w:r>
            <w:proofErr w:type="spellEnd"/>
            <w:r>
              <w:rPr>
                <w:rFonts w:asciiTheme="majorHAnsi" w:hAnsiTheme="majorHAnsi" w:cstheme="majorHAnsi"/>
              </w:rPr>
              <w:t xml:space="preserve"> (SCGT)</w:t>
            </w:r>
          </w:p>
        </w:tc>
        <w:tc>
          <w:tcPr>
            <w:tcW w:w="1604" w:type="dxa"/>
          </w:tcPr>
          <w:p w14:paraId="3AADF5A8" w14:textId="12ED1DDF" w:rsidR="0048370D" w:rsidRDefault="003D607D" w:rsidP="00BD6E32">
            <w:pPr>
              <w:rPr>
                <w:rFonts w:asciiTheme="majorHAnsi" w:hAnsiTheme="majorHAnsi" w:cstheme="majorHAnsi"/>
              </w:rPr>
            </w:pPr>
            <w:r>
              <w:rPr>
                <w:rFonts w:asciiTheme="majorHAnsi" w:hAnsiTheme="majorHAnsi" w:cstheme="majorHAnsi"/>
              </w:rPr>
              <w:t>784</w:t>
            </w:r>
          </w:p>
        </w:tc>
        <w:tc>
          <w:tcPr>
            <w:tcW w:w="1605" w:type="dxa"/>
          </w:tcPr>
          <w:p w14:paraId="3EB5FAD5" w14:textId="59E1A810" w:rsidR="0048370D" w:rsidRDefault="003D607D" w:rsidP="00BD6E32">
            <w:pPr>
              <w:rPr>
                <w:rFonts w:asciiTheme="majorHAnsi" w:hAnsiTheme="majorHAnsi" w:cstheme="majorHAnsi"/>
              </w:rPr>
            </w:pPr>
            <w:r>
              <w:rPr>
                <w:rFonts w:asciiTheme="majorHAnsi" w:hAnsiTheme="majorHAnsi" w:cstheme="majorHAnsi"/>
              </w:rPr>
              <w:t>23</w:t>
            </w:r>
          </w:p>
        </w:tc>
        <w:tc>
          <w:tcPr>
            <w:tcW w:w="1605" w:type="dxa"/>
          </w:tcPr>
          <w:p w14:paraId="66649E2F" w14:textId="1488F28B" w:rsidR="0048370D" w:rsidRDefault="003D607D" w:rsidP="00BD6E32">
            <w:pPr>
              <w:rPr>
                <w:rFonts w:asciiTheme="majorHAnsi" w:hAnsiTheme="majorHAnsi" w:cstheme="majorHAnsi"/>
              </w:rPr>
            </w:pPr>
            <w:r>
              <w:rPr>
                <w:rFonts w:asciiTheme="majorHAnsi" w:hAnsiTheme="majorHAnsi" w:cstheme="majorHAnsi"/>
              </w:rPr>
              <w:t>30</w:t>
            </w:r>
          </w:p>
        </w:tc>
        <w:tc>
          <w:tcPr>
            <w:tcW w:w="1605" w:type="dxa"/>
          </w:tcPr>
          <w:p w14:paraId="3D1564FD" w14:textId="64666E10" w:rsidR="0048370D" w:rsidRDefault="00C94025" w:rsidP="00BD6E32">
            <w:pPr>
              <w:rPr>
                <w:rFonts w:asciiTheme="majorHAnsi" w:hAnsiTheme="majorHAnsi" w:cstheme="majorHAnsi"/>
              </w:rPr>
            </w:pPr>
            <w:r>
              <w:rPr>
                <w:rFonts w:asciiTheme="majorHAnsi" w:hAnsiTheme="majorHAnsi" w:cstheme="majorHAnsi"/>
              </w:rPr>
              <w:t>0.35</w:t>
            </w:r>
          </w:p>
        </w:tc>
        <w:tc>
          <w:tcPr>
            <w:tcW w:w="1605" w:type="dxa"/>
          </w:tcPr>
          <w:p w14:paraId="78D017AC" w14:textId="5F0B10C4" w:rsidR="0048370D" w:rsidRDefault="00C94025" w:rsidP="00BD6E32">
            <w:pPr>
              <w:rPr>
                <w:rFonts w:asciiTheme="majorHAnsi" w:hAnsiTheme="majorHAnsi" w:cstheme="majorHAnsi"/>
              </w:rPr>
            </w:pPr>
            <w:r>
              <w:rPr>
                <w:rFonts w:asciiTheme="majorHAnsi" w:hAnsiTheme="majorHAnsi" w:cstheme="majorHAnsi"/>
              </w:rPr>
              <w:t>0.55</w:t>
            </w:r>
          </w:p>
        </w:tc>
      </w:tr>
      <w:tr w:rsidR="00775780" w14:paraId="0F573D29" w14:textId="77777777" w:rsidTr="0048370D">
        <w:tc>
          <w:tcPr>
            <w:tcW w:w="1604" w:type="dxa"/>
          </w:tcPr>
          <w:p w14:paraId="10DB38AE" w14:textId="7A59268B" w:rsidR="00775780" w:rsidRDefault="00775780" w:rsidP="00BD6E32">
            <w:pPr>
              <w:rPr>
                <w:rFonts w:asciiTheme="majorHAnsi" w:hAnsiTheme="majorHAnsi" w:cstheme="majorHAnsi"/>
              </w:rPr>
            </w:pPr>
            <w:r>
              <w:rPr>
                <w:rFonts w:asciiTheme="majorHAnsi" w:hAnsiTheme="majorHAnsi" w:cstheme="majorHAnsi"/>
              </w:rPr>
              <w:t>Solar PV (</w:t>
            </w:r>
            <w:r w:rsidR="002F0140">
              <w:rPr>
                <w:rFonts w:asciiTheme="majorHAnsi" w:hAnsiTheme="majorHAnsi" w:cstheme="majorHAnsi"/>
              </w:rPr>
              <w:t>u</w:t>
            </w:r>
            <w:r>
              <w:rPr>
                <w:rFonts w:asciiTheme="majorHAnsi" w:hAnsiTheme="majorHAnsi" w:cstheme="majorHAnsi"/>
              </w:rPr>
              <w:t>tility)</w:t>
            </w:r>
          </w:p>
        </w:tc>
        <w:tc>
          <w:tcPr>
            <w:tcW w:w="1604" w:type="dxa"/>
          </w:tcPr>
          <w:p w14:paraId="451A34F1" w14:textId="686FC395" w:rsidR="00775780" w:rsidRDefault="002D0EC2" w:rsidP="00BD6E32">
            <w:pPr>
              <w:rPr>
                <w:rFonts w:asciiTheme="majorHAnsi" w:hAnsiTheme="majorHAnsi" w:cstheme="majorHAnsi"/>
              </w:rPr>
            </w:pPr>
            <w:r>
              <w:rPr>
                <w:rFonts w:asciiTheme="majorHAnsi" w:hAnsiTheme="majorHAnsi" w:cstheme="majorHAnsi"/>
              </w:rPr>
              <w:t>1,160</w:t>
            </w:r>
          </w:p>
        </w:tc>
        <w:tc>
          <w:tcPr>
            <w:tcW w:w="1605" w:type="dxa"/>
          </w:tcPr>
          <w:p w14:paraId="196DD134" w14:textId="723E8335" w:rsidR="00775780" w:rsidRDefault="002D0EC2" w:rsidP="00BD6E32">
            <w:pPr>
              <w:rPr>
                <w:rFonts w:asciiTheme="majorHAnsi" w:hAnsiTheme="majorHAnsi" w:cstheme="majorHAnsi"/>
              </w:rPr>
            </w:pPr>
            <w:r>
              <w:rPr>
                <w:rFonts w:asciiTheme="majorHAnsi" w:hAnsiTheme="majorHAnsi" w:cstheme="majorHAnsi"/>
              </w:rPr>
              <w:t>15.08</w:t>
            </w:r>
          </w:p>
        </w:tc>
        <w:tc>
          <w:tcPr>
            <w:tcW w:w="1605" w:type="dxa"/>
          </w:tcPr>
          <w:p w14:paraId="24FF6E97" w14:textId="5F157087" w:rsidR="00775780" w:rsidRDefault="00305589" w:rsidP="00BD6E32">
            <w:pPr>
              <w:rPr>
                <w:rFonts w:asciiTheme="majorHAnsi" w:hAnsiTheme="majorHAnsi" w:cstheme="majorHAnsi"/>
              </w:rPr>
            </w:pPr>
            <w:r>
              <w:rPr>
                <w:rFonts w:asciiTheme="majorHAnsi" w:hAnsiTheme="majorHAnsi" w:cstheme="majorHAnsi"/>
              </w:rPr>
              <w:t>30</w:t>
            </w:r>
          </w:p>
        </w:tc>
        <w:tc>
          <w:tcPr>
            <w:tcW w:w="1605" w:type="dxa"/>
          </w:tcPr>
          <w:p w14:paraId="76426142" w14:textId="7A7214FD" w:rsidR="00775780" w:rsidRDefault="00305589" w:rsidP="00BD6E32">
            <w:pPr>
              <w:rPr>
                <w:rFonts w:asciiTheme="majorHAnsi" w:hAnsiTheme="majorHAnsi" w:cstheme="majorHAnsi"/>
              </w:rPr>
            </w:pPr>
            <w:r>
              <w:rPr>
                <w:rFonts w:asciiTheme="majorHAnsi" w:hAnsiTheme="majorHAnsi" w:cstheme="majorHAnsi"/>
              </w:rPr>
              <w:t>1</w:t>
            </w:r>
          </w:p>
        </w:tc>
        <w:tc>
          <w:tcPr>
            <w:tcW w:w="1605" w:type="dxa"/>
          </w:tcPr>
          <w:p w14:paraId="6B9A08FA" w14:textId="68B9C80C" w:rsidR="00775780" w:rsidRDefault="00305589" w:rsidP="00BD6E32">
            <w:pPr>
              <w:rPr>
                <w:rFonts w:asciiTheme="majorHAnsi" w:hAnsiTheme="majorHAnsi" w:cstheme="majorHAnsi"/>
              </w:rPr>
            </w:pPr>
            <w:r>
              <w:rPr>
                <w:rFonts w:asciiTheme="majorHAnsi" w:hAnsiTheme="majorHAnsi" w:cstheme="majorHAnsi"/>
              </w:rPr>
              <w:t>0.23</w:t>
            </w:r>
          </w:p>
        </w:tc>
      </w:tr>
      <w:tr w:rsidR="00775780" w14:paraId="7ED541CE" w14:textId="77777777" w:rsidTr="0048370D">
        <w:tc>
          <w:tcPr>
            <w:tcW w:w="1604" w:type="dxa"/>
          </w:tcPr>
          <w:p w14:paraId="20D1F562" w14:textId="3C961B2D" w:rsidR="00775780" w:rsidRDefault="00775780" w:rsidP="00BD6E32">
            <w:pPr>
              <w:rPr>
                <w:rFonts w:asciiTheme="majorHAnsi" w:hAnsiTheme="majorHAnsi" w:cstheme="majorHAnsi"/>
              </w:rPr>
            </w:pPr>
            <w:r>
              <w:rPr>
                <w:rFonts w:asciiTheme="majorHAnsi" w:hAnsiTheme="majorHAnsi" w:cstheme="majorHAnsi"/>
              </w:rPr>
              <w:t>CSP with storage</w:t>
            </w:r>
          </w:p>
        </w:tc>
        <w:tc>
          <w:tcPr>
            <w:tcW w:w="1604" w:type="dxa"/>
          </w:tcPr>
          <w:p w14:paraId="31BF7FE0" w14:textId="6B838F08" w:rsidR="00775780" w:rsidRDefault="002D0EC2" w:rsidP="00BD6E32">
            <w:pPr>
              <w:rPr>
                <w:rFonts w:asciiTheme="majorHAnsi" w:hAnsiTheme="majorHAnsi" w:cstheme="majorHAnsi"/>
              </w:rPr>
            </w:pPr>
            <w:r>
              <w:rPr>
                <w:rFonts w:asciiTheme="majorHAnsi" w:hAnsiTheme="majorHAnsi" w:cstheme="majorHAnsi"/>
              </w:rPr>
              <w:t>4,965.31</w:t>
            </w:r>
          </w:p>
        </w:tc>
        <w:tc>
          <w:tcPr>
            <w:tcW w:w="1605" w:type="dxa"/>
          </w:tcPr>
          <w:p w14:paraId="1A9994F6" w14:textId="4F05D763" w:rsidR="00775780" w:rsidRDefault="002D0EC2" w:rsidP="00BD6E32">
            <w:pPr>
              <w:rPr>
                <w:rFonts w:asciiTheme="majorHAnsi" w:hAnsiTheme="majorHAnsi" w:cstheme="majorHAnsi"/>
              </w:rPr>
            </w:pPr>
            <w:r>
              <w:rPr>
                <w:rFonts w:asciiTheme="majorHAnsi" w:hAnsiTheme="majorHAnsi" w:cstheme="majorHAnsi"/>
              </w:rPr>
              <w:t>120</w:t>
            </w:r>
          </w:p>
        </w:tc>
        <w:tc>
          <w:tcPr>
            <w:tcW w:w="1605" w:type="dxa"/>
          </w:tcPr>
          <w:p w14:paraId="10F45A04" w14:textId="6E02BD7E" w:rsidR="00775780" w:rsidRDefault="00305589" w:rsidP="00BD6E32">
            <w:pPr>
              <w:rPr>
                <w:rFonts w:asciiTheme="majorHAnsi" w:hAnsiTheme="majorHAnsi" w:cstheme="majorHAnsi"/>
              </w:rPr>
            </w:pPr>
            <w:r>
              <w:rPr>
                <w:rFonts w:asciiTheme="majorHAnsi" w:hAnsiTheme="majorHAnsi" w:cstheme="majorHAnsi"/>
              </w:rPr>
              <w:t>35</w:t>
            </w:r>
          </w:p>
        </w:tc>
        <w:tc>
          <w:tcPr>
            <w:tcW w:w="1605" w:type="dxa"/>
          </w:tcPr>
          <w:p w14:paraId="092E0B39" w14:textId="52725B1B" w:rsidR="00775780" w:rsidRDefault="00305589" w:rsidP="00BD6E32">
            <w:pPr>
              <w:rPr>
                <w:rFonts w:asciiTheme="majorHAnsi" w:hAnsiTheme="majorHAnsi" w:cstheme="majorHAnsi"/>
              </w:rPr>
            </w:pPr>
            <w:r>
              <w:rPr>
                <w:rFonts w:asciiTheme="majorHAnsi" w:hAnsiTheme="majorHAnsi" w:cstheme="majorHAnsi"/>
              </w:rPr>
              <w:t>0.33</w:t>
            </w:r>
          </w:p>
        </w:tc>
        <w:tc>
          <w:tcPr>
            <w:tcW w:w="1605" w:type="dxa"/>
          </w:tcPr>
          <w:p w14:paraId="46712CEC" w14:textId="583702A3" w:rsidR="00775780" w:rsidRDefault="00305589" w:rsidP="00BD6E32">
            <w:pPr>
              <w:rPr>
                <w:rFonts w:asciiTheme="majorHAnsi" w:hAnsiTheme="majorHAnsi" w:cstheme="majorHAnsi"/>
              </w:rPr>
            </w:pPr>
            <w:r>
              <w:rPr>
                <w:rFonts w:asciiTheme="majorHAnsi" w:hAnsiTheme="majorHAnsi" w:cstheme="majorHAnsi"/>
              </w:rPr>
              <w:t>0.3</w:t>
            </w:r>
          </w:p>
        </w:tc>
      </w:tr>
      <w:tr w:rsidR="00775780" w14:paraId="167A1CEF" w14:textId="77777777" w:rsidTr="0048370D">
        <w:tc>
          <w:tcPr>
            <w:tcW w:w="1604" w:type="dxa"/>
          </w:tcPr>
          <w:p w14:paraId="564A8780" w14:textId="28E5089C" w:rsidR="00775780" w:rsidRDefault="00BA386A" w:rsidP="00BD6E32">
            <w:pPr>
              <w:rPr>
                <w:rFonts w:asciiTheme="majorHAnsi" w:hAnsiTheme="majorHAnsi" w:cstheme="majorHAnsi"/>
              </w:rPr>
            </w:pPr>
            <w:r>
              <w:rPr>
                <w:rFonts w:asciiTheme="majorHAnsi" w:hAnsiTheme="majorHAnsi" w:cstheme="majorHAnsi"/>
              </w:rPr>
              <w:t>Large hydropower plant (10-100 MW)</w:t>
            </w:r>
          </w:p>
        </w:tc>
        <w:tc>
          <w:tcPr>
            <w:tcW w:w="1604" w:type="dxa"/>
          </w:tcPr>
          <w:p w14:paraId="043D2986" w14:textId="6307D278" w:rsidR="00775780" w:rsidRDefault="002D0EC2" w:rsidP="00BD6E32">
            <w:pPr>
              <w:rPr>
                <w:rFonts w:asciiTheme="majorHAnsi" w:hAnsiTheme="majorHAnsi" w:cstheme="majorHAnsi"/>
              </w:rPr>
            </w:pPr>
            <w:r>
              <w:rPr>
                <w:rFonts w:asciiTheme="majorHAnsi" w:hAnsiTheme="majorHAnsi" w:cstheme="majorHAnsi"/>
              </w:rPr>
              <w:t>1,539</w:t>
            </w:r>
          </w:p>
        </w:tc>
        <w:tc>
          <w:tcPr>
            <w:tcW w:w="1605" w:type="dxa"/>
          </w:tcPr>
          <w:p w14:paraId="396E9BFF" w14:textId="14536D88" w:rsidR="00775780" w:rsidRDefault="002D0EC2" w:rsidP="00BD6E32">
            <w:pPr>
              <w:rPr>
                <w:rFonts w:asciiTheme="majorHAnsi" w:hAnsiTheme="majorHAnsi" w:cstheme="majorHAnsi"/>
              </w:rPr>
            </w:pPr>
            <w:r>
              <w:rPr>
                <w:rFonts w:asciiTheme="majorHAnsi" w:hAnsiTheme="majorHAnsi" w:cstheme="majorHAnsi"/>
              </w:rPr>
              <w:t>46.17</w:t>
            </w:r>
          </w:p>
        </w:tc>
        <w:tc>
          <w:tcPr>
            <w:tcW w:w="1605" w:type="dxa"/>
          </w:tcPr>
          <w:p w14:paraId="636366D1" w14:textId="1536601C" w:rsidR="00775780" w:rsidRDefault="00305589" w:rsidP="00BD6E32">
            <w:pPr>
              <w:rPr>
                <w:rFonts w:asciiTheme="majorHAnsi" w:hAnsiTheme="majorHAnsi" w:cstheme="majorHAnsi"/>
              </w:rPr>
            </w:pPr>
            <w:r>
              <w:rPr>
                <w:rFonts w:asciiTheme="majorHAnsi" w:hAnsiTheme="majorHAnsi" w:cstheme="majorHAnsi"/>
              </w:rPr>
              <w:t>40</w:t>
            </w:r>
          </w:p>
        </w:tc>
        <w:tc>
          <w:tcPr>
            <w:tcW w:w="1605" w:type="dxa"/>
          </w:tcPr>
          <w:p w14:paraId="776C5051" w14:textId="081DFB9F" w:rsidR="00775780" w:rsidRDefault="00305589" w:rsidP="00BD6E32">
            <w:pPr>
              <w:rPr>
                <w:rFonts w:asciiTheme="majorHAnsi" w:hAnsiTheme="majorHAnsi" w:cstheme="majorHAnsi"/>
              </w:rPr>
            </w:pPr>
            <w:r>
              <w:rPr>
                <w:rFonts w:asciiTheme="majorHAnsi" w:hAnsiTheme="majorHAnsi" w:cstheme="majorHAnsi"/>
              </w:rPr>
              <w:t>1</w:t>
            </w:r>
          </w:p>
        </w:tc>
        <w:tc>
          <w:tcPr>
            <w:tcW w:w="1605" w:type="dxa"/>
          </w:tcPr>
          <w:p w14:paraId="11521EF3" w14:textId="0C2D9FDD" w:rsidR="00775780" w:rsidRDefault="00305589" w:rsidP="00BD6E32">
            <w:pPr>
              <w:rPr>
                <w:rFonts w:asciiTheme="majorHAnsi" w:hAnsiTheme="majorHAnsi" w:cstheme="majorHAnsi"/>
              </w:rPr>
            </w:pPr>
            <w:r>
              <w:rPr>
                <w:rFonts w:asciiTheme="majorHAnsi" w:hAnsiTheme="majorHAnsi" w:cstheme="majorHAnsi"/>
              </w:rPr>
              <w:t>0.49</w:t>
            </w:r>
          </w:p>
        </w:tc>
      </w:tr>
      <w:tr w:rsidR="00BA386A" w14:paraId="5D3DE019" w14:textId="77777777" w:rsidTr="0048370D">
        <w:tc>
          <w:tcPr>
            <w:tcW w:w="1604" w:type="dxa"/>
          </w:tcPr>
          <w:p w14:paraId="5D94768D" w14:textId="5BFEF605" w:rsidR="00BA386A" w:rsidRDefault="00BA386A" w:rsidP="00BD6E32">
            <w:pPr>
              <w:rPr>
                <w:rFonts w:asciiTheme="majorHAnsi" w:hAnsiTheme="majorHAnsi" w:cstheme="majorHAnsi"/>
              </w:rPr>
            </w:pPr>
            <w:r>
              <w:rPr>
                <w:rFonts w:asciiTheme="majorHAnsi" w:hAnsiTheme="majorHAnsi" w:cstheme="majorHAnsi"/>
              </w:rPr>
              <w:t>Medium hydropower plant (10-100 MW)</w:t>
            </w:r>
          </w:p>
        </w:tc>
        <w:tc>
          <w:tcPr>
            <w:tcW w:w="1604" w:type="dxa"/>
          </w:tcPr>
          <w:p w14:paraId="2394D8D7" w14:textId="77251D99" w:rsidR="00BA386A" w:rsidRDefault="002D0EC2" w:rsidP="00BD6E32">
            <w:pPr>
              <w:rPr>
                <w:rFonts w:asciiTheme="majorHAnsi" w:hAnsiTheme="majorHAnsi" w:cstheme="majorHAnsi"/>
              </w:rPr>
            </w:pPr>
            <w:r>
              <w:rPr>
                <w:rFonts w:asciiTheme="majorHAnsi" w:hAnsiTheme="majorHAnsi" w:cstheme="majorHAnsi"/>
              </w:rPr>
              <w:t>1,592.86</w:t>
            </w:r>
          </w:p>
        </w:tc>
        <w:tc>
          <w:tcPr>
            <w:tcW w:w="1605" w:type="dxa"/>
          </w:tcPr>
          <w:p w14:paraId="204F6CE0" w14:textId="387E69BB" w:rsidR="00BA386A" w:rsidRDefault="002D0EC2" w:rsidP="00BD6E32">
            <w:pPr>
              <w:rPr>
                <w:rFonts w:asciiTheme="majorHAnsi" w:hAnsiTheme="majorHAnsi" w:cstheme="majorHAnsi"/>
              </w:rPr>
            </w:pPr>
            <w:r>
              <w:rPr>
                <w:rFonts w:asciiTheme="majorHAnsi" w:hAnsiTheme="majorHAnsi" w:cstheme="majorHAnsi"/>
              </w:rPr>
              <w:t>4</w:t>
            </w:r>
            <w:r w:rsidR="00305589">
              <w:rPr>
                <w:rFonts w:asciiTheme="majorHAnsi" w:hAnsiTheme="majorHAnsi" w:cstheme="majorHAnsi"/>
              </w:rPr>
              <w:t>7.79</w:t>
            </w:r>
          </w:p>
        </w:tc>
        <w:tc>
          <w:tcPr>
            <w:tcW w:w="1605" w:type="dxa"/>
          </w:tcPr>
          <w:p w14:paraId="22108CC4" w14:textId="628CD84C" w:rsidR="00BA386A" w:rsidRDefault="00305589" w:rsidP="00BD6E32">
            <w:pPr>
              <w:rPr>
                <w:rFonts w:asciiTheme="majorHAnsi" w:hAnsiTheme="majorHAnsi" w:cstheme="majorHAnsi"/>
              </w:rPr>
            </w:pPr>
            <w:r>
              <w:rPr>
                <w:rFonts w:asciiTheme="majorHAnsi" w:hAnsiTheme="majorHAnsi" w:cstheme="majorHAnsi"/>
              </w:rPr>
              <w:t>40</w:t>
            </w:r>
          </w:p>
        </w:tc>
        <w:tc>
          <w:tcPr>
            <w:tcW w:w="1605" w:type="dxa"/>
          </w:tcPr>
          <w:p w14:paraId="6FF5084D" w14:textId="014AA9F4" w:rsidR="00BA386A" w:rsidRDefault="00305589" w:rsidP="00BD6E32">
            <w:pPr>
              <w:rPr>
                <w:rFonts w:asciiTheme="majorHAnsi" w:hAnsiTheme="majorHAnsi" w:cstheme="majorHAnsi"/>
              </w:rPr>
            </w:pPr>
            <w:r>
              <w:rPr>
                <w:rFonts w:asciiTheme="majorHAnsi" w:hAnsiTheme="majorHAnsi" w:cstheme="majorHAnsi"/>
              </w:rPr>
              <w:t>1</w:t>
            </w:r>
          </w:p>
        </w:tc>
        <w:tc>
          <w:tcPr>
            <w:tcW w:w="1605" w:type="dxa"/>
          </w:tcPr>
          <w:p w14:paraId="264C6EA8" w14:textId="78E634F0" w:rsidR="00BA386A" w:rsidRDefault="00305589" w:rsidP="00BD6E32">
            <w:pPr>
              <w:rPr>
                <w:rFonts w:asciiTheme="majorHAnsi" w:hAnsiTheme="majorHAnsi" w:cstheme="majorHAnsi"/>
              </w:rPr>
            </w:pPr>
            <w:r>
              <w:rPr>
                <w:rFonts w:asciiTheme="majorHAnsi" w:hAnsiTheme="majorHAnsi" w:cstheme="majorHAnsi"/>
              </w:rPr>
              <w:t>0.49</w:t>
            </w:r>
          </w:p>
        </w:tc>
      </w:tr>
      <w:tr w:rsidR="00775780" w14:paraId="272E0167" w14:textId="77777777" w:rsidTr="0048370D">
        <w:tc>
          <w:tcPr>
            <w:tcW w:w="1604" w:type="dxa"/>
          </w:tcPr>
          <w:p w14:paraId="65B4A954" w14:textId="3E0978EB" w:rsidR="00775780" w:rsidRDefault="00BA386A" w:rsidP="00BD6E32">
            <w:pPr>
              <w:rPr>
                <w:rFonts w:asciiTheme="majorHAnsi" w:hAnsiTheme="majorHAnsi" w:cstheme="majorHAnsi"/>
              </w:rPr>
            </w:pPr>
            <w:r>
              <w:rPr>
                <w:rFonts w:asciiTheme="majorHAnsi" w:hAnsiTheme="majorHAnsi" w:cstheme="majorHAnsi"/>
              </w:rPr>
              <w:t>Small hydropower plant (&lt;10 MW)</w:t>
            </w:r>
          </w:p>
        </w:tc>
        <w:tc>
          <w:tcPr>
            <w:tcW w:w="1604" w:type="dxa"/>
          </w:tcPr>
          <w:p w14:paraId="5ED0F7AC" w14:textId="0A88011C" w:rsidR="00775780" w:rsidRDefault="002D0EC2" w:rsidP="00BD6E32">
            <w:pPr>
              <w:rPr>
                <w:rFonts w:asciiTheme="majorHAnsi" w:hAnsiTheme="majorHAnsi" w:cstheme="majorHAnsi"/>
              </w:rPr>
            </w:pPr>
            <w:r>
              <w:rPr>
                <w:rFonts w:asciiTheme="majorHAnsi" w:hAnsiTheme="majorHAnsi" w:cstheme="majorHAnsi"/>
              </w:rPr>
              <w:t>2,162</w:t>
            </w:r>
          </w:p>
        </w:tc>
        <w:tc>
          <w:tcPr>
            <w:tcW w:w="1605" w:type="dxa"/>
          </w:tcPr>
          <w:p w14:paraId="11BA5A81" w14:textId="18E1C53C" w:rsidR="00775780" w:rsidRDefault="00305589" w:rsidP="00BD6E32">
            <w:pPr>
              <w:rPr>
                <w:rFonts w:asciiTheme="majorHAnsi" w:hAnsiTheme="majorHAnsi" w:cstheme="majorHAnsi"/>
              </w:rPr>
            </w:pPr>
            <w:r>
              <w:rPr>
                <w:rFonts w:asciiTheme="majorHAnsi" w:hAnsiTheme="majorHAnsi" w:cstheme="majorHAnsi"/>
              </w:rPr>
              <w:t>64.86</w:t>
            </w:r>
          </w:p>
        </w:tc>
        <w:tc>
          <w:tcPr>
            <w:tcW w:w="1605" w:type="dxa"/>
          </w:tcPr>
          <w:p w14:paraId="352EB23F" w14:textId="13212AC2" w:rsidR="00775780" w:rsidRDefault="00305589" w:rsidP="00BD6E32">
            <w:pPr>
              <w:rPr>
                <w:rFonts w:asciiTheme="majorHAnsi" w:hAnsiTheme="majorHAnsi" w:cstheme="majorHAnsi"/>
              </w:rPr>
            </w:pPr>
            <w:r>
              <w:rPr>
                <w:rFonts w:asciiTheme="majorHAnsi" w:hAnsiTheme="majorHAnsi" w:cstheme="majorHAnsi"/>
              </w:rPr>
              <w:t>40</w:t>
            </w:r>
          </w:p>
        </w:tc>
        <w:tc>
          <w:tcPr>
            <w:tcW w:w="1605" w:type="dxa"/>
          </w:tcPr>
          <w:p w14:paraId="5B78FB3E" w14:textId="2866A90B" w:rsidR="00775780" w:rsidRDefault="00305589" w:rsidP="00BD6E32">
            <w:pPr>
              <w:rPr>
                <w:rFonts w:asciiTheme="majorHAnsi" w:hAnsiTheme="majorHAnsi" w:cstheme="majorHAnsi"/>
              </w:rPr>
            </w:pPr>
            <w:r>
              <w:rPr>
                <w:rFonts w:asciiTheme="majorHAnsi" w:hAnsiTheme="majorHAnsi" w:cstheme="majorHAnsi"/>
              </w:rPr>
              <w:t>1</w:t>
            </w:r>
          </w:p>
        </w:tc>
        <w:tc>
          <w:tcPr>
            <w:tcW w:w="1605" w:type="dxa"/>
          </w:tcPr>
          <w:p w14:paraId="4B4B69FE" w14:textId="727E122D" w:rsidR="00775780" w:rsidRDefault="00305589" w:rsidP="00BD6E32">
            <w:pPr>
              <w:rPr>
                <w:rFonts w:asciiTheme="majorHAnsi" w:hAnsiTheme="majorHAnsi" w:cstheme="majorHAnsi"/>
              </w:rPr>
            </w:pPr>
            <w:r>
              <w:rPr>
                <w:rFonts w:asciiTheme="majorHAnsi" w:hAnsiTheme="majorHAnsi" w:cstheme="majorHAnsi"/>
              </w:rPr>
              <w:t>0</w:t>
            </w:r>
            <w:r w:rsidR="008A7C1F">
              <w:rPr>
                <w:rFonts w:asciiTheme="majorHAnsi" w:hAnsiTheme="majorHAnsi" w:cstheme="majorHAnsi"/>
              </w:rPr>
              <w:t>.49</w:t>
            </w:r>
          </w:p>
        </w:tc>
      </w:tr>
      <w:tr w:rsidR="00775780" w14:paraId="52ACC0DB" w14:textId="77777777" w:rsidTr="0048370D">
        <w:tc>
          <w:tcPr>
            <w:tcW w:w="1604" w:type="dxa"/>
          </w:tcPr>
          <w:p w14:paraId="2AF894E0" w14:textId="1F5AB894" w:rsidR="00775780" w:rsidRDefault="00BA386A" w:rsidP="00BD6E32">
            <w:pPr>
              <w:rPr>
                <w:rFonts w:asciiTheme="majorHAnsi" w:hAnsiTheme="majorHAnsi" w:cstheme="majorHAnsi"/>
              </w:rPr>
            </w:pPr>
            <w:r>
              <w:rPr>
                <w:rFonts w:asciiTheme="majorHAnsi" w:hAnsiTheme="majorHAnsi" w:cstheme="majorHAnsi"/>
              </w:rPr>
              <w:t>Onshore wind</w:t>
            </w:r>
          </w:p>
        </w:tc>
        <w:tc>
          <w:tcPr>
            <w:tcW w:w="1604" w:type="dxa"/>
          </w:tcPr>
          <w:p w14:paraId="1D7421A8" w14:textId="6D4C3B69" w:rsidR="00775780" w:rsidRDefault="00BA386A" w:rsidP="00BD6E32">
            <w:pPr>
              <w:rPr>
                <w:rFonts w:asciiTheme="majorHAnsi" w:hAnsiTheme="majorHAnsi" w:cstheme="majorHAnsi"/>
              </w:rPr>
            </w:pPr>
            <w:r>
              <w:rPr>
                <w:rFonts w:asciiTheme="majorHAnsi" w:hAnsiTheme="majorHAnsi" w:cstheme="majorHAnsi"/>
              </w:rPr>
              <w:t>2,220.09</w:t>
            </w:r>
          </w:p>
        </w:tc>
        <w:tc>
          <w:tcPr>
            <w:tcW w:w="1605" w:type="dxa"/>
          </w:tcPr>
          <w:p w14:paraId="0B3BDA10" w14:textId="21C129D8" w:rsidR="00775780" w:rsidRDefault="00BA386A" w:rsidP="00BD6E32">
            <w:pPr>
              <w:rPr>
                <w:rFonts w:asciiTheme="majorHAnsi" w:hAnsiTheme="majorHAnsi" w:cstheme="majorHAnsi"/>
              </w:rPr>
            </w:pPr>
            <w:r>
              <w:rPr>
                <w:rFonts w:asciiTheme="majorHAnsi" w:hAnsiTheme="majorHAnsi" w:cstheme="majorHAnsi"/>
              </w:rPr>
              <w:t>88.8</w:t>
            </w:r>
          </w:p>
        </w:tc>
        <w:tc>
          <w:tcPr>
            <w:tcW w:w="1605" w:type="dxa"/>
          </w:tcPr>
          <w:p w14:paraId="12295BDA" w14:textId="60DBB2DD" w:rsidR="00775780" w:rsidRDefault="00BA386A" w:rsidP="00BD6E32">
            <w:pPr>
              <w:rPr>
                <w:rFonts w:asciiTheme="majorHAnsi" w:hAnsiTheme="majorHAnsi" w:cstheme="majorHAnsi"/>
              </w:rPr>
            </w:pPr>
            <w:r>
              <w:rPr>
                <w:rFonts w:asciiTheme="majorHAnsi" w:hAnsiTheme="majorHAnsi" w:cstheme="majorHAnsi"/>
              </w:rPr>
              <w:t>30</w:t>
            </w:r>
          </w:p>
        </w:tc>
        <w:tc>
          <w:tcPr>
            <w:tcW w:w="1605" w:type="dxa"/>
          </w:tcPr>
          <w:p w14:paraId="57B56AF9" w14:textId="2E661D0A" w:rsidR="00775780" w:rsidRDefault="00BA386A" w:rsidP="00BD6E32">
            <w:pPr>
              <w:rPr>
                <w:rFonts w:asciiTheme="majorHAnsi" w:hAnsiTheme="majorHAnsi" w:cstheme="majorHAnsi"/>
              </w:rPr>
            </w:pPr>
            <w:r>
              <w:rPr>
                <w:rFonts w:asciiTheme="majorHAnsi" w:hAnsiTheme="majorHAnsi" w:cstheme="majorHAnsi"/>
              </w:rPr>
              <w:t>1</w:t>
            </w:r>
          </w:p>
        </w:tc>
        <w:tc>
          <w:tcPr>
            <w:tcW w:w="1605" w:type="dxa"/>
          </w:tcPr>
          <w:p w14:paraId="65D5B5CF" w14:textId="5652454E" w:rsidR="00775780" w:rsidRDefault="00BA386A" w:rsidP="00BD6E32">
            <w:pPr>
              <w:rPr>
                <w:rFonts w:asciiTheme="majorHAnsi" w:hAnsiTheme="majorHAnsi" w:cstheme="majorHAnsi"/>
              </w:rPr>
            </w:pPr>
            <w:r>
              <w:rPr>
                <w:rFonts w:asciiTheme="majorHAnsi" w:hAnsiTheme="majorHAnsi" w:cstheme="majorHAnsi"/>
              </w:rPr>
              <w:t>0.15</w:t>
            </w:r>
          </w:p>
        </w:tc>
      </w:tr>
      <w:tr w:rsidR="00775780" w14:paraId="79E6E0F3" w14:textId="77777777" w:rsidTr="0048370D">
        <w:tc>
          <w:tcPr>
            <w:tcW w:w="1604" w:type="dxa"/>
          </w:tcPr>
          <w:p w14:paraId="486F78A9" w14:textId="380D5FF8" w:rsidR="00775780" w:rsidRDefault="00BA386A" w:rsidP="00BD6E32">
            <w:pPr>
              <w:rPr>
                <w:rFonts w:asciiTheme="majorHAnsi" w:hAnsiTheme="majorHAnsi" w:cstheme="majorHAnsi"/>
              </w:rPr>
            </w:pPr>
            <w:r>
              <w:rPr>
                <w:rFonts w:asciiTheme="majorHAnsi" w:hAnsiTheme="majorHAnsi" w:cstheme="majorHAnsi"/>
              </w:rPr>
              <w:t>Offshore wind</w:t>
            </w:r>
          </w:p>
        </w:tc>
        <w:tc>
          <w:tcPr>
            <w:tcW w:w="1604" w:type="dxa"/>
          </w:tcPr>
          <w:p w14:paraId="7774C2D5" w14:textId="17BB9122" w:rsidR="00775780" w:rsidRDefault="00BA386A" w:rsidP="00BD6E32">
            <w:pPr>
              <w:rPr>
                <w:rFonts w:asciiTheme="majorHAnsi" w:hAnsiTheme="majorHAnsi" w:cstheme="majorHAnsi"/>
              </w:rPr>
            </w:pPr>
            <w:r>
              <w:rPr>
                <w:rFonts w:asciiTheme="majorHAnsi" w:hAnsiTheme="majorHAnsi" w:cstheme="majorHAnsi"/>
              </w:rPr>
              <w:t>2,876.21</w:t>
            </w:r>
          </w:p>
        </w:tc>
        <w:tc>
          <w:tcPr>
            <w:tcW w:w="1605" w:type="dxa"/>
          </w:tcPr>
          <w:p w14:paraId="5563649B" w14:textId="12D582E1" w:rsidR="00775780" w:rsidRDefault="00BA386A" w:rsidP="00BD6E32">
            <w:pPr>
              <w:rPr>
                <w:rFonts w:asciiTheme="majorHAnsi" w:hAnsiTheme="majorHAnsi" w:cstheme="majorHAnsi"/>
              </w:rPr>
            </w:pPr>
            <w:r>
              <w:rPr>
                <w:rFonts w:asciiTheme="majorHAnsi" w:hAnsiTheme="majorHAnsi" w:cstheme="majorHAnsi"/>
              </w:rPr>
              <w:t>115.05</w:t>
            </w:r>
          </w:p>
        </w:tc>
        <w:tc>
          <w:tcPr>
            <w:tcW w:w="1605" w:type="dxa"/>
          </w:tcPr>
          <w:p w14:paraId="611778A1" w14:textId="5F2661A0" w:rsidR="00775780" w:rsidRDefault="00BA386A" w:rsidP="00BD6E32">
            <w:pPr>
              <w:rPr>
                <w:rFonts w:asciiTheme="majorHAnsi" w:hAnsiTheme="majorHAnsi" w:cstheme="majorHAnsi"/>
              </w:rPr>
            </w:pPr>
            <w:r>
              <w:rPr>
                <w:rFonts w:asciiTheme="majorHAnsi" w:hAnsiTheme="majorHAnsi" w:cstheme="majorHAnsi"/>
              </w:rPr>
              <w:t>30</w:t>
            </w:r>
          </w:p>
        </w:tc>
        <w:tc>
          <w:tcPr>
            <w:tcW w:w="1605" w:type="dxa"/>
          </w:tcPr>
          <w:p w14:paraId="5C7BAF06" w14:textId="4A344F29" w:rsidR="00775780" w:rsidRDefault="00305589" w:rsidP="00BD6E32">
            <w:pPr>
              <w:rPr>
                <w:rFonts w:asciiTheme="majorHAnsi" w:hAnsiTheme="majorHAnsi" w:cstheme="majorHAnsi"/>
              </w:rPr>
            </w:pPr>
            <w:r>
              <w:rPr>
                <w:rFonts w:asciiTheme="majorHAnsi" w:hAnsiTheme="majorHAnsi" w:cstheme="majorHAnsi"/>
              </w:rPr>
              <w:t>1</w:t>
            </w:r>
          </w:p>
        </w:tc>
        <w:tc>
          <w:tcPr>
            <w:tcW w:w="1605" w:type="dxa"/>
          </w:tcPr>
          <w:p w14:paraId="0FF660A9" w14:textId="5601ED1A" w:rsidR="00775780" w:rsidRDefault="00BA386A" w:rsidP="00BD6E32">
            <w:pPr>
              <w:rPr>
                <w:rFonts w:asciiTheme="majorHAnsi" w:hAnsiTheme="majorHAnsi" w:cstheme="majorHAnsi"/>
              </w:rPr>
            </w:pPr>
            <w:r>
              <w:rPr>
                <w:rFonts w:asciiTheme="majorHAnsi" w:hAnsiTheme="majorHAnsi" w:cstheme="majorHAnsi"/>
              </w:rPr>
              <w:t>0.27</w:t>
            </w:r>
          </w:p>
        </w:tc>
      </w:tr>
      <w:tr w:rsidR="00775780" w14:paraId="602FD4C1" w14:textId="77777777" w:rsidTr="0048370D">
        <w:tc>
          <w:tcPr>
            <w:tcW w:w="1604" w:type="dxa"/>
          </w:tcPr>
          <w:p w14:paraId="2950B4E7" w14:textId="7D46DBED" w:rsidR="00775780" w:rsidRDefault="00BA386A" w:rsidP="00BD6E32">
            <w:pPr>
              <w:rPr>
                <w:rFonts w:asciiTheme="majorHAnsi" w:hAnsiTheme="majorHAnsi" w:cstheme="majorHAnsi"/>
              </w:rPr>
            </w:pPr>
            <w:r>
              <w:rPr>
                <w:rFonts w:asciiTheme="majorHAnsi" w:hAnsiTheme="majorHAnsi" w:cstheme="majorHAnsi"/>
              </w:rPr>
              <w:t>Nuclear power plant</w:t>
            </w:r>
          </w:p>
        </w:tc>
        <w:tc>
          <w:tcPr>
            <w:tcW w:w="1604" w:type="dxa"/>
          </w:tcPr>
          <w:p w14:paraId="1838C7AE" w14:textId="4C8E948F" w:rsidR="00775780" w:rsidRDefault="00BA386A" w:rsidP="00BD6E32">
            <w:pPr>
              <w:rPr>
                <w:rFonts w:asciiTheme="majorHAnsi" w:hAnsiTheme="majorHAnsi" w:cstheme="majorHAnsi"/>
              </w:rPr>
            </w:pPr>
            <w:r>
              <w:rPr>
                <w:rFonts w:asciiTheme="majorHAnsi" w:hAnsiTheme="majorHAnsi" w:cstheme="majorHAnsi"/>
              </w:rPr>
              <w:t>5,500</w:t>
            </w:r>
          </w:p>
        </w:tc>
        <w:tc>
          <w:tcPr>
            <w:tcW w:w="1605" w:type="dxa"/>
          </w:tcPr>
          <w:p w14:paraId="555115CF" w14:textId="4760BFC6" w:rsidR="00775780" w:rsidRDefault="00BA386A" w:rsidP="00BD6E32">
            <w:pPr>
              <w:rPr>
                <w:rFonts w:asciiTheme="majorHAnsi" w:hAnsiTheme="majorHAnsi" w:cstheme="majorHAnsi"/>
              </w:rPr>
            </w:pPr>
            <w:r>
              <w:rPr>
                <w:rFonts w:asciiTheme="majorHAnsi" w:hAnsiTheme="majorHAnsi" w:cstheme="majorHAnsi"/>
              </w:rPr>
              <w:t>138.0</w:t>
            </w:r>
          </w:p>
        </w:tc>
        <w:tc>
          <w:tcPr>
            <w:tcW w:w="1605" w:type="dxa"/>
          </w:tcPr>
          <w:p w14:paraId="22BE7780" w14:textId="5AFC6A5F" w:rsidR="00775780" w:rsidRDefault="00BA386A" w:rsidP="00BD6E32">
            <w:pPr>
              <w:rPr>
                <w:rFonts w:asciiTheme="majorHAnsi" w:hAnsiTheme="majorHAnsi" w:cstheme="majorHAnsi"/>
              </w:rPr>
            </w:pPr>
            <w:r>
              <w:rPr>
                <w:rFonts w:asciiTheme="majorHAnsi" w:hAnsiTheme="majorHAnsi" w:cstheme="majorHAnsi"/>
              </w:rPr>
              <w:t>60</w:t>
            </w:r>
          </w:p>
        </w:tc>
        <w:tc>
          <w:tcPr>
            <w:tcW w:w="1605" w:type="dxa"/>
          </w:tcPr>
          <w:p w14:paraId="7FFB200B" w14:textId="6C02C891" w:rsidR="00775780" w:rsidRDefault="00BA386A" w:rsidP="00BD6E32">
            <w:pPr>
              <w:rPr>
                <w:rFonts w:asciiTheme="majorHAnsi" w:hAnsiTheme="majorHAnsi" w:cstheme="majorHAnsi"/>
              </w:rPr>
            </w:pPr>
            <w:r>
              <w:rPr>
                <w:rFonts w:asciiTheme="majorHAnsi" w:hAnsiTheme="majorHAnsi" w:cstheme="majorHAnsi"/>
              </w:rPr>
              <w:t>0.33</w:t>
            </w:r>
          </w:p>
        </w:tc>
        <w:tc>
          <w:tcPr>
            <w:tcW w:w="1605" w:type="dxa"/>
          </w:tcPr>
          <w:p w14:paraId="60094F30" w14:textId="7A8A327B" w:rsidR="00775780" w:rsidRDefault="00BA386A" w:rsidP="00BD6E32">
            <w:pPr>
              <w:rPr>
                <w:rFonts w:asciiTheme="majorHAnsi" w:hAnsiTheme="majorHAnsi" w:cstheme="majorHAnsi"/>
              </w:rPr>
            </w:pPr>
            <w:r>
              <w:rPr>
                <w:rFonts w:asciiTheme="majorHAnsi" w:hAnsiTheme="majorHAnsi" w:cstheme="majorHAnsi"/>
              </w:rPr>
              <w:t>0.83</w:t>
            </w:r>
          </w:p>
        </w:tc>
      </w:tr>
      <w:tr w:rsidR="00BA386A" w14:paraId="0FA9D102" w14:textId="77777777" w:rsidTr="0048370D">
        <w:tc>
          <w:tcPr>
            <w:tcW w:w="1604" w:type="dxa"/>
          </w:tcPr>
          <w:p w14:paraId="5F0AC824" w14:textId="65424CEB" w:rsidR="00BA386A" w:rsidRDefault="00BA386A" w:rsidP="00BD6E32">
            <w:pPr>
              <w:rPr>
                <w:rFonts w:asciiTheme="majorHAnsi" w:hAnsiTheme="majorHAnsi" w:cstheme="majorHAnsi"/>
              </w:rPr>
            </w:pPr>
            <w:r>
              <w:rPr>
                <w:rFonts w:asciiTheme="majorHAnsi" w:hAnsiTheme="majorHAnsi" w:cstheme="majorHAnsi"/>
              </w:rPr>
              <w:t>Light fuel oil standalone generator (1kW)</w:t>
            </w:r>
          </w:p>
        </w:tc>
        <w:tc>
          <w:tcPr>
            <w:tcW w:w="1604" w:type="dxa"/>
          </w:tcPr>
          <w:p w14:paraId="3BACFB4C" w14:textId="278223CF" w:rsidR="00BA386A" w:rsidRDefault="00BA386A" w:rsidP="00BD6E32">
            <w:pPr>
              <w:rPr>
                <w:rFonts w:asciiTheme="majorHAnsi" w:hAnsiTheme="majorHAnsi" w:cstheme="majorHAnsi"/>
              </w:rPr>
            </w:pPr>
            <w:r>
              <w:rPr>
                <w:rFonts w:asciiTheme="majorHAnsi" w:hAnsiTheme="majorHAnsi" w:cstheme="majorHAnsi"/>
              </w:rPr>
              <w:t>1,500</w:t>
            </w:r>
          </w:p>
        </w:tc>
        <w:tc>
          <w:tcPr>
            <w:tcW w:w="1605" w:type="dxa"/>
          </w:tcPr>
          <w:p w14:paraId="763173DD" w14:textId="13F3F11E" w:rsidR="00BA386A" w:rsidRDefault="00BA386A" w:rsidP="00BD6E32">
            <w:pPr>
              <w:rPr>
                <w:rFonts w:asciiTheme="majorHAnsi" w:hAnsiTheme="majorHAnsi" w:cstheme="majorHAnsi"/>
              </w:rPr>
            </w:pPr>
            <w:r>
              <w:rPr>
                <w:rFonts w:asciiTheme="majorHAnsi" w:hAnsiTheme="majorHAnsi" w:cstheme="majorHAnsi"/>
              </w:rPr>
              <w:t>38.0</w:t>
            </w:r>
          </w:p>
        </w:tc>
        <w:tc>
          <w:tcPr>
            <w:tcW w:w="1605" w:type="dxa"/>
          </w:tcPr>
          <w:p w14:paraId="6236DCA5" w14:textId="5CBD02CD" w:rsidR="00BA386A" w:rsidRDefault="00BA386A" w:rsidP="00BD6E32">
            <w:pPr>
              <w:rPr>
                <w:rFonts w:asciiTheme="majorHAnsi" w:hAnsiTheme="majorHAnsi" w:cstheme="majorHAnsi"/>
              </w:rPr>
            </w:pPr>
            <w:r>
              <w:rPr>
                <w:rFonts w:asciiTheme="majorHAnsi" w:hAnsiTheme="majorHAnsi" w:cstheme="majorHAnsi"/>
              </w:rPr>
              <w:t>20</w:t>
            </w:r>
          </w:p>
        </w:tc>
        <w:tc>
          <w:tcPr>
            <w:tcW w:w="1605" w:type="dxa"/>
          </w:tcPr>
          <w:p w14:paraId="6DBB8D6A" w14:textId="0F3865D6" w:rsidR="00BA386A" w:rsidRDefault="00BA386A" w:rsidP="00BD6E32">
            <w:pPr>
              <w:rPr>
                <w:rFonts w:asciiTheme="majorHAnsi" w:hAnsiTheme="majorHAnsi" w:cstheme="majorHAnsi"/>
              </w:rPr>
            </w:pPr>
            <w:r>
              <w:rPr>
                <w:rFonts w:asciiTheme="majorHAnsi" w:hAnsiTheme="majorHAnsi" w:cstheme="majorHAnsi"/>
              </w:rPr>
              <w:t>0.42</w:t>
            </w:r>
          </w:p>
        </w:tc>
        <w:tc>
          <w:tcPr>
            <w:tcW w:w="1605" w:type="dxa"/>
          </w:tcPr>
          <w:p w14:paraId="4F2D15CA" w14:textId="1EE54F37" w:rsidR="00BA386A" w:rsidRDefault="00BA386A" w:rsidP="00BD6E32">
            <w:pPr>
              <w:rPr>
                <w:rFonts w:asciiTheme="majorHAnsi" w:hAnsiTheme="majorHAnsi" w:cstheme="majorHAnsi"/>
              </w:rPr>
            </w:pPr>
            <w:r>
              <w:rPr>
                <w:rFonts w:asciiTheme="majorHAnsi" w:hAnsiTheme="majorHAnsi" w:cstheme="majorHAnsi"/>
              </w:rPr>
              <w:t>0.4</w:t>
            </w:r>
          </w:p>
        </w:tc>
      </w:tr>
      <w:tr w:rsidR="00BA386A" w14:paraId="32595E13" w14:textId="77777777" w:rsidTr="0048370D">
        <w:tc>
          <w:tcPr>
            <w:tcW w:w="1604" w:type="dxa"/>
          </w:tcPr>
          <w:p w14:paraId="25E92E89" w14:textId="09957AF7" w:rsidR="00BA386A" w:rsidRDefault="00BA386A" w:rsidP="00BD6E32">
            <w:pPr>
              <w:rPr>
                <w:rFonts w:asciiTheme="majorHAnsi" w:hAnsiTheme="majorHAnsi" w:cstheme="majorHAnsi"/>
              </w:rPr>
            </w:pPr>
            <w:r>
              <w:rPr>
                <w:rFonts w:asciiTheme="majorHAnsi" w:hAnsiTheme="majorHAnsi" w:cstheme="majorHAnsi"/>
              </w:rPr>
              <w:t>Solar PV (distributed with storage)</w:t>
            </w:r>
          </w:p>
        </w:tc>
        <w:tc>
          <w:tcPr>
            <w:tcW w:w="1604" w:type="dxa"/>
          </w:tcPr>
          <w:p w14:paraId="7DAB1369" w14:textId="619EFC01" w:rsidR="00BA386A" w:rsidRDefault="00BA386A" w:rsidP="00BD6E32">
            <w:pPr>
              <w:rPr>
                <w:rFonts w:asciiTheme="majorHAnsi" w:hAnsiTheme="majorHAnsi" w:cstheme="majorHAnsi"/>
              </w:rPr>
            </w:pPr>
            <w:r>
              <w:rPr>
                <w:rFonts w:asciiTheme="majorHAnsi" w:hAnsiTheme="majorHAnsi" w:cstheme="majorHAnsi"/>
              </w:rPr>
              <w:t>2,130.8</w:t>
            </w:r>
          </w:p>
        </w:tc>
        <w:tc>
          <w:tcPr>
            <w:tcW w:w="1605" w:type="dxa"/>
          </w:tcPr>
          <w:p w14:paraId="27149496" w14:textId="726299FF" w:rsidR="00BA386A" w:rsidRDefault="00BA386A" w:rsidP="00BD6E32">
            <w:pPr>
              <w:rPr>
                <w:rFonts w:asciiTheme="majorHAnsi" w:hAnsiTheme="majorHAnsi" w:cstheme="majorHAnsi"/>
              </w:rPr>
            </w:pPr>
            <w:r>
              <w:rPr>
                <w:rFonts w:asciiTheme="majorHAnsi" w:hAnsiTheme="majorHAnsi" w:cstheme="majorHAnsi"/>
              </w:rPr>
              <w:t>42.62</w:t>
            </w:r>
          </w:p>
        </w:tc>
        <w:tc>
          <w:tcPr>
            <w:tcW w:w="1605" w:type="dxa"/>
          </w:tcPr>
          <w:p w14:paraId="5B9518A1" w14:textId="4D0BAD1E" w:rsidR="00BA386A" w:rsidRDefault="00BA386A" w:rsidP="00BD6E32">
            <w:pPr>
              <w:rPr>
                <w:rFonts w:asciiTheme="majorHAnsi" w:hAnsiTheme="majorHAnsi" w:cstheme="majorHAnsi"/>
              </w:rPr>
            </w:pPr>
            <w:r>
              <w:rPr>
                <w:rFonts w:asciiTheme="majorHAnsi" w:hAnsiTheme="majorHAnsi" w:cstheme="majorHAnsi"/>
              </w:rPr>
              <w:t>24</w:t>
            </w:r>
          </w:p>
        </w:tc>
        <w:tc>
          <w:tcPr>
            <w:tcW w:w="1605" w:type="dxa"/>
          </w:tcPr>
          <w:p w14:paraId="01DEC60A" w14:textId="3024380B" w:rsidR="00BA386A" w:rsidRDefault="00BA386A" w:rsidP="00BD6E32">
            <w:pPr>
              <w:rPr>
                <w:rFonts w:asciiTheme="majorHAnsi" w:hAnsiTheme="majorHAnsi" w:cstheme="majorHAnsi"/>
              </w:rPr>
            </w:pPr>
            <w:r>
              <w:rPr>
                <w:rFonts w:asciiTheme="majorHAnsi" w:hAnsiTheme="majorHAnsi" w:cstheme="majorHAnsi"/>
              </w:rPr>
              <w:t>1.0</w:t>
            </w:r>
          </w:p>
        </w:tc>
        <w:tc>
          <w:tcPr>
            <w:tcW w:w="1605" w:type="dxa"/>
          </w:tcPr>
          <w:p w14:paraId="5A60102C" w14:textId="2E727A5E" w:rsidR="00BA386A" w:rsidRDefault="00BA386A" w:rsidP="00BD6E32">
            <w:pPr>
              <w:rPr>
                <w:rFonts w:asciiTheme="majorHAnsi" w:hAnsiTheme="majorHAnsi" w:cstheme="majorHAnsi"/>
              </w:rPr>
            </w:pPr>
            <w:r>
              <w:rPr>
                <w:rFonts w:asciiTheme="majorHAnsi" w:hAnsiTheme="majorHAnsi" w:cstheme="majorHAnsi"/>
              </w:rPr>
              <w:t>0.23</w:t>
            </w:r>
          </w:p>
        </w:tc>
      </w:tr>
    </w:tbl>
    <w:p w14:paraId="67E04A20" w14:textId="77777777" w:rsidR="00AE7DD7" w:rsidRDefault="00A60254" w:rsidP="00AE7DD7">
      <w:pPr>
        <w:keepNext/>
      </w:pPr>
      <w:r>
        <w:rPr>
          <w:noProof/>
        </w:rPr>
        <w:lastRenderedPageBreak/>
        <w:drawing>
          <wp:inline distT="0" distB="0" distL="0" distR="0" wp14:anchorId="6B2A5DB5" wp14:editId="7B9EC05E">
            <wp:extent cx="6120130" cy="3996690"/>
            <wp:effectExtent l="0" t="0" r="1270" b="3810"/>
            <wp:docPr id="4" name="Picture 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line chart&#10;&#10;Description automatically generated"/>
                    <pic:cNvPicPr/>
                  </pic:nvPicPr>
                  <pic:blipFill>
                    <a:blip r:embed="rId13"/>
                    <a:stretch>
                      <a:fillRect/>
                    </a:stretch>
                  </pic:blipFill>
                  <pic:spPr>
                    <a:xfrm>
                      <a:off x="0" y="0"/>
                      <a:ext cx="6120130" cy="3996690"/>
                    </a:xfrm>
                    <a:prstGeom prst="rect">
                      <a:avLst/>
                    </a:prstGeom>
                  </pic:spPr>
                </pic:pic>
              </a:graphicData>
            </a:graphic>
          </wp:inline>
        </w:drawing>
      </w:r>
    </w:p>
    <w:p w14:paraId="66A6B81F" w14:textId="6378588E" w:rsidR="00940119" w:rsidRPr="00AE7DD7" w:rsidRDefault="00AE7DD7" w:rsidP="00AE7DD7">
      <w:pPr>
        <w:pStyle w:val="Caption"/>
        <w:rPr>
          <w:rFonts w:asciiTheme="majorHAnsi" w:hAnsiTheme="majorHAnsi" w:cstheme="majorHAnsi"/>
        </w:rPr>
      </w:pPr>
      <w:bookmarkStart w:id="13" w:name="_Ref110870841"/>
      <w:bookmarkStart w:id="14" w:name="_Ref110927880"/>
      <w:r w:rsidRPr="00AE7DD7">
        <w:rPr>
          <w:rFonts w:asciiTheme="majorHAnsi" w:hAnsiTheme="majorHAnsi" w:cstheme="majorHAnsi"/>
        </w:rPr>
        <w:t xml:space="preserve">Figure </w:t>
      </w:r>
      <w:r w:rsidRPr="00AE7DD7">
        <w:rPr>
          <w:rFonts w:asciiTheme="majorHAnsi" w:hAnsiTheme="majorHAnsi" w:cstheme="majorHAnsi"/>
        </w:rPr>
        <w:fldChar w:fldCharType="begin"/>
      </w:r>
      <w:r w:rsidRPr="00AE7DD7">
        <w:rPr>
          <w:rFonts w:asciiTheme="majorHAnsi" w:hAnsiTheme="majorHAnsi" w:cstheme="majorHAnsi"/>
        </w:rPr>
        <w:instrText xml:space="preserve"> SEQ Figure \* ARABIC </w:instrText>
      </w:r>
      <w:r w:rsidRPr="00AE7DD7">
        <w:rPr>
          <w:rFonts w:asciiTheme="majorHAnsi" w:hAnsiTheme="majorHAnsi" w:cstheme="majorHAnsi"/>
        </w:rPr>
        <w:fldChar w:fldCharType="separate"/>
      </w:r>
      <w:r w:rsidRPr="00AE7DD7">
        <w:rPr>
          <w:rFonts w:asciiTheme="majorHAnsi" w:hAnsiTheme="majorHAnsi" w:cstheme="majorHAnsi"/>
          <w:noProof/>
        </w:rPr>
        <w:t>3</w:t>
      </w:r>
      <w:r w:rsidRPr="00AE7DD7">
        <w:rPr>
          <w:rFonts w:asciiTheme="majorHAnsi" w:hAnsiTheme="majorHAnsi" w:cstheme="majorHAnsi"/>
        </w:rPr>
        <w:fldChar w:fldCharType="end"/>
      </w:r>
      <w:bookmarkEnd w:id="13"/>
      <w:r w:rsidRPr="00AE7DD7">
        <w:rPr>
          <w:rFonts w:asciiTheme="majorHAnsi" w:hAnsiTheme="majorHAnsi" w:cstheme="majorHAnsi"/>
        </w:rPr>
        <w:t>: Projected capital costs of renewable generation technologies.</w:t>
      </w:r>
      <w:bookmarkEnd w:id="14"/>
    </w:p>
    <w:p w14:paraId="0000005C" w14:textId="5EEEB7DA" w:rsidR="00694646" w:rsidRDefault="003A1F53" w:rsidP="00B0504E">
      <w:pPr>
        <w:pStyle w:val="Heading3"/>
        <w:numPr>
          <w:ilvl w:val="2"/>
          <w:numId w:val="6"/>
        </w:numPr>
        <w:rPr>
          <w:rFonts w:ascii="Calibri" w:hAnsi="Calibri" w:cs="Calibri"/>
        </w:rPr>
      </w:pPr>
      <w:r w:rsidRPr="00B0504E">
        <w:rPr>
          <w:rFonts w:ascii="Calibri" w:hAnsi="Calibri" w:cs="Calibri"/>
        </w:rPr>
        <w:t>Existing Hydropower Capacity</w:t>
      </w:r>
    </w:p>
    <w:p w14:paraId="1DE5745E" w14:textId="18640D90" w:rsidR="004520BC" w:rsidRDefault="00213DF4" w:rsidP="0092590F">
      <w:pPr>
        <w:rPr>
          <w:rFonts w:asciiTheme="majorHAnsi" w:hAnsiTheme="majorHAnsi" w:cstheme="majorHAnsi"/>
        </w:rPr>
      </w:pPr>
      <w:r w:rsidRPr="004520BC">
        <w:rPr>
          <w:rFonts w:asciiTheme="majorHAnsi" w:hAnsiTheme="majorHAnsi" w:cstheme="majorHAnsi"/>
        </w:rPr>
        <w:t xml:space="preserve">The existing hydropower capacity within Vietnam </w:t>
      </w:r>
      <w:r w:rsidR="00E6524D" w:rsidRPr="004520BC">
        <w:rPr>
          <w:rFonts w:asciiTheme="majorHAnsi" w:hAnsiTheme="majorHAnsi" w:cstheme="majorHAnsi"/>
        </w:rPr>
        <w:t>is</w:t>
      </w:r>
      <w:r w:rsidRPr="004520BC">
        <w:rPr>
          <w:rFonts w:asciiTheme="majorHAnsi" w:hAnsiTheme="majorHAnsi" w:cstheme="majorHAnsi"/>
        </w:rPr>
        <w:t xml:space="preserve"> calculated </w:t>
      </w:r>
      <w:r w:rsidR="00E6524D" w:rsidRPr="004520BC">
        <w:rPr>
          <w:rFonts w:asciiTheme="majorHAnsi" w:hAnsiTheme="majorHAnsi" w:cstheme="majorHAnsi"/>
        </w:rPr>
        <w:t xml:space="preserve">to determine the </w:t>
      </w:r>
      <w:r w:rsidR="00CE490E">
        <w:rPr>
          <w:rFonts w:asciiTheme="majorHAnsi" w:hAnsiTheme="majorHAnsi" w:cstheme="majorHAnsi"/>
        </w:rPr>
        <w:t xml:space="preserve">future </w:t>
      </w:r>
      <w:r w:rsidR="0054719B" w:rsidRPr="004520BC">
        <w:rPr>
          <w:rFonts w:asciiTheme="majorHAnsi" w:hAnsiTheme="majorHAnsi" w:cstheme="majorHAnsi"/>
        </w:rPr>
        <w:t xml:space="preserve">generation </w:t>
      </w:r>
      <w:r w:rsidR="00E6524D" w:rsidRPr="004520BC">
        <w:rPr>
          <w:rFonts w:asciiTheme="majorHAnsi" w:hAnsiTheme="majorHAnsi" w:cstheme="majorHAnsi"/>
        </w:rPr>
        <w:t xml:space="preserve">proportion of </w:t>
      </w:r>
      <w:r w:rsidR="0054719B" w:rsidRPr="004520BC">
        <w:rPr>
          <w:rFonts w:asciiTheme="majorHAnsi" w:hAnsiTheme="majorHAnsi" w:cstheme="majorHAnsi"/>
        </w:rPr>
        <w:t xml:space="preserve">large, medium, small, and off-grid hydropower </w:t>
      </w:r>
      <w:r w:rsidR="0054719B" w:rsidRPr="004A2301">
        <w:rPr>
          <w:rFonts w:asciiTheme="majorHAnsi" w:hAnsiTheme="majorHAnsi" w:cstheme="majorHAnsi"/>
        </w:rPr>
        <w:t>plant</w:t>
      </w:r>
      <w:r w:rsidR="003167BB" w:rsidRPr="004A2301">
        <w:rPr>
          <w:rFonts w:asciiTheme="majorHAnsi" w:hAnsiTheme="majorHAnsi" w:cstheme="majorHAnsi"/>
        </w:rPr>
        <w:t xml:space="preserve"> </w:t>
      </w:r>
      <w:r w:rsidR="004A2301" w:rsidRPr="004A2301">
        <w:rPr>
          <w:rFonts w:asciiTheme="majorHAnsi" w:hAnsiTheme="majorHAnsi" w:cstheme="majorHAnsi"/>
        </w:rPr>
        <w:t>(</w:t>
      </w:r>
      <w:r w:rsidR="004A2301" w:rsidRPr="004A2301">
        <w:rPr>
          <w:rFonts w:asciiTheme="majorHAnsi" w:hAnsiTheme="majorHAnsi" w:cstheme="majorHAnsi"/>
        </w:rPr>
        <w:fldChar w:fldCharType="begin"/>
      </w:r>
      <w:r w:rsidR="004A2301" w:rsidRPr="004A2301">
        <w:rPr>
          <w:rFonts w:asciiTheme="majorHAnsi" w:hAnsiTheme="majorHAnsi" w:cstheme="majorHAnsi"/>
        </w:rPr>
        <w:instrText xml:space="preserve"> REF _Ref109923518 \h </w:instrText>
      </w:r>
      <w:r w:rsidR="004A2301">
        <w:rPr>
          <w:rFonts w:asciiTheme="majorHAnsi" w:hAnsiTheme="majorHAnsi" w:cstheme="majorHAnsi"/>
        </w:rPr>
        <w:instrText xml:space="preserve"> \* MERGEFORMAT </w:instrText>
      </w:r>
      <w:r w:rsidR="004A2301" w:rsidRPr="004A2301">
        <w:rPr>
          <w:rFonts w:asciiTheme="majorHAnsi" w:hAnsiTheme="majorHAnsi" w:cstheme="majorHAnsi"/>
        </w:rPr>
      </w:r>
      <w:r w:rsidR="004A2301" w:rsidRPr="004A2301">
        <w:rPr>
          <w:rFonts w:asciiTheme="majorHAnsi" w:hAnsiTheme="majorHAnsi" w:cstheme="majorHAnsi"/>
        </w:rPr>
        <w:fldChar w:fldCharType="separate"/>
      </w:r>
      <w:r w:rsidR="00AE7DD7" w:rsidRPr="00AE7DD7">
        <w:rPr>
          <w:rFonts w:asciiTheme="majorHAnsi" w:hAnsiTheme="majorHAnsi" w:cstheme="majorHAnsi"/>
        </w:rPr>
        <w:t xml:space="preserve">Table </w:t>
      </w:r>
      <w:r w:rsidR="00AE7DD7" w:rsidRPr="00AE7DD7">
        <w:rPr>
          <w:rFonts w:asciiTheme="majorHAnsi" w:hAnsiTheme="majorHAnsi" w:cstheme="majorHAnsi"/>
          <w:noProof/>
        </w:rPr>
        <w:t>9</w:t>
      </w:r>
      <w:r w:rsidR="004A2301" w:rsidRPr="004A2301">
        <w:rPr>
          <w:rFonts w:asciiTheme="majorHAnsi" w:hAnsiTheme="majorHAnsi" w:cstheme="majorHAnsi"/>
        </w:rPr>
        <w:fldChar w:fldCharType="end"/>
      </w:r>
      <w:r w:rsidR="004A2301" w:rsidRPr="004A2301">
        <w:rPr>
          <w:rFonts w:asciiTheme="majorHAnsi" w:hAnsiTheme="majorHAnsi" w:cstheme="majorHAnsi"/>
        </w:rPr>
        <w:t>)</w:t>
      </w:r>
      <w:r w:rsidR="003167BB" w:rsidRPr="004A2301">
        <w:rPr>
          <w:rFonts w:asciiTheme="majorHAnsi" w:hAnsiTheme="majorHAnsi" w:cstheme="majorHAnsi"/>
        </w:rPr>
        <w:t xml:space="preserve">. </w:t>
      </w:r>
      <w:r w:rsidR="00CE490E">
        <w:rPr>
          <w:rFonts w:asciiTheme="majorHAnsi" w:hAnsiTheme="majorHAnsi" w:cstheme="majorHAnsi"/>
        </w:rPr>
        <w:t xml:space="preserve">Data for this was collected from </w:t>
      </w:r>
      <w:r w:rsidR="00212D52">
        <w:rPr>
          <w:rFonts w:asciiTheme="majorHAnsi" w:hAnsiTheme="majorHAnsi" w:cstheme="majorHAnsi"/>
        </w:rPr>
        <w:t>a national hydropower database</w:t>
      </w:r>
      <w:r w:rsidR="00CE490E">
        <w:rPr>
          <w:rFonts w:asciiTheme="majorHAnsi" w:hAnsiTheme="majorHAnsi" w:cstheme="majorHAnsi"/>
        </w:rPr>
        <w:t xml:space="preserve"> </w:t>
      </w:r>
      <w:sdt>
        <w:sdtPr>
          <w:rPr>
            <w:rFonts w:asciiTheme="majorHAnsi" w:hAnsiTheme="majorHAnsi" w:cstheme="majorHAnsi"/>
            <w:color w:val="000000"/>
          </w:rPr>
          <w:tag w:val="MENDELEY_CITATION_v3_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"/>
          <w:id w:val="-1018537610"/>
          <w:placeholder>
            <w:docPart w:val="DefaultPlaceholder_-1854013440"/>
          </w:placeholder>
        </w:sdtPr>
        <w:sdtEndPr/>
        <w:sdtContent>
          <w:r w:rsidR="001F2964" w:rsidRPr="001F2964">
            <w:rPr>
              <w:rFonts w:asciiTheme="majorHAnsi" w:hAnsiTheme="majorHAnsi" w:cstheme="majorHAnsi"/>
              <w:color w:val="000000"/>
            </w:rPr>
            <w:t>(Open Development Vietnam 2020)</w:t>
          </w:r>
        </w:sdtContent>
      </w:sdt>
      <w:r w:rsidR="00212D52">
        <w:rPr>
          <w:rFonts w:asciiTheme="majorHAnsi" w:hAnsiTheme="majorHAnsi" w:cstheme="majorHAnsi"/>
          <w:color w:val="000000"/>
        </w:rPr>
        <w:t xml:space="preserve"> </w:t>
      </w:r>
      <w:r w:rsidR="00CE490E">
        <w:rPr>
          <w:rFonts w:asciiTheme="majorHAnsi" w:hAnsiTheme="majorHAnsi" w:cstheme="majorHAnsi"/>
        </w:rPr>
        <w:t>and</w:t>
      </w:r>
      <w:r w:rsidR="00212D52">
        <w:rPr>
          <w:rFonts w:asciiTheme="majorHAnsi" w:hAnsiTheme="majorHAnsi" w:cstheme="majorHAnsi"/>
        </w:rPr>
        <w:t xml:space="preserve"> an international organization report </w:t>
      </w:r>
      <w:sdt>
        <w:sdtPr>
          <w:rPr>
            <w:rFonts w:asciiTheme="majorHAnsi" w:hAnsiTheme="majorHAnsi" w:cstheme="majorHAnsi"/>
            <w:color w:val="000000"/>
          </w:rPr>
          <w:tag w:val="MENDELEY_CITATION_v3_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"/>
          <w:id w:val="542718776"/>
          <w:placeholder>
            <w:docPart w:val="DefaultPlaceholder_-1854013440"/>
          </w:placeholder>
        </w:sdtPr>
        <w:sdtEndPr/>
        <w:sdtContent>
          <w:r w:rsidR="001F2964" w:rsidRPr="001F2964">
            <w:rPr>
              <w:rFonts w:asciiTheme="majorHAnsi" w:hAnsiTheme="majorHAnsi" w:cstheme="majorHAnsi"/>
              <w:color w:val="000000"/>
            </w:rPr>
            <w:t>(Asian Development Bank 2011)</w:t>
          </w:r>
        </w:sdtContent>
      </w:sdt>
      <w:r w:rsidR="00CE490E">
        <w:rPr>
          <w:rFonts w:asciiTheme="majorHAnsi" w:hAnsiTheme="majorHAnsi" w:cstheme="majorHAnsi"/>
        </w:rPr>
        <w:t xml:space="preserve">. </w:t>
      </w:r>
      <w:r w:rsidR="003167BB" w:rsidRPr="004A2301">
        <w:rPr>
          <w:rFonts w:asciiTheme="majorHAnsi" w:hAnsiTheme="majorHAnsi" w:cstheme="majorHAnsi"/>
        </w:rPr>
        <w:t>From this, scenario targets that requir</w:t>
      </w:r>
      <w:r w:rsidR="004F7C47" w:rsidRPr="004A2301">
        <w:rPr>
          <w:rFonts w:asciiTheme="majorHAnsi" w:hAnsiTheme="majorHAnsi" w:cstheme="majorHAnsi"/>
        </w:rPr>
        <w:t>e</w:t>
      </w:r>
      <w:r w:rsidR="003167BB" w:rsidRPr="004A2301">
        <w:rPr>
          <w:rFonts w:asciiTheme="majorHAnsi" w:hAnsiTheme="majorHAnsi" w:cstheme="majorHAnsi"/>
        </w:rPr>
        <w:t xml:space="preserve"> a certain amount of hydropower in the energy generation mix </w:t>
      </w:r>
      <w:r w:rsidR="00AB5F78">
        <w:rPr>
          <w:rFonts w:asciiTheme="majorHAnsi" w:hAnsiTheme="majorHAnsi" w:cstheme="majorHAnsi"/>
        </w:rPr>
        <w:t>are</w:t>
      </w:r>
      <w:r w:rsidR="003167BB" w:rsidRPr="004A2301">
        <w:rPr>
          <w:rFonts w:asciiTheme="majorHAnsi" w:hAnsiTheme="majorHAnsi" w:cstheme="majorHAnsi"/>
        </w:rPr>
        <w:t xml:space="preserve"> </w:t>
      </w:r>
      <w:r w:rsidR="004520BC" w:rsidRPr="004A2301">
        <w:rPr>
          <w:rFonts w:asciiTheme="majorHAnsi" w:hAnsiTheme="majorHAnsi" w:cstheme="majorHAnsi"/>
        </w:rPr>
        <w:t>segregated</w:t>
      </w:r>
      <w:r w:rsidR="004520BC" w:rsidRPr="004520BC">
        <w:rPr>
          <w:rFonts w:asciiTheme="majorHAnsi" w:hAnsiTheme="majorHAnsi" w:cstheme="majorHAnsi"/>
        </w:rPr>
        <w:t xml:space="preserve"> into the different sizes based on the calculation. The research therefore assumes that the </w:t>
      </w:r>
      <w:r w:rsidR="002318BB">
        <w:rPr>
          <w:rFonts w:asciiTheme="majorHAnsi" w:hAnsiTheme="majorHAnsi" w:cstheme="majorHAnsi"/>
        </w:rPr>
        <w:t xml:space="preserve">capacity </w:t>
      </w:r>
      <w:r w:rsidR="004520BC" w:rsidRPr="004520BC">
        <w:rPr>
          <w:rFonts w:asciiTheme="majorHAnsi" w:hAnsiTheme="majorHAnsi" w:cstheme="majorHAnsi"/>
        </w:rPr>
        <w:t>proportion of large, medium, small, and off-grid hydropower stays the same throughout the modelling period.</w:t>
      </w:r>
    </w:p>
    <w:p w14:paraId="0BEEDC33" w14:textId="77777777" w:rsidR="004A2301" w:rsidRPr="004A2301" w:rsidRDefault="004A2301" w:rsidP="0092590F">
      <w:pPr>
        <w:rPr>
          <w:rFonts w:asciiTheme="majorHAnsi" w:hAnsiTheme="majorHAnsi" w:cstheme="majorHAnsi"/>
        </w:rPr>
      </w:pPr>
    </w:p>
    <w:p w14:paraId="4452CBE7" w14:textId="2D4BD8F1" w:rsidR="00AE3D32" w:rsidRPr="005B6755" w:rsidRDefault="00AE3D32" w:rsidP="00AE3D32">
      <w:pPr>
        <w:pStyle w:val="Caption"/>
        <w:keepNext/>
        <w:rPr>
          <w:rFonts w:ascii="Calibri" w:hAnsi="Calibri" w:cs="Calibri"/>
        </w:rPr>
      </w:pPr>
      <w:bookmarkStart w:id="15" w:name="_Ref109923518"/>
      <w:r w:rsidRPr="005B6755">
        <w:rPr>
          <w:rFonts w:ascii="Calibri" w:hAnsi="Calibri" w:cs="Calibri"/>
        </w:rPr>
        <w:t xml:space="preserve">Table </w:t>
      </w:r>
      <w:r w:rsidRPr="005B6755">
        <w:rPr>
          <w:rFonts w:ascii="Calibri" w:hAnsi="Calibri" w:cs="Calibri"/>
        </w:rPr>
        <w:fldChar w:fldCharType="begin"/>
      </w:r>
      <w:r w:rsidRPr="005B6755">
        <w:rPr>
          <w:rFonts w:ascii="Calibri" w:hAnsi="Calibri" w:cs="Calibri"/>
        </w:rPr>
        <w:instrText xml:space="preserve"> SEQ Table \* ARABIC </w:instrText>
      </w:r>
      <w:r w:rsidRPr="005B6755">
        <w:rPr>
          <w:rFonts w:ascii="Calibri" w:hAnsi="Calibri" w:cs="Calibri"/>
        </w:rPr>
        <w:fldChar w:fldCharType="separate"/>
      </w:r>
      <w:r w:rsidR="00F44482">
        <w:rPr>
          <w:rFonts w:ascii="Calibri" w:hAnsi="Calibri" w:cs="Calibri"/>
          <w:noProof/>
        </w:rPr>
        <w:t>9</w:t>
      </w:r>
      <w:r w:rsidRPr="005B6755">
        <w:rPr>
          <w:rFonts w:ascii="Calibri" w:hAnsi="Calibri" w:cs="Calibri"/>
        </w:rPr>
        <w:fldChar w:fldCharType="end"/>
      </w:r>
      <w:bookmarkEnd w:id="15"/>
      <w:r w:rsidRPr="005B6755">
        <w:rPr>
          <w:rFonts w:ascii="Calibri" w:hAnsi="Calibri" w:cs="Calibri"/>
        </w:rPr>
        <w:t xml:space="preserve">: </w:t>
      </w:r>
      <w:r w:rsidR="00AB5F78">
        <w:rPr>
          <w:rFonts w:ascii="Calibri" w:hAnsi="Calibri" w:cs="Calibri"/>
        </w:rPr>
        <w:t>P</w:t>
      </w:r>
      <w:r w:rsidRPr="005B6755">
        <w:rPr>
          <w:rFonts w:ascii="Calibri" w:hAnsi="Calibri" w:cs="Calibri"/>
        </w:rPr>
        <w:t>roportion of existing hydropower plants in Vietnam</w:t>
      </w:r>
      <w:r w:rsidR="00AB5F78">
        <w:rPr>
          <w:rFonts w:ascii="Calibri" w:hAnsi="Calibri" w:cs="Calibri"/>
        </w:rPr>
        <w:t xml:space="preserve"> based on number and capacity</w:t>
      </w:r>
      <w:r w:rsidRPr="005B6755">
        <w:rPr>
          <w:rFonts w:ascii="Calibri" w:hAnsi="Calibri" w:cs="Calibri"/>
        </w:rPr>
        <w:t>.</w:t>
      </w:r>
    </w:p>
    <w:tbl>
      <w:tblPr>
        <w:tblStyle w:val="TableGrid"/>
        <w:tblW w:w="0" w:type="auto"/>
        <w:tblLook w:val="04A0" w:firstRow="1" w:lastRow="0" w:firstColumn="1" w:lastColumn="0" w:noHBand="0" w:noVBand="1"/>
      </w:tblPr>
      <w:tblGrid>
        <w:gridCol w:w="1925"/>
        <w:gridCol w:w="1925"/>
        <w:gridCol w:w="1926"/>
        <w:gridCol w:w="1926"/>
        <w:gridCol w:w="1926"/>
      </w:tblGrid>
      <w:tr w:rsidR="001C6700" w14:paraId="4A74636E" w14:textId="77777777" w:rsidTr="001C6700">
        <w:tc>
          <w:tcPr>
            <w:tcW w:w="1925" w:type="dxa"/>
          </w:tcPr>
          <w:p w14:paraId="36A541DB" w14:textId="237017CF" w:rsidR="001C6700" w:rsidRPr="001C6700" w:rsidRDefault="001C6700" w:rsidP="007E0824">
            <w:pPr>
              <w:rPr>
                <w:rFonts w:asciiTheme="majorHAnsi" w:hAnsiTheme="majorHAnsi" w:cstheme="majorHAnsi"/>
              </w:rPr>
            </w:pPr>
            <w:r w:rsidRPr="001C6700">
              <w:rPr>
                <w:rFonts w:asciiTheme="majorHAnsi" w:hAnsiTheme="majorHAnsi" w:cstheme="majorHAnsi"/>
              </w:rPr>
              <w:t>Size</w:t>
            </w:r>
          </w:p>
        </w:tc>
        <w:tc>
          <w:tcPr>
            <w:tcW w:w="1925" w:type="dxa"/>
          </w:tcPr>
          <w:p w14:paraId="7CDC39B5" w14:textId="2B3029C2" w:rsidR="001C6700" w:rsidRPr="001C6700" w:rsidRDefault="00C962E6" w:rsidP="007E0824">
            <w:pPr>
              <w:rPr>
                <w:rFonts w:asciiTheme="majorHAnsi" w:hAnsiTheme="majorHAnsi" w:cstheme="majorHAnsi"/>
              </w:rPr>
            </w:pPr>
            <w:r>
              <w:rPr>
                <w:rFonts w:asciiTheme="majorHAnsi" w:hAnsiTheme="majorHAnsi" w:cstheme="majorHAnsi"/>
              </w:rPr>
              <w:t>Number of power plants</w:t>
            </w:r>
          </w:p>
        </w:tc>
        <w:tc>
          <w:tcPr>
            <w:tcW w:w="1926" w:type="dxa"/>
          </w:tcPr>
          <w:p w14:paraId="279EDC14" w14:textId="203FD361" w:rsidR="001C6700" w:rsidRPr="001C6700" w:rsidRDefault="00417D2C" w:rsidP="007E0824">
            <w:pPr>
              <w:rPr>
                <w:rFonts w:asciiTheme="majorHAnsi" w:hAnsiTheme="majorHAnsi" w:cstheme="majorHAnsi"/>
              </w:rPr>
            </w:pPr>
            <w:r>
              <w:rPr>
                <w:rFonts w:asciiTheme="majorHAnsi" w:hAnsiTheme="majorHAnsi" w:cstheme="majorHAnsi"/>
              </w:rPr>
              <w:t>Number proportion (%)</w:t>
            </w:r>
          </w:p>
        </w:tc>
        <w:tc>
          <w:tcPr>
            <w:tcW w:w="1926" w:type="dxa"/>
          </w:tcPr>
          <w:p w14:paraId="146DA08B" w14:textId="5551DD34" w:rsidR="001C6700" w:rsidRPr="001C6700" w:rsidRDefault="00C962E6" w:rsidP="007E0824">
            <w:pPr>
              <w:rPr>
                <w:rFonts w:asciiTheme="majorHAnsi" w:hAnsiTheme="majorHAnsi" w:cstheme="majorHAnsi"/>
              </w:rPr>
            </w:pPr>
            <w:r>
              <w:rPr>
                <w:rFonts w:asciiTheme="majorHAnsi" w:hAnsiTheme="majorHAnsi" w:cstheme="majorHAnsi"/>
              </w:rPr>
              <w:t>Capacity (MW)</w:t>
            </w:r>
          </w:p>
        </w:tc>
        <w:tc>
          <w:tcPr>
            <w:tcW w:w="1926" w:type="dxa"/>
          </w:tcPr>
          <w:p w14:paraId="4CB4AD97" w14:textId="613C4F6A" w:rsidR="001C6700" w:rsidRPr="001C6700" w:rsidRDefault="00C962E6" w:rsidP="007E0824">
            <w:pPr>
              <w:rPr>
                <w:rFonts w:asciiTheme="majorHAnsi" w:hAnsiTheme="majorHAnsi" w:cstheme="majorHAnsi"/>
              </w:rPr>
            </w:pPr>
            <w:r>
              <w:rPr>
                <w:rFonts w:asciiTheme="majorHAnsi" w:hAnsiTheme="majorHAnsi" w:cstheme="majorHAnsi"/>
              </w:rPr>
              <w:t>Capacity proportion (%)</w:t>
            </w:r>
          </w:p>
        </w:tc>
      </w:tr>
      <w:tr w:rsidR="001C6700" w14:paraId="42FBC544" w14:textId="77777777" w:rsidTr="001C6700">
        <w:tc>
          <w:tcPr>
            <w:tcW w:w="1925" w:type="dxa"/>
          </w:tcPr>
          <w:p w14:paraId="6E174A2D" w14:textId="073F5B67" w:rsidR="001C6700" w:rsidRPr="001C6700" w:rsidRDefault="001C6700" w:rsidP="007E0824">
            <w:pPr>
              <w:rPr>
                <w:rFonts w:asciiTheme="majorHAnsi" w:hAnsiTheme="majorHAnsi" w:cstheme="majorHAnsi"/>
              </w:rPr>
            </w:pPr>
            <w:r>
              <w:rPr>
                <w:rFonts w:asciiTheme="majorHAnsi" w:hAnsiTheme="majorHAnsi" w:cstheme="majorHAnsi"/>
              </w:rPr>
              <w:t>Large (&gt; 100 MW)</w:t>
            </w:r>
          </w:p>
        </w:tc>
        <w:tc>
          <w:tcPr>
            <w:tcW w:w="1925" w:type="dxa"/>
          </w:tcPr>
          <w:p w14:paraId="0E858AAD" w14:textId="5D2EF145" w:rsidR="001C6700" w:rsidRPr="001C6700" w:rsidRDefault="00417D2C" w:rsidP="007E0824">
            <w:pPr>
              <w:rPr>
                <w:rFonts w:asciiTheme="majorHAnsi" w:hAnsiTheme="majorHAnsi" w:cstheme="majorHAnsi"/>
              </w:rPr>
            </w:pPr>
            <w:r>
              <w:rPr>
                <w:rFonts w:asciiTheme="majorHAnsi" w:hAnsiTheme="majorHAnsi" w:cstheme="majorHAnsi"/>
              </w:rPr>
              <w:t>38</w:t>
            </w:r>
          </w:p>
        </w:tc>
        <w:tc>
          <w:tcPr>
            <w:tcW w:w="1926" w:type="dxa"/>
          </w:tcPr>
          <w:p w14:paraId="3425B8BC" w14:textId="4EF212E9" w:rsidR="001C6700" w:rsidRPr="001C6700" w:rsidRDefault="00796199" w:rsidP="007E0824">
            <w:pPr>
              <w:rPr>
                <w:rFonts w:asciiTheme="majorHAnsi" w:hAnsiTheme="majorHAnsi" w:cstheme="majorHAnsi"/>
              </w:rPr>
            </w:pPr>
            <w:r>
              <w:rPr>
                <w:rFonts w:asciiTheme="majorHAnsi" w:hAnsiTheme="majorHAnsi" w:cstheme="majorHAnsi"/>
              </w:rPr>
              <w:t>9.31</w:t>
            </w:r>
          </w:p>
        </w:tc>
        <w:tc>
          <w:tcPr>
            <w:tcW w:w="1926" w:type="dxa"/>
          </w:tcPr>
          <w:p w14:paraId="262CCC61" w14:textId="73AF3333" w:rsidR="001C6700" w:rsidRPr="001C6700" w:rsidRDefault="00417D2C" w:rsidP="007E0824">
            <w:pPr>
              <w:rPr>
                <w:rFonts w:asciiTheme="majorHAnsi" w:hAnsiTheme="majorHAnsi" w:cstheme="majorHAnsi"/>
              </w:rPr>
            </w:pPr>
            <w:r>
              <w:rPr>
                <w:rFonts w:asciiTheme="majorHAnsi" w:hAnsiTheme="majorHAnsi" w:cstheme="majorHAnsi"/>
              </w:rPr>
              <w:t>14,010</w:t>
            </w:r>
          </w:p>
        </w:tc>
        <w:tc>
          <w:tcPr>
            <w:tcW w:w="1926" w:type="dxa"/>
          </w:tcPr>
          <w:p w14:paraId="1FA9750A" w14:textId="034E8A88" w:rsidR="001C6700" w:rsidRPr="001C6700" w:rsidRDefault="006666F3" w:rsidP="007E0824">
            <w:pPr>
              <w:rPr>
                <w:rFonts w:asciiTheme="majorHAnsi" w:hAnsiTheme="majorHAnsi" w:cstheme="majorHAnsi"/>
              </w:rPr>
            </w:pPr>
            <w:r>
              <w:rPr>
                <w:rFonts w:asciiTheme="majorHAnsi" w:hAnsiTheme="majorHAnsi" w:cstheme="majorHAnsi"/>
              </w:rPr>
              <w:t>63.</w:t>
            </w:r>
            <w:r w:rsidR="002318BB">
              <w:rPr>
                <w:rFonts w:asciiTheme="majorHAnsi" w:hAnsiTheme="majorHAnsi" w:cstheme="majorHAnsi"/>
              </w:rPr>
              <w:t>8</w:t>
            </w:r>
          </w:p>
        </w:tc>
      </w:tr>
      <w:tr w:rsidR="001C6700" w14:paraId="34DA50BD" w14:textId="77777777" w:rsidTr="001C6700">
        <w:tc>
          <w:tcPr>
            <w:tcW w:w="1925" w:type="dxa"/>
          </w:tcPr>
          <w:p w14:paraId="4FCBAA3A" w14:textId="42690BC6" w:rsidR="001C6700" w:rsidRPr="001C6700" w:rsidRDefault="001C6700" w:rsidP="007E0824">
            <w:pPr>
              <w:rPr>
                <w:rFonts w:asciiTheme="majorHAnsi" w:hAnsiTheme="majorHAnsi" w:cstheme="majorHAnsi"/>
              </w:rPr>
            </w:pPr>
            <w:r>
              <w:rPr>
                <w:rFonts w:asciiTheme="majorHAnsi" w:hAnsiTheme="majorHAnsi" w:cstheme="majorHAnsi"/>
              </w:rPr>
              <w:t>Medium (10-100 MW)</w:t>
            </w:r>
          </w:p>
        </w:tc>
        <w:tc>
          <w:tcPr>
            <w:tcW w:w="1925" w:type="dxa"/>
          </w:tcPr>
          <w:p w14:paraId="534E5BD2" w14:textId="3C421552" w:rsidR="001C6700" w:rsidRPr="001C6700" w:rsidRDefault="00417D2C" w:rsidP="007E0824">
            <w:pPr>
              <w:rPr>
                <w:rFonts w:asciiTheme="majorHAnsi" w:hAnsiTheme="majorHAnsi" w:cstheme="majorHAnsi"/>
              </w:rPr>
            </w:pPr>
            <w:r>
              <w:rPr>
                <w:rFonts w:asciiTheme="majorHAnsi" w:hAnsiTheme="majorHAnsi" w:cstheme="majorHAnsi"/>
              </w:rPr>
              <w:t>257</w:t>
            </w:r>
          </w:p>
        </w:tc>
        <w:tc>
          <w:tcPr>
            <w:tcW w:w="1926" w:type="dxa"/>
          </w:tcPr>
          <w:p w14:paraId="00255E96" w14:textId="078960FB" w:rsidR="001C6700" w:rsidRPr="001C6700" w:rsidRDefault="0035420F" w:rsidP="007E0824">
            <w:pPr>
              <w:rPr>
                <w:rFonts w:asciiTheme="majorHAnsi" w:hAnsiTheme="majorHAnsi" w:cstheme="majorHAnsi"/>
              </w:rPr>
            </w:pPr>
            <w:r>
              <w:rPr>
                <w:rFonts w:asciiTheme="majorHAnsi" w:hAnsiTheme="majorHAnsi" w:cstheme="majorHAnsi"/>
              </w:rPr>
              <w:t>63.0%</w:t>
            </w:r>
          </w:p>
        </w:tc>
        <w:tc>
          <w:tcPr>
            <w:tcW w:w="1926" w:type="dxa"/>
          </w:tcPr>
          <w:p w14:paraId="34AA450F" w14:textId="22EACF26" w:rsidR="001C6700" w:rsidRPr="001C6700" w:rsidRDefault="00417D2C" w:rsidP="007E0824">
            <w:pPr>
              <w:rPr>
                <w:rFonts w:asciiTheme="majorHAnsi" w:hAnsiTheme="majorHAnsi" w:cstheme="majorHAnsi"/>
              </w:rPr>
            </w:pPr>
            <w:r>
              <w:rPr>
                <w:rFonts w:asciiTheme="majorHAnsi" w:hAnsiTheme="majorHAnsi" w:cstheme="majorHAnsi"/>
              </w:rPr>
              <w:t>7451</w:t>
            </w:r>
          </w:p>
        </w:tc>
        <w:tc>
          <w:tcPr>
            <w:tcW w:w="1926" w:type="dxa"/>
          </w:tcPr>
          <w:p w14:paraId="03281C82" w14:textId="72E4FC5F" w:rsidR="001C6700" w:rsidRPr="001C6700" w:rsidRDefault="006666F3" w:rsidP="007E0824">
            <w:pPr>
              <w:rPr>
                <w:rFonts w:asciiTheme="majorHAnsi" w:hAnsiTheme="majorHAnsi" w:cstheme="majorHAnsi"/>
              </w:rPr>
            </w:pPr>
            <w:r>
              <w:rPr>
                <w:rFonts w:asciiTheme="majorHAnsi" w:hAnsiTheme="majorHAnsi" w:cstheme="majorHAnsi"/>
              </w:rPr>
              <w:t>33.9</w:t>
            </w:r>
          </w:p>
        </w:tc>
      </w:tr>
      <w:tr w:rsidR="001C6700" w14:paraId="2C06494B" w14:textId="77777777" w:rsidTr="001C6700">
        <w:tc>
          <w:tcPr>
            <w:tcW w:w="1925" w:type="dxa"/>
          </w:tcPr>
          <w:p w14:paraId="36582E44" w14:textId="4364E95E" w:rsidR="001C6700" w:rsidRPr="001C6700" w:rsidRDefault="001C6700" w:rsidP="007E0824">
            <w:pPr>
              <w:rPr>
                <w:rFonts w:asciiTheme="majorHAnsi" w:hAnsiTheme="majorHAnsi" w:cstheme="majorHAnsi"/>
              </w:rPr>
            </w:pPr>
            <w:r>
              <w:rPr>
                <w:rFonts w:asciiTheme="majorHAnsi" w:hAnsiTheme="majorHAnsi" w:cstheme="majorHAnsi"/>
              </w:rPr>
              <w:t>Small (&lt; 10 MW)</w:t>
            </w:r>
          </w:p>
        </w:tc>
        <w:tc>
          <w:tcPr>
            <w:tcW w:w="1925" w:type="dxa"/>
          </w:tcPr>
          <w:p w14:paraId="6FF3BBBE" w14:textId="72384D87" w:rsidR="001C6700" w:rsidRPr="001C6700" w:rsidRDefault="00417D2C" w:rsidP="007E0824">
            <w:pPr>
              <w:rPr>
                <w:rFonts w:asciiTheme="majorHAnsi" w:hAnsiTheme="majorHAnsi" w:cstheme="majorHAnsi"/>
              </w:rPr>
            </w:pPr>
            <w:r>
              <w:rPr>
                <w:rFonts w:asciiTheme="majorHAnsi" w:hAnsiTheme="majorHAnsi" w:cstheme="majorHAnsi"/>
              </w:rPr>
              <w:t>76</w:t>
            </w:r>
          </w:p>
        </w:tc>
        <w:tc>
          <w:tcPr>
            <w:tcW w:w="1926" w:type="dxa"/>
          </w:tcPr>
          <w:p w14:paraId="74766E71" w14:textId="1AB52171" w:rsidR="001C6700" w:rsidRPr="001C6700" w:rsidRDefault="0035420F" w:rsidP="007E0824">
            <w:pPr>
              <w:rPr>
                <w:rFonts w:asciiTheme="majorHAnsi" w:hAnsiTheme="majorHAnsi" w:cstheme="majorHAnsi"/>
              </w:rPr>
            </w:pPr>
            <w:r>
              <w:rPr>
                <w:rFonts w:asciiTheme="majorHAnsi" w:hAnsiTheme="majorHAnsi" w:cstheme="majorHAnsi"/>
              </w:rPr>
              <w:t>18.6%</w:t>
            </w:r>
          </w:p>
        </w:tc>
        <w:tc>
          <w:tcPr>
            <w:tcW w:w="1926" w:type="dxa"/>
          </w:tcPr>
          <w:p w14:paraId="7E77E028" w14:textId="4DE86A1A" w:rsidR="001C6700" w:rsidRPr="001C6700" w:rsidRDefault="00417D2C" w:rsidP="007E0824">
            <w:pPr>
              <w:rPr>
                <w:rFonts w:asciiTheme="majorHAnsi" w:hAnsiTheme="majorHAnsi" w:cstheme="majorHAnsi"/>
              </w:rPr>
            </w:pPr>
            <w:r>
              <w:rPr>
                <w:rFonts w:asciiTheme="majorHAnsi" w:hAnsiTheme="majorHAnsi" w:cstheme="majorHAnsi"/>
              </w:rPr>
              <w:t>515.3</w:t>
            </w:r>
          </w:p>
        </w:tc>
        <w:tc>
          <w:tcPr>
            <w:tcW w:w="1926" w:type="dxa"/>
          </w:tcPr>
          <w:p w14:paraId="57DF4927" w14:textId="21D5F8E2" w:rsidR="001C6700" w:rsidRPr="001C6700" w:rsidRDefault="006666F3" w:rsidP="007E0824">
            <w:pPr>
              <w:rPr>
                <w:rFonts w:asciiTheme="majorHAnsi" w:hAnsiTheme="majorHAnsi" w:cstheme="majorHAnsi"/>
              </w:rPr>
            </w:pPr>
            <w:r>
              <w:rPr>
                <w:rFonts w:asciiTheme="majorHAnsi" w:hAnsiTheme="majorHAnsi" w:cstheme="majorHAnsi"/>
              </w:rPr>
              <w:t>2.34</w:t>
            </w:r>
          </w:p>
        </w:tc>
      </w:tr>
      <w:tr w:rsidR="001C6700" w14:paraId="00F12D48" w14:textId="77777777" w:rsidTr="001C6700">
        <w:tc>
          <w:tcPr>
            <w:tcW w:w="1925" w:type="dxa"/>
          </w:tcPr>
          <w:p w14:paraId="083679D9" w14:textId="6A25287C" w:rsidR="001C6700" w:rsidRPr="001C6700" w:rsidRDefault="001C6700" w:rsidP="007E0824">
            <w:pPr>
              <w:rPr>
                <w:rFonts w:asciiTheme="majorHAnsi" w:hAnsiTheme="majorHAnsi" w:cstheme="majorHAnsi"/>
              </w:rPr>
            </w:pPr>
            <w:r>
              <w:rPr>
                <w:rFonts w:asciiTheme="majorHAnsi" w:hAnsiTheme="majorHAnsi" w:cstheme="majorHAnsi"/>
              </w:rPr>
              <w:t>Off-grid</w:t>
            </w:r>
          </w:p>
        </w:tc>
        <w:tc>
          <w:tcPr>
            <w:tcW w:w="1925" w:type="dxa"/>
          </w:tcPr>
          <w:p w14:paraId="2CED24C4" w14:textId="179BFF31" w:rsidR="001C6700" w:rsidRPr="001C6700" w:rsidRDefault="00417D2C" w:rsidP="007E0824">
            <w:pPr>
              <w:rPr>
                <w:rFonts w:asciiTheme="majorHAnsi" w:hAnsiTheme="majorHAnsi" w:cstheme="majorHAnsi"/>
              </w:rPr>
            </w:pPr>
            <w:r>
              <w:rPr>
                <w:rFonts w:asciiTheme="majorHAnsi" w:hAnsiTheme="majorHAnsi" w:cstheme="majorHAnsi"/>
              </w:rPr>
              <w:t>37</w:t>
            </w:r>
          </w:p>
        </w:tc>
        <w:tc>
          <w:tcPr>
            <w:tcW w:w="1926" w:type="dxa"/>
          </w:tcPr>
          <w:p w14:paraId="20A8501E" w14:textId="7AEDBE7F" w:rsidR="001C6700" w:rsidRPr="001C6700" w:rsidRDefault="00C627E1" w:rsidP="007E0824">
            <w:pPr>
              <w:rPr>
                <w:rFonts w:asciiTheme="majorHAnsi" w:hAnsiTheme="majorHAnsi" w:cstheme="majorHAnsi"/>
              </w:rPr>
            </w:pPr>
            <w:r>
              <w:rPr>
                <w:rFonts w:asciiTheme="majorHAnsi" w:hAnsiTheme="majorHAnsi" w:cstheme="majorHAnsi"/>
              </w:rPr>
              <w:t>9.07%</w:t>
            </w:r>
          </w:p>
        </w:tc>
        <w:tc>
          <w:tcPr>
            <w:tcW w:w="1926" w:type="dxa"/>
          </w:tcPr>
          <w:p w14:paraId="74164B5D" w14:textId="55AD1F26" w:rsidR="001C6700" w:rsidRPr="001C6700" w:rsidRDefault="00417D2C" w:rsidP="007E0824">
            <w:pPr>
              <w:rPr>
                <w:rFonts w:asciiTheme="majorHAnsi" w:hAnsiTheme="majorHAnsi" w:cstheme="majorHAnsi"/>
              </w:rPr>
            </w:pPr>
            <w:r>
              <w:rPr>
                <w:rFonts w:asciiTheme="majorHAnsi" w:hAnsiTheme="majorHAnsi" w:cstheme="majorHAnsi"/>
              </w:rPr>
              <w:t>0.254</w:t>
            </w:r>
          </w:p>
        </w:tc>
        <w:tc>
          <w:tcPr>
            <w:tcW w:w="1926" w:type="dxa"/>
          </w:tcPr>
          <w:p w14:paraId="16561F08" w14:textId="48F3C7FB" w:rsidR="001C6700" w:rsidRPr="001C6700" w:rsidRDefault="006666F3" w:rsidP="007E0824">
            <w:pPr>
              <w:rPr>
                <w:rFonts w:asciiTheme="majorHAnsi" w:hAnsiTheme="majorHAnsi" w:cstheme="majorHAnsi"/>
              </w:rPr>
            </w:pPr>
            <w:r>
              <w:rPr>
                <w:rFonts w:asciiTheme="majorHAnsi" w:hAnsiTheme="majorHAnsi" w:cstheme="majorHAnsi"/>
              </w:rPr>
              <w:t>0.001</w:t>
            </w:r>
            <w:r w:rsidR="00796199">
              <w:rPr>
                <w:rFonts w:asciiTheme="majorHAnsi" w:hAnsiTheme="majorHAnsi" w:cstheme="majorHAnsi"/>
              </w:rPr>
              <w:t>2</w:t>
            </w:r>
          </w:p>
        </w:tc>
      </w:tr>
    </w:tbl>
    <w:p w14:paraId="560A55A5" w14:textId="24B1F7A4" w:rsidR="001D6BC0" w:rsidRDefault="001D6BC0" w:rsidP="00B04F80"/>
    <w:p w14:paraId="1C485EA3" w14:textId="779624AF" w:rsidR="001D6BC0" w:rsidRDefault="001D6BC0" w:rsidP="001D6BC0">
      <w:pPr>
        <w:pStyle w:val="Heading3"/>
        <w:numPr>
          <w:ilvl w:val="2"/>
          <w:numId w:val="6"/>
        </w:numPr>
        <w:rPr>
          <w:rFonts w:asciiTheme="majorHAnsi" w:hAnsiTheme="majorHAnsi" w:cstheme="majorHAnsi"/>
        </w:rPr>
      </w:pPr>
      <w:r w:rsidRPr="00DB3B27">
        <w:rPr>
          <w:rFonts w:asciiTheme="majorHAnsi" w:hAnsiTheme="majorHAnsi" w:cstheme="majorHAnsi"/>
        </w:rPr>
        <w:lastRenderedPageBreak/>
        <w:t>Existing Wind Power Capacity</w:t>
      </w:r>
    </w:p>
    <w:p w14:paraId="1F634EB6" w14:textId="371C1D74" w:rsidR="001D6BC0" w:rsidRPr="00AB5F78" w:rsidRDefault="001D6BC0" w:rsidP="001D6BC0">
      <w:pPr>
        <w:rPr>
          <w:rFonts w:ascii="Calibri" w:hAnsi="Calibri" w:cs="Calibri"/>
        </w:rPr>
      </w:pPr>
      <w:r w:rsidRPr="00AB5F78">
        <w:rPr>
          <w:rFonts w:ascii="Calibri" w:hAnsi="Calibri" w:cs="Calibri"/>
        </w:rPr>
        <w:t xml:space="preserve">The existing </w:t>
      </w:r>
      <w:r>
        <w:rPr>
          <w:rFonts w:ascii="Calibri" w:hAnsi="Calibri" w:cs="Calibri"/>
        </w:rPr>
        <w:t xml:space="preserve">wind </w:t>
      </w:r>
      <w:r w:rsidRPr="00AB5F78">
        <w:rPr>
          <w:rFonts w:ascii="Calibri" w:hAnsi="Calibri" w:cs="Calibri"/>
        </w:rPr>
        <w:t xml:space="preserve">power capacity within Vietnam is calculated </w:t>
      </w:r>
      <w:r>
        <w:rPr>
          <w:rFonts w:ascii="Calibri" w:hAnsi="Calibri" w:cs="Calibri"/>
        </w:rPr>
        <w:t>(</w:t>
      </w:r>
      <w:r w:rsidR="00212D52">
        <w:rPr>
          <w:rFonts w:ascii="Calibri" w:hAnsi="Calibri" w:cs="Calibri"/>
        </w:rPr>
        <w:fldChar w:fldCharType="begin"/>
      </w:r>
      <w:r w:rsidR="00212D52">
        <w:rPr>
          <w:rFonts w:ascii="Calibri" w:hAnsi="Calibri" w:cs="Calibri"/>
        </w:rPr>
        <w:instrText xml:space="preserve"> REF _Ref109924537 \h </w:instrText>
      </w:r>
      <w:r w:rsidR="00212D52">
        <w:rPr>
          <w:rFonts w:ascii="Calibri" w:hAnsi="Calibri" w:cs="Calibri"/>
        </w:rPr>
      </w:r>
      <w:r w:rsidR="00212D52">
        <w:rPr>
          <w:rFonts w:ascii="Calibri" w:hAnsi="Calibri" w:cs="Calibri"/>
        </w:rPr>
        <w:fldChar w:fldCharType="separate"/>
      </w:r>
      <w:r w:rsidR="00AE7DD7" w:rsidRPr="00AB5F78">
        <w:rPr>
          <w:rFonts w:ascii="Calibri" w:hAnsi="Calibri" w:cs="Calibri"/>
        </w:rPr>
        <w:t xml:space="preserve">Table </w:t>
      </w:r>
      <w:r w:rsidR="00AE7DD7">
        <w:rPr>
          <w:rFonts w:ascii="Calibri" w:hAnsi="Calibri" w:cs="Calibri"/>
          <w:noProof/>
        </w:rPr>
        <w:t>10</w:t>
      </w:r>
      <w:r w:rsidR="00212D52">
        <w:rPr>
          <w:rFonts w:ascii="Calibri" w:hAnsi="Calibri" w:cs="Calibri"/>
        </w:rPr>
        <w:fldChar w:fldCharType="end"/>
      </w:r>
      <w:r>
        <w:rPr>
          <w:rFonts w:ascii="Calibri" w:hAnsi="Calibri" w:cs="Calibri"/>
        </w:rPr>
        <w:t xml:space="preserve">) </w:t>
      </w:r>
      <w:r w:rsidRPr="00AB5F78">
        <w:rPr>
          <w:rFonts w:ascii="Calibri" w:hAnsi="Calibri" w:cs="Calibri"/>
        </w:rPr>
        <w:t xml:space="preserve">to determine the generation proportion of </w:t>
      </w:r>
      <w:r>
        <w:rPr>
          <w:rFonts w:ascii="Calibri" w:hAnsi="Calibri" w:cs="Calibri"/>
        </w:rPr>
        <w:t>onshore and offshore wind</w:t>
      </w:r>
      <w:r w:rsidRPr="00AB5F78">
        <w:rPr>
          <w:rFonts w:ascii="Calibri" w:hAnsi="Calibri" w:cs="Calibri"/>
        </w:rPr>
        <w:t xml:space="preserve"> (</w:t>
      </w:r>
      <w:r w:rsidR="00212D52">
        <w:rPr>
          <w:rFonts w:ascii="Calibri" w:hAnsi="Calibri" w:cs="Calibri"/>
        </w:rPr>
        <w:fldChar w:fldCharType="begin"/>
      </w:r>
      <w:r w:rsidR="00212D52">
        <w:rPr>
          <w:rFonts w:ascii="Calibri" w:hAnsi="Calibri" w:cs="Calibri"/>
        </w:rPr>
        <w:instrText xml:space="preserve"> REF _Ref109924545 \h </w:instrText>
      </w:r>
      <w:r w:rsidR="00212D52">
        <w:rPr>
          <w:rFonts w:ascii="Calibri" w:hAnsi="Calibri" w:cs="Calibri"/>
        </w:rPr>
      </w:r>
      <w:r w:rsidR="00212D52">
        <w:rPr>
          <w:rFonts w:ascii="Calibri" w:hAnsi="Calibri" w:cs="Calibri"/>
        </w:rPr>
        <w:fldChar w:fldCharType="separate"/>
      </w:r>
      <w:r w:rsidR="00AE7DD7" w:rsidRPr="00AB5F78">
        <w:rPr>
          <w:rFonts w:asciiTheme="majorHAnsi" w:hAnsiTheme="majorHAnsi" w:cstheme="majorHAnsi"/>
        </w:rPr>
        <w:t xml:space="preserve">Table </w:t>
      </w:r>
      <w:r w:rsidR="00AE7DD7">
        <w:rPr>
          <w:rFonts w:asciiTheme="majorHAnsi" w:hAnsiTheme="majorHAnsi" w:cstheme="majorHAnsi"/>
          <w:noProof/>
        </w:rPr>
        <w:t>11</w:t>
      </w:r>
      <w:r w:rsidR="00212D52">
        <w:rPr>
          <w:rFonts w:ascii="Calibri" w:hAnsi="Calibri" w:cs="Calibri"/>
        </w:rPr>
        <w:fldChar w:fldCharType="end"/>
      </w:r>
      <w:r w:rsidRPr="00AB5F78">
        <w:rPr>
          <w:rFonts w:ascii="Calibri" w:hAnsi="Calibri" w:cs="Calibri"/>
        </w:rPr>
        <w:t xml:space="preserve">). </w:t>
      </w:r>
      <w:r>
        <w:rPr>
          <w:rFonts w:ascii="Calibri" w:hAnsi="Calibri" w:cs="Calibri"/>
        </w:rPr>
        <w:t xml:space="preserve">Data for this calculation was gathered from </w:t>
      </w:r>
      <w:r w:rsidR="00FE7BDC" w:rsidRPr="00A53DB4">
        <w:rPr>
          <w:rFonts w:ascii="Calibri" w:hAnsi="Calibri" w:cs="Calibri"/>
        </w:rPr>
        <w:t xml:space="preserve">an offshore wind farm database </w:t>
      </w:r>
      <w:sdt>
        <w:sdtPr>
          <w:rPr>
            <w:rFonts w:ascii="Calibri" w:hAnsi="Calibri" w:cs="Calibri"/>
            <w:color w:val="000000"/>
          </w:rPr>
          <w:tag w:val="MENDELEY_CITATION_v3_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"/>
          <w:id w:val="1562058700"/>
          <w:placeholder>
            <w:docPart w:val="DefaultPlaceholder_-1854013440"/>
          </w:placeholder>
        </w:sdtPr>
        <w:sdtEndPr/>
        <w:sdtContent>
          <w:r w:rsidR="001F2964" w:rsidRPr="001F2964">
            <w:rPr>
              <w:rFonts w:ascii="Calibri" w:hAnsi="Calibri" w:cs="Calibri"/>
              <w:color w:val="000000"/>
            </w:rPr>
            <w:t>(4C Offshore 2022)</w:t>
          </w:r>
        </w:sdtContent>
      </w:sdt>
      <w:r w:rsidR="00F675AA">
        <w:rPr>
          <w:rFonts w:ascii="Calibri" w:hAnsi="Calibri" w:cs="Calibri"/>
          <w:color w:val="000000"/>
        </w:rPr>
        <w:t xml:space="preserve"> </w:t>
      </w:r>
      <w:r w:rsidR="00FE7BDC" w:rsidRPr="00A53DB4">
        <w:rPr>
          <w:rFonts w:ascii="Calibri" w:hAnsi="Calibri" w:cs="Calibri"/>
        </w:rPr>
        <w:t xml:space="preserve">and </w:t>
      </w:r>
      <w:r w:rsidR="00A53DB4">
        <w:rPr>
          <w:rFonts w:ascii="Calibri" w:hAnsi="Calibri" w:cs="Calibri"/>
        </w:rPr>
        <w:t>a</w:t>
      </w:r>
      <w:r w:rsidR="00092A88">
        <w:rPr>
          <w:rFonts w:ascii="Calibri" w:hAnsi="Calibri" w:cs="Calibri"/>
        </w:rPr>
        <w:t>n</w:t>
      </w:r>
      <w:r w:rsidR="00A53DB4">
        <w:rPr>
          <w:rFonts w:ascii="Calibri" w:hAnsi="Calibri" w:cs="Calibri"/>
        </w:rPr>
        <w:t xml:space="preserve"> online web article</w:t>
      </w:r>
      <w:r w:rsidR="00F675AA">
        <w:rPr>
          <w:rFonts w:ascii="Calibri" w:hAnsi="Calibri" w:cs="Calibri"/>
        </w:rPr>
        <w:t xml:space="preserve"> </w:t>
      </w:r>
      <w:sdt>
        <w:sdtPr>
          <w:rPr>
            <w:rFonts w:ascii="Calibri" w:hAnsi="Calibri" w:cs="Calibri"/>
            <w:color w:val="000000"/>
          </w:rPr>
          <w:tag w:val="MENDELEY_CITATION_v3_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"/>
          <w:id w:val="-1843771159"/>
          <w:placeholder>
            <w:docPart w:val="DefaultPlaceholder_-1854013440"/>
          </w:placeholder>
        </w:sdtPr>
        <w:sdtEndPr/>
        <w:sdtContent>
          <w:r w:rsidR="001F2964" w:rsidRPr="001F2964">
            <w:rPr>
              <w:rFonts w:ascii="Calibri" w:hAnsi="Calibri" w:cs="Calibri"/>
              <w:color w:val="000000"/>
            </w:rPr>
            <w:t>(Lin 2022)</w:t>
          </w:r>
        </w:sdtContent>
      </w:sdt>
      <w:r w:rsidRPr="00A53DB4">
        <w:rPr>
          <w:rFonts w:ascii="Calibri" w:hAnsi="Calibri" w:cs="Calibri"/>
        </w:rPr>
        <w:t xml:space="preserve">. From </w:t>
      </w:r>
      <w:r w:rsidRPr="00AB5F78">
        <w:rPr>
          <w:rFonts w:ascii="Calibri" w:hAnsi="Calibri" w:cs="Calibri"/>
        </w:rPr>
        <w:t xml:space="preserve">this, scenario targets that require a certain amount of </w:t>
      </w:r>
      <w:r>
        <w:rPr>
          <w:rFonts w:ascii="Calibri" w:hAnsi="Calibri" w:cs="Calibri"/>
        </w:rPr>
        <w:t xml:space="preserve">wind </w:t>
      </w:r>
      <w:r w:rsidRPr="00AB5F78">
        <w:rPr>
          <w:rFonts w:ascii="Calibri" w:hAnsi="Calibri" w:cs="Calibri"/>
        </w:rPr>
        <w:t xml:space="preserve">power in the energy generation mix </w:t>
      </w:r>
      <w:r>
        <w:rPr>
          <w:rFonts w:ascii="Calibri" w:hAnsi="Calibri" w:cs="Calibri"/>
        </w:rPr>
        <w:t>are</w:t>
      </w:r>
      <w:r w:rsidRPr="00AB5F78">
        <w:rPr>
          <w:rFonts w:ascii="Calibri" w:hAnsi="Calibri" w:cs="Calibri"/>
        </w:rPr>
        <w:t xml:space="preserve"> segregated into </w:t>
      </w:r>
      <w:r>
        <w:rPr>
          <w:rFonts w:ascii="Calibri" w:hAnsi="Calibri" w:cs="Calibri"/>
        </w:rPr>
        <w:t xml:space="preserve">onshore and offshore </w:t>
      </w:r>
      <w:r w:rsidRPr="00AB5F78">
        <w:rPr>
          <w:rFonts w:ascii="Calibri" w:hAnsi="Calibri" w:cs="Calibri"/>
        </w:rPr>
        <w:t xml:space="preserve">based on the calculation. The research therefore assumes that the capacity proportion of </w:t>
      </w:r>
      <w:r>
        <w:rPr>
          <w:rFonts w:ascii="Calibri" w:hAnsi="Calibri" w:cs="Calibri"/>
        </w:rPr>
        <w:t>onshore and offshore wind</w:t>
      </w:r>
      <w:r w:rsidRPr="00AB5F78">
        <w:rPr>
          <w:rFonts w:ascii="Calibri" w:hAnsi="Calibri" w:cs="Calibri"/>
        </w:rPr>
        <w:t xml:space="preserve"> stays the same throughout the modelling period.</w:t>
      </w:r>
    </w:p>
    <w:p w14:paraId="3FCF5823" w14:textId="27480518" w:rsidR="001D6BC0" w:rsidRPr="00AB5F78" w:rsidRDefault="001D6BC0" w:rsidP="001D6BC0">
      <w:pPr>
        <w:rPr>
          <w:rFonts w:ascii="Calibri" w:hAnsi="Calibri" w:cs="Calibri"/>
        </w:rPr>
      </w:pPr>
      <w:r w:rsidRPr="00AB5F78">
        <w:rPr>
          <w:rFonts w:ascii="Calibri" w:hAnsi="Calibri" w:cs="Calibri"/>
        </w:rPr>
        <w:t xml:space="preserve">The existing </w:t>
      </w:r>
      <w:r>
        <w:rPr>
          <w:rFonts w:ascii="Calibri" w:hAnsi="Calibri" w:cs="Calibri"/>
        </w:rPr>
        <w:t xml:space="preserve">wind </w:t>
      </w:r>
      <w:r w:rsidRPr="00AB5F78">
        <w:rPr>
          <w:rFonts w:ascii="Calibri" w:hAnsi="Calibri" w:cs="Calibri"/>
        </w:rPr>
        <w:t xml:space="preserve">power capacity within Vietnam is calculated </w:t>
      </w:r>
      <w:r>
        <w:rPr>
          <w:rFonts w:ascii="Calibri" w:hAnsi="Calibri" w:cs="Calibri"/>
        </w:rPr>
        <w:t>(</w:t>
      </w:r>
      <w:r>
        <w:rPr>
          <w:rFonts w:ascii="Calibri" w:hAnsi="Calibri" w:cs="Calibri"/>
        </w:rPr>
        <w:fldChar w:fldCharType="begin"/>
      </w:r>
      <w:r>
        <w:rPr>
          <w:rFonts w:ascii="Calibri" w:hAnsi="Calibri" w:cs="Calibri"/>
        </w:rPr>
        <w:instrText xml:space="preserve"> REF _Ref109924537 \h </w:instrText>
      </w:r>
      <w:r>
        <w:rPr>
          <w:rFonts w:ascii="Calibri" w:hAnsi="Calibri" w:cs="Calibri"/>
        </w:rPr>
      </w:r>
      <w:r>
        <w:rPr>
          <w:rFonts w:ascii="Calibri" w:hAnsi="Calibri" w:cs="Calibri"/>
        </w:rPr>
        <w:fldChar w:fldCharType="separate"/>
      </w:r>
      <w:r w:rsidRPr="00AB5F78">
        <w:rPr>
          <w:rFonts w:ascii="Calibri" w:hAnsi="Calibri" w:cs="Calibri"/>
        </w:rPr>
        <w:t xml:space="preserve">Table </w:t>
      </w:r>
      <w:r>
        <w:rPr>
          <w:rFonts w:ascii="Calibri" w:hAnsi="Calibri" w:cs="Calibri"/>
          <w:noProof/>
        </w:rPr>
        <w:t>3</w:t>
      </w:r>
      <w:r>
        <w:rPr>
          <w:rFonts w:ascii="Calibri" w:hAnsi="Calibri" w:cs="Calibri"/>
        </w:rPr>
        <w:fldChar w:fldCharType="end"/>
      </w:r>
      <w:r>
        <w:rPr>
          <w:rFonts w:ascii="Calibri" w:hAnsi="Calibri" w:cs="Calibri"/>
        </w:rPr>
        <w:t xml:space="preserve">) </w:t>
      </w:r>
      <w:r w:rsidRPr="00AB5F78">
        <w:rPr>
          <w:rFonts w:ascii="Calibri" w:hAnsi="Calibri" w:cs="Calibri"/>
        </w:rPr>
        <w:t xml:space="preserve">to determine the generation proportion of </w:t>
      </w:r>
      <w:r>
        <w:rPr>
          <w:rFonts w:ascii="Calibri" w:hAnsi="Calibri" w:cs="Calibri"/>
        </w:rPr>
        <w:t>onshore and offshore wind</w:t>
      </w:r>
      <w:r w:rsidRPr="00AB5F78">
        <w:rPr>
          <w:rFonts w:ascii="Calibri" w:hAnsi="Calibri" w:cs="Calibri"/>
        </w:rPr>
        <w:t xml:space="preserve"> (</w:t>
      </w:r>
      <w:r>
        <w:rPr>
          <w:rFonts w:ascii="Calibri" w:hAnsi="Calibri" w:cs="Calibri"/>
        </w:rPr>
        <w:fldChar w:fldCharType="begin"/>
      </w:r>
      <w:r>
        <w:rPr>
          <w:rFonts w:ascii="Calibri" w:hAnsi="Calibri" w:cs="Calibri"/>
        </w:rPr>
        <w:instrText xml:space="preserve"> REF _Ref109924545 \h </w:instrText>
      </w:r>
      <w:r>
        <w:rPr>
          <w:rFonts w:ascii="Calibri" w:hAnsi="Calibri" w:cs="Calibri"/>
        </w:rPr>
      </w:r>
      <w:r>
        <w:rPr>
          <w:rFonts w:ascii="Calibri" w:hAnsi="Calibri" w:cs="Calibri"/>
        </w:rPr>
        <w:fldChar w:fldCharType="separate"/>
      </w:r>
      <w:r w:rsidR="00AE7DD7" w:rsidRPr="00AB5F78">
        <w:rPr>
          <w:rFonts w:asciiTheme="majorHAnsi" w:hAnsiTheme="majorHAnsi" w:cstheme="majorHAnsi"/>
        </w:rPr>
        <w:t xml:space="preserve">Table </w:t>
      </w:r>
      <w:r w:rsidR="00AE7DD7">
        <w:rPr>
          <w:rFonts w:asciiTheme="majorHAnsi" w:hAnsiTheme="majorHAnsi" w:cstheme="majorHAnsi"/>
          <w:noProof/>
        </w:rPr>
        <w:t>11</w:t>
      </w:r>
      <w:r>
        <w:rPr>
          <w:rFonts w:ascii="Calibri" w:hAnsi="Calibri" w:cs="Calibri"/>
        </w:rPr>
        <w:fldChar w:fldCharType="end"/>
      </w:r>
      <w:r w:rsidRPr="00AB5F78">
        <w:rPr>
          <w:rFonts w:ascii="Calibri" w:hAnsi="Calibri" w:cs="Calibri"/>
        </w:rPr>
        <w:t xml:space="preserve">). From this, scenario targets that require a certain amount of </w:t>
      </w:r>
      <w:r>
        <w:rPr>
          <w:rFonts w:ascii="Calibri" w:hAnsi="Calibri" w:cs="Calibri"/>
        </w:rPr>
        <w:t xml:space="preserve">wind </w:t>
      </w:r>
      <w:r w:rsidRPr="00AB5F78">
        <w:rPr>
          <w:rFonts w:ascii="Calibri" w:hAnsi="Calibri" w:cs="Calibri"/>
        </w:rPr>
        <w:t xml:space="preserve">power in the energy generation mix </w:t>
      </w:r>
      <w:r>
        <w:rPr>
          <w:rFonts w:ascii="Calibri" w:hAnsi="Calibri" w:cs="Calibri"/>
        </w:rPr>
        <w:t>are</w:t>
      </w:r>
      <w:r w:rsidRPr="00AB5F78">
        <w:rPr>
          <w:rFonts w:ascii="Calibri" w:hAnsi="Calibri" w:cs="Calibri"/>
        </w:rPr>
        <w:t xml:space="preserve"> segregated into </w:t>
      </w:r>
      <w:r>
        <w:rPr>
          <w:rFonts w:ascii="Calibri" w:hAnsi="Calibri" w:cs="Calibri"/>
        </w:rPr>
        <w:t xml:space="preserve">onshore and offshore </w:t>
      </w:r>
      <w:r w:rsidRPr="00AB5F78">
        <w:rPr>
          <w:rFonts w:ascii="Calibri" w:hAnsi="Calibri" w:cs="Calibri"/>
        </w:rPr>
        <w:t xml:space="preserve">based on the calculation. The research therefore assumes that the capacity proportion of </w:t>
      </w:r>
      <w:r>
        <w:rPr>
          <w:rFonts w:ascii="Calibri" w:hAnsi="Calibri" w:cs="Calibri"/>
        </w:rPr>
        <w:t>onshore and offshore wind</w:t>
      </w:r>
      <w:r w:rsidRPr="00AB5F78">
        <w:rPr>
          <w:rFonts w:ascii="Calibri" w:hAnsi="Calibri" w:cs="Calibri"/>
        </w:rPr>
        <w:t xml:space="preserve"> stays the same throughout the modelling period.</w:t>
      </w:r>
    </w:p>
    <w:p w14:paraId="1074FD27" w14:textId="77777777" w:rsidR="001D6BC0" w:rsidRPr="000C51C2" w:rsidRDefault="001D6BC0" w:rsidP="001D6BC0"/>
    <w:p w14:paraId="73206AC0" w14:textId="4918521E" w:rsidR="001D6BC0" w:rsidRPr="00AB5F78" w:rsidRDefault="001D6BC0" w:rsidP="001D6BC0">
      <w:pPr>
        <w:pStyle w:val="Caption"/>
        <w:keepNext/>
        <w:rPr>
          <w:rFonts w:ascii="Calibri" w:hAnsi="Calibri" w:cs="Calibri"/>
        </w:rPr>
      </w:pPr>
      <w:bookmarkStart w:id="16" w:name="_Ref109924537"/>
      <w:r w:rsidRPr="00AB5F78">
        <w:rPr>
          <w:rFonts w:ascii="Calibri" w:hAnsi="Calibri" w:cs="Calibri"/>
        </w:rPr>
        <w:t xml:space="preserve">Table </w:t>
      </w:r>
      <w:r w:rsidRPr="00AB5F78">
        <w:rPr>
          <w:rFonts w:ascii="Calibri" w:hAnsi="Calibri" w:cs="Calibri"/>
        </w:rPr>
        <w:fldChar w:fldCharType="begin"/>
      </w:r>
      <w:r w:rsidRPr="00AB5F78">
        <w:rPr>
          <w:rFonts w:ascii="Calibri" w:hAnsi="Calibri" w:cs="Calibri"/>
        </w:rPr>
        <w:instrText xml:space="preserve"> SEQ Table \* ARABIC </w:instrText>
      </w:r>
      <w:r w:rsidRPr="00AB5F78">
        <w:rPr>
          <w:rFonts w:ascii="Calibri" w:hAnsi="Calibri" w:cs="Calibri"/>
        </w:rPr>
        <w:fldChar w:fldCharType="separate"/>
      </w:r>
      <w:r w:rsidR="00F44482">
        <w:rPr>
          <w:rFonts w:ascii="Calibri" w:hAnsi="Calibri" w:cs="Calibri"/>
          <w:noProof/>
        </w:rPr>
        <w:t>10</w:t>
      </w:r>
      <w:r w:rsidRPr="00AB5F78">
        <w:rPr>
          <w:rFonts w:ascii="Calibri" w:hAnsi="Calibri" w:cs="Calibri"/>
        </w:rPr>
        <w:fldChar w:fldCharType="end"/>
      </w:r>
      <w:bookmarkEnd w:id="16"/>
      <w:r w:rsidRPr="00AB5F78">
        <w:rPr>
          <w:rFonts w:ascii="Calibri" w:hAnsi="Calibri" w:cs="Calibri"/>
        </w:rPr>
        <w:t>: List of existing offshore wind plants in Vietnam and their generation capacities.</w:t>
      </w:r>
    </w:p>
    <w:tbl>
      <w:tblPr>
        <w:tblStyle w:val="TableGrid"/>
        <w:tblW w:w="0" w:type="auto"/>
        <w:tblLook w:val="04A0" w:firstRow="1" w:lastRow="0" w:firstColumn="1" w:lastColumn="0" w:noHBand="0" w:noVBand="1"/>
      </w:tblPr>
      <w:tblGrid>
        <w:gridCol w:w="4814"/>
        <w:gridCol w:w="4814"/>
      </w:tblGrid>
      <w:tr w:rsidR="001D6BC0" w:rsidRPr="00DB3B27" w14:paraId="1D9BCFCD" w14:textId="77777777" w:rsidTr="00D421DD">
        <w:tc>
          <w:tcPr>
            <w:tcW w:w="4814" w:type="dxa"/>
          </w:tcPr>
          <w:p w14:paraId="3DAC40AF" w14:textId="77777777" w:rsidR="001D6BC0" w:rsidRPr="00DB3B27" w:rsidRDefault="001D6BC0" w:rsidP="00D421DD">
            <w:pPr>
              <w:rPr>
                <w:rFonts w:asciiTheme="majorHAnsi" w:hAnsiTheme="majorHAnsi" w:cstheme="majorHAnsi"/>
              </w:rPr>
            </w:pPr>
            <w:r w:rsidRPr="00DB3B27">
              <w:rPr>
                <w:rFonts w:asciiTheme="majorHAnsi" w:hAnsiTheme="majorHAnsi" w:cstheme="majorHAnsi"/>
              </w:rPr>
              <w:t>Offshore Wind</w:t>
            </w:r>
          </w:p>
        </w:tc>
        <w:tc>
          <w:tcPr>
            <w:tcW w:w="4814" w:type="dxa"/>
          </w:tcPr>
          <w:p w14:paraId="143A5A03" w14:textId="77777777" w:rsidR="001D6BC0" w:rsidRPr="00DB3B27" w:rsidRDefault="001D6BC0" w:rsidP="00D421DD">
            <w:pPr>
              <w:rPr>
                <w:rFonts w:asciiTheme="majorHAnsi" w:hAnsiTheme="majorHAnsi" w:cstheme="majorHAnsi"/>
              </w:rPr>
            </w:pPr>
            <w:r w:rsidRPr="00DB3B27">
              <w:rPr>
                <w:rFonts w:asciiTheme="majorHAnsi" w:hAnsiTheme="majorHAnsi" w:cstheme="majorHAnsi"/>
              </w:rPr>
              <w:t>MW</w:t>
            </w:r>
          </w:p>
        </w:tc>
      </w:tr>
      <w:tr w:rsidR="001D6BC0" w:rsidRPr="00DB3B27" w14:paraId="750C16B5" w14:textId="77777777" w:rsidTr="00D421DD">
        <w:tc>
          <w:tcPr>
            <w:tcW w:w="4814" w:type="dxa"/>
          </w:tcPr>
          <w:p w14:paraId="7D7FB37A" w14:textId="77777777" w:rsidR="001D6BC0" w:rsidRPr="00DB3B27" w:rsidRDefault="001D6BC0" w:rsidP="00D421DD">
            <w:pPr>
              <w:rPr>
                <w:rFonts w:asciiTheme="majorHAnsi" w:hAnsiTheme="majorHAnsi" w:cstheme="majorHAnsi"/>
              </w:rPr>
            </w:pPr>
            <w:r w:rsidRPr="00DB3B27">
              <w:rPr>
                <w:rFonts w:asciiTheme="majorHAnsi" w:hAnsiTheme="majorHAnsi" w:cstheme="majorHAnsi"/>
              </w:rPr>
              <w:t>Bac Lieu – phase 1 (intertidal)</w:t>
            </w:r>
          </w:p>
        </w:tc>
        <w:tc>
          <w:tcPr>
            <w:tcW w:w="4814" w:type="dxa"/>
          </w:tcPr>
          <w:p w14:paraId="27153E84" w14:textId="77777777" w:rsidR="001D6BC0" w:rsidRPr="00DB3B27" w:rsidRDefault="001D6BC0" w:rsidP="00D421DD">
            <w:pPr>
              <w:rPr>
                <w:rFonts w:asciiTheme="majorHAnsi" w:hAnsiTheme="majorHAnsi" w:cstheme="majorHAnsi"/>
              </w:rPr>
            </w:pPr>
            <w:r w:rsidRPr="00DB3B27">
              <w:rPr>
                <w:rFonts w:asciiTheme="majorHAnsi" w:hAnsiTheme="majorHAnsi" w:cstheme="majorHAnsi"/>
              </w:rPr>
              <w:t>16</w:t>
            </w:r>
          </w:p>
        </w:tc>
      </w:tr>
      <w:tr w:rsidR="001D6BC0" w:rsidRPr="00DB3B27" w14:paraId="7EDFEC26" w14:textId="77777777" w:rsidTr="00D421DD">
        <w:tc>
          <w:tcPr>
            <w:tcW w:w="4814" w:type="dxa"/>
          </w:tcPr>
          <w:p w14:paraId="6BD005E7" w14:textId="77777777" w:rsidR="001D6BC0" w:rsidRPr="00DB3B27" w:rsidRDefault="001D6BC0" w:rsidP="00D421DD">
            <w:pPr>
              <w:rPr>
                <w:rFonts w:asciiTheme="majorHAnsi" w:hAnsiTheme="majorHAnsi" w:cstheme="majorHAnsi"/>
              </w:rPr>
            </w:pPr>
            <w:r w:rsidRPr="00DB3B27">
              <w:rPr>
                <w:rFonts w:asciiTheme="majorHAnsi" w:hAnsiTheme="majorHAnsi" w:cstheme="majorHAnsi"/>
              </w:rPr>
              <w:t>Bac Lieu – phase 2 (intertidal)</w:t>
            </w:r>
          </w:p>
        </w:tc>
        <w:tc>
          <w:tcPr>
            <w:tcW w:w="4814" w:type="dxa"/>
          </w:tcPr>
          <w:p w14:paraId="267F5B57" w14:textId="77777777" w:rsidR="001D6BC0" w:rsidRPr="00DB3B27" w:rsidRDefault="001D6BC0" w:rsidP="00D421DD">
            <w:pPr>
              <w:rPr>
                <w:rFonts w:asciiTheme="majorHAnsi" w:hAnsiTheme="majorHAnsi" w:cstheme="majorHAnsi"/>
              </w:rPr>
            </w:pPr>
            <w:r w:rsidRPr="00DB3B27">
              <w:rPr>
                <w:rFonts w:asciiTheme="majorHAnsi" w:hAnsiTheme="majorHAnsi" w:cstheme="majorHAnsi"/>
              </w:rPr>
              <w:t>83.2</w:t>
            </w:r>
          </w:p>
        </w:tc>
      </w:tr>
      <w:tr w:rsidR="001D6BC0" w:rsidRPr="00DB3B27" w14:paraId="5CE7769C" w14:textId="77777777" w:rsidTr="00D421DD">
        <w:tc>
          <w:tcPr>
            <w:tcW w:w="4814" w:type="dxa"/>
          </w:tcPr>
          <w:p w14:paraId="6F735BF2" w14:textId="77777777" w:rsidR="001D6BC0" w:rsidRPr="00DB3B27" w:rsidRDefault="001D6BC0" w:rsidP="00D421DD">
            <w:pPr>
              <w:rPr>
                <w:rFonts w:asciiTheme="majorHAnsi" w:hAnsiTheme="majorHAnsi" w:cstheme="majorHAnsi"/>
              </w:rPr>
            </w:pPr>
            <w:r w:rsidRPr="00DB3B27">
              <w:rPr>
                <w:rFonts w:asciiTheme="majorHAnsi" w:hAnsiTheme="majorHAnsi" w:cstheme="majorHAnsi"/>
              </w:rPr>
              <w:t xml:space="preserve">V1-1 – Truong Long </w:t>
            </w:r>
            <w:proofErr w:type="spellStart"/>
            <w:r w:rsidRPr="00DB3B27">
              <w:rPr>
                <w:rFonts w:asciiTheme="majorHAnsi" w:hAnsiTheme="majorHAnsi" w:cstheme="majorHAnsi"/>
              </w:rPr>
              <w:t>Hoa</w:t>
            </w:r>
            <w:proofErr w:type="spellEnd"/>
            <w:r w:rsidRPr="00DB3B27">
              <w:rPr>
                <w:rFonts w:asciiTheme="majorHAnsi" w:hAnsiTheme="majorHAnsi" w:cstheme="majorHAnsi"/>
              </w:rPr>
              <w:t xml:space="preserve"> (intertidal)</w:t>
            </w:r>
          </w:p>
        </w:tc>
        <w:tc>
          <w:tcPr>
            <w:tcW w:w="4814" w:type="dxa"/>
          </w:tcPr>
          <w:p w14:paraId="379B53B7" w14:textId="77777777" w:rsidR="001D6BC0" w:rsidRPr="00DB3B27" w:rsidRDefault="001D6BC0" w:rsidP="00D421DD">
            <w:pPr>
              <w:rPr>
                <w:rFonts w:asciiTheme="majorHAnsi" w:hAnsiTheme="majorHAnsi" w:cstheme="majorHAnsi"/>
              </w:rPr>
            </w:pPr>
            <w:r w:rsidRPr="00DB3B27">
              <w:rPr>
                <w:rFonts w:asciiTheme="majorHAnsi" w:hAnsiTheme="majorHAnsi" w:cstheme="majorHAnsi"/>
              </w:rPr>
              <w:t>48</w:t>
            </w:r>
          </w:p>
        </w:tc>
      </w:tr>
      <w:tr w:rsidR="001D6BC0" w:rsidRPr="00DB3B27" w14:paraId="7FA74757" w14:textId="77777777" w:rsidTr="00D421DD">
        <w:tc>
          <w:tcPr>
            <w:tcW w:w="4814" w:type="dxa"/>
          </w:tcPr>
          <w:p w14:paraId="36BE246D" w14:textId="77777777" w:rsidR="001D6BC0" w:rsidRPr="00DB3B27" w:rsidRDefault="001D6BC0" w:rsidP="00D421DD">
            <w:pPr>
              <w:rPr>
                <w:rFonts w:asciiTheme="majorHAnsi" w:hAnsiTheme="majorHAnsi" w:cstheme="majorHAnsi"/>
              </w:rPr>
            </w:pPr>
            <w:r w:rsidRPr="00DB3B27">
              <w:rPr>
                <w:rFonts w:asciiTheme="majorHAnsi" w:hAnsiTheme="majorHAnsi" w:cstheme="majorHAnsi"/>
              </w:rPr>
              <w:t xml:space="preserve">V1-2 – Truong Long </w:t>
            </w:r>
            <w:proofErr w:type="spellStart"/>
            <w:r w:rsidRPr="00DB3B27">
              <w:rPr>
                <w:rFonts w:asciiTheme="majorHAnsi" w:hAnsiTheme="majorHAnsi" w:cstheme="majorHAnsi"/>
              </w:rPr>
              <w:t>Hoa</w:t>
            </w:r>
            <w:proofErr w:type="spellEnd"/>
            <w:r w:rsidRPr="00DB3B27">
              <w:rPr>
                <w:rFonts w:asciiTheme="majorHAnsi" w:hAnsiTheme="majorHAnsi" w:cstheme="majorHAnsi"/>
              </w:rPr>
              <w:t xml:space="preserve"> (intertidal)</w:t>
            </w:r>
          </w:p>
        </w:tc>
        <w:tc>
          <w:tcPr>
            <w:tcW w:w="4814" w:type="dxa"/>
          </w:tcPr>
          <w:p w14:paraId="378836B3" w14:textId="77777777" w:rsidR="001D6BC0" w:rsidRPr="00DB3B27" w:rsidRDefault="001D6BC0" w:rsidP="00D421DD">
            <w:pPr>
              <w:rPr>
                <w:rFonts w:asciiTheme="majorHAnsi" w:hAnsiTheme="majorHAnsi" w:cstheme="majorHAnsi"/>
              </w:rPr>
            </w:pPr>
            <w:r w:rsidRPr="00DB3B27">
              <w:rPr>
                <w:rFonts w:asciiTheme="majorHAnsi" w:hAnsiTheme="majorHAnsi" w:cstheme="majorHAnsi"/>
              </w:rPr>
              <w:t>48</w:t>
            </w:r>
          </w:p>
        </w:tc>
      </w:tr>
      <w:tr w:rsidR="001D6BC0" w:rsidRPr="00DB3B27" w14:paraId="08E94848" w14:textId="77777777" w:rsidTr="00D421DD">
        <w:tc>
          <w:tcPr>
            <w:tcW w:w="4814" w:type="dxa"/>
          </w:tcPr>
          <w:p w14:paraId="4F68DE66" w14:textId="77777777" w:rsidR="001D6BC0" w:rsidRPr="00DB3B27" w:rsidRDefault="001D6BC0" w:rsidP="00D421DD">
            <w:pPr>
              <w:rPr>
                <w:rFonts w:asciiTheme="majorHAnsi" w:hAnsiTheme="majorHAnsi" w:cstheme="majorHAnsi"/>
              </w:rPr>
            </w:pPr>
            <w:r w:rsidRPr="00DB3B27">
              <w:rPr>
                <w:rFonts w:asciiTheme="majorHAnsi" w:hAnsiTheme="majorHAnsi" w:cstheme="majorHAnsi"/>
              </w:rPr>
              <w:t>Total</w:t>
            </w:r>
          </w:p>
        </w:tc>
        <w:tc>
          <w:tcPr>
            <w:tcW w:w="4814" w:type="dxa"/>
          </w:tcPr>
          <w:p w14:paraId="0528CA65" w14:textId="77777777" w:rsidR="001D6BC0" w:rsidRPr="00DB3B27" w:rsidRDefault="001D6BC0" w:rsidP="00D421DD">
            <w:pPr>
              <w:rPr>
                <w:rFonts w:asciiTheme="majorHAnsi" w:hAnsiTheme="majorHAnsi" w:cstheme="majorHAnsi"/>
              </w:rPr>
            </w:pPr>
            <w:r w:rsidRPr="00DB3B27">
              <w:rPr>
                <w:rFonts w:asciiTheme="majorHAnsi" w:hAnsiTheme="majorHAnsi" w:cstheme="majorHAnsi"/>
              </w:rPr>
              <w:t>195.2</w:t>
            </w:r>
          </w:p>
        </w:tc>
      </w:tr>
    </w:tbl>
    <w:p w14:paraId="78869F7C" w14:textId="77777777" w:rsidR="001D6BC0" w:rsidRPr="00AB5F78" w:rsidRDefault="001D6BC0" w:rsidP="001D6BC0">
      <w:pPr>
        <w:rPr>
          <w:rFonts w:asciiTheme="majorHAnsi" w:hAnsiTheme="majorHAnsi" w:cstheme="majorHAnsi"/>
        </w:rPr>
      </w:pPr>
    </w:p>
    <w:p w14:paraId="5FA15420" w14:textId="61F8D61A" w:rsidR="001D6BC0" w:rsidRPr="00AB5F78" w:rsidRDefault="001D6BC0" w:rsidP="001D6BC0">
      <w:pPr>
        <w:pStyle w:val="Caption"/>
        <w:keepNext/>
        <w:rPr>
          <w:rFonts w:asciiTheme="majorHAnsi" w:hAnsiTheme="majorHAnsi" w:cstheme="majorHAnsi"/>
        </w:rPr>
      </w:pPr>
      <w:bookmarkStart w:id="17" w:name="_Ref109924545"/>
      <w:r w:rsidRPr="00AB5F78">
        <w:rPr>
          <w:rFonts w:asciiTheme="majorHAnsi" w:hAnsiTheme="majorHAnsi" w:cstheme="majorHAnsi"/>
        </w:rPr>
        <w:t xml:space="preserve">Table </w:t>
      </w:r>
      <w:r w:rsidRPr="00AB5F78">
        <w:rPr>
          <w:rFonts w:asciiTheme="majorHAnsi" w:hAnsiTheme="majorHAnsi" w:cstheme="majorHAnsi"/>
        </w:rPr>
        <w:fldChar w:fldCharType="begin"/>
      </w:r>
      <w:r w:rsidRPr="00AB5F78">
        <w:rPr>
          <w:rFonts w:asciiTheme="majorHAnsi" w:hAnsiTheme="majorHAnsi" w:cstheme="majorHAnsi"/>
        </w:rPr>
        <w:instrText xml:space="preserve"> SEQ Table \* ARABIC </w:instrText>
      </w:r>
      <w:r w:rsidRPr="00AB5F78">
        <w:rPr>
          <w:rFonts w:asciiTheme="majorHAnsi" w:hAnsiTheme="majorHAnsi" w:cstheme="majorHAnsi"/>
        </w:rPr>
        <w:fldChar w:fldCharType="separate"/>
      </w:r>
      <w:r w:rsidR="00F44482">
        <w:rPr>
          <w:rFonts w:asciiTheme="majorHAnsi" w:hAnsiTheme="majorHAnsi" w:cstheme="majorHAnsi"/>
          <w:noProof/>
        </w:rPr>
        <w:t>11</w:t>
      </w:r>
      <w:r w:rsidRPr="00AB5F78">
        <w:rPr>
          <w:rFonts w:asciiTheme="majorHAnsi" w:hAnsiTheme="majorHAnsi" w:cstheme="majorHAnsi"/>
        </w:rPr>
        <w:fldChar w:fldCharType="end"/>
      </w:r>
      <w:bookmarkEnd w:id="17"/>
      <w:r w:rsidRPr="00AB5F78">
        <w:rPr>
          <w:rFonts w:asciiTheme="majorHAnsi" w:hAnsiTheme="majorHAnsi" w:cstheme="majorHAnsi"/>
        </w:rPr>
        <w:t>: Proportion of existing onshore and offshore wind plants in Vietnam based on capacity.</w:t>
      </w:r>
    </w:p>
    <w:tbl>
      <w:tblPr>
        <w:tblStyle w:val="TableGrid"/>
        <w:tblW w:w="0" w:type="auto"/>
        <w:tblLook w:val="04A0" w:firstRow="1" w:lastRow="0" w:firstColumn="1" w:lastColumn="0" w:noHBand="0" w:noVBand="1"/>
      </w:tblPr>
      <w:tblGrid>
        <w:gridCol w:w="3209"/>
        <w:gridCol w:w="3209"/>
        <w:gridCol w:w="3210"/>
      </w:tblGrid>
      <w:tr w:rsidR="001D6BC0" w:rsidRPr="00DB3B27" w14:paraId="5900D5BA" w14:textId="77777777" w:rsidTr="00D421DD">
        <w:tc>
          <w:tcPr>
            <w:tcW w:w="3209" w:type="dxa"/>
          </w:tcPr>
          <w:p w14:paraId="4B254809" w14:textId="77777777" w:rsidR="001D6BC0" w:rsidRPr="00DB3B27" w:rsidRDefault="001D6BC0" w:rsidP="00D421DD">
            <w:pPr>
              <w:rPr>
                <w:rFonts w:asciiTheme="majorHAnsi" w:hAnsiTheme="majorHAnsi" w:cstheme="majorHAnsi"/>
              </w:rPr>
            </w:pPr>
          </w:p>
        </w:tc>
        <w:tc>
          <w:tcPr>
            <w:tcW w:w="3209" w:type="dxa"/>
          </w:tcPr>
          <w:p w14:paraId="70495722" w14:textId="77777777" w:rsidR="001D6BC0" w:rsidRPr="00DB3B27" w:rsidRDefault="001D6BC0" w:rsidP="00D421DD">
            <w:pPr>
              <w:rPr>
                <w:rFonts w:asciiTheme="majorHAnsi" w:hAnsiTheme="majorHAnsi" w:cstheme="majorHAnsi"/>
              </w:rPr>
            </w:pPr>
            <w:r w:rsidRPr="00DB3B27">
              <w:rPr>
                <w:rFonts w:asciiTheme="majorHAnsi" w:hAnsiTheme="majorHAnsi" w:cstheme="majorHAnsi"/>
              </w:rPr>
              <w:t>MW</w:t>
            </w:r>
          </w:p>
        </w:tc>
        <w:tc>
          <w:tcPr>
            <w:tcW w:w="3210" w:type="dxa"/>
          </w:tcPr>
          <w:p w14:paraId="48A0B9B3" w14:textId="77777777" w:rsidR="001D6BC0" w:rsidRPr="00DB3B27" w:rsidRDefault="001D6BC0" w:rsidP="00D421DD">
            <w:pPr>
              <w:rPr>
                <w:rFonts w:asciiTheme="majorHAnsi" w:hAnsiTheme="majorHAnsi" w:cstheme="majorHAnsi"/>
              </w:rPr>
            </w:pPr>
            <w:r w:rsidRPr="00DB3B27">
              <w:rPr>
                <w:rFonts w:asciiTheme="majorHAnsi" w:hAnsiTheme="majorHAnsi" w:cstheme="majorHAnsi"/>
              </w:rPr>
              <w:t>Proportion (%)</w:t>
            </w:r>
          </w:p>
        </w:tc>
      </w:tr>
      <w:tr w:rsidR="001D6BC0" w:rsidRPr="00DB3B27" w14:paraId="6DE4BD4F" w14:textId="77777777" w:rsidTr="00D421DD">
        <w:tc>
          <w:tcPr>
            <w:tcW w:w="3209" w:type="dxa"/>
          </w:tcPr>
          <w:p w14:paraId="10142846" w14:textId="77777777" w:rsidR="001D6BC0" w:rsidRPr="00DB3B27" w:rsidRDefault="001D6BC0" w:rsidP="00D421DD">
            <w:pPr>
              <w:rPr>
                <w:rFonts w:asciiTheme="majorHAnsi" w:hAnsiTheme="majorHAnsi" w:cstheme="majorHAnsi"/>
              </w:rPr>
            </w:pPr>
            <w:r w:rsidRPr="00DB3B27">
              <w:rPr>
                <w:rFonts w:asciiTheme="majorHAnsi" w:hAnsiTheme="majorHAnsi" w:cstheme="majorHAnsi"/>
              </w:rPr>
              <w:t>Onshore Wind</w:t>
            </w:r>
          </w:p>
        </w:tc>
        <w:tc>
          <w:tcPr>
            <w:tcW w:w="3209" w:type="dxa"/>
          </w:tcPr>
          <w:p w14:paraId="7059C7E3" w14:textId="77777777" w:rsidR="001D6BC0" w:rsidRPr="00DB3B27" w:rsidRDefault="001D6BC0" w:rsidP="00D421DD">
            <w:pPr>
              <w:rPr>
                <w:rFonts w:asciiTheme="majorHAnsi" w:hAnsiTheme="majorHAnsi" w:cstheme="majorHAnsi"/>
              </w:rPr>
            </w:pPr>
            <w:r w:rsidRPr="00DB3B27">
              <w:rPr>
                <w:rFonts w:asciiTheme="majorHAnsi" w:hAnsiTheme="majorHAnsi" w:cstheme="majorHAnsi"/>
              </w:rPr>
              <w:t>600</w:t>
            </w:r>
          </w:p>
        </w:tc>
        <w:tc>
          <w:tcPr>
            <w:tcW w:w="3210" w:type="dxa"/>
          </w:tcPr>
          <w:p w14:paraId="3F565417" w14:textId="77777777" w:rsidR="001D6BC0" w:rsidRPr="00DB3B27" w:rsidRDefault="001D6BC0" w:rsidP="00D421DD">
            <w:pPr>
              <w:rPr>
                <w:rFonts w:asciiTheme="majorHAnsi" w:hAnsiTheme="majorHAnsi" w:cstheme="majorHAnsi"/>
              </w:rPr>
            </w:pPr>
            <w:r w:rsidRPr="00DB3B27">
              <w:rPr>
                <w:rFonts w:asciiTheme="majorHAnsi" w:hAnsiTheme="majorHAnsi" w:cstheme="majorHAnsi"/>
              </w:rPr>
              <w:t>75</w:t>
            </w:r>
          </w:p>
        </w:tc>
      </w:tr>
      <w:tr w:rsidR="001D6BC0" w:rsidRPr="00DB3B27" w14:paraId="0D621830" w14:textId="77777777" w:rsidTr="00D421DD">
        <w:tc>
          <w:tcPr>
            <w:tcW w:w="3209" w:type="dxa"/>
          </w:tcPr>
          <w:p w14:paraId="7B3F806C" w14:textId="77777777" w:rsidR="001D6BC0" w:rsidRPr="00DB3B27" w:rsidRDefault="001D6BC0" w:rsidP="00D421DD">
            <w:pPr>
              <w:rPr>
                <w:rFonts w:asciiTheme="majorHAnsi" w:hAnsiTheme="majorHAnsi" w:cstheme="majorHAnsi"/>
              </w:rPr>
            </w:pPr>
            <w:r w:rsidRPr="00DB3B27">
              <w:rPr>
                <w:rFonts w:asciiTheme="majorHAnsi" w:hAnsiTheme="majorHAnsi" w:cstheme="majorHAnsi"/>
              </w:rPr>
              <w:t>Offshore Wind</w:t>
            </w:r>
          </w:p>
        </w:tc>
        <w:tc>
          <w:tcPr>
            <w:tcW w:w="3209" w:type="dxa"/>
          </w:tcPr>
          <w:p w14:paraId="4E2EB1D5" w14:textId="77777777" w:rsidR="001D6BC0" w:rsidRPr="00DB3B27" w:rsidRDefault="001D6BC0" w:rsidP="00D421DD">
            <w:pPr>
              <w:rPr>
                <w:rFonts w:asciiTheme="majorHAnsi" w:hAnsiTheme="majorHAnsi" w:cstheme="majorHAnsi"/>
              </w:rPr>
            </w:pPr>
            <w:r w:rsidRPr="00DB3B27">
              <w:rPr>
                <w:rFonts w:asciiTheme="majorHAnsi" w:hAnsiTheme="majorHAnsi" w:cstheme="majorHAnsi"/>
              </w:rPr>
              <w:t>195.2</w:t>
            </w:r>
          </w:p>
        </w:tc>
        <w:tc>
          <w:tcPr>
            <w:tcW w:w="3210" w:type="dxa"/>
          </w:tcPr>
          <w:p w14:paraId="7069294B" w14:textId="77777777" w:rsidR="001D6BC0" w:rsidRPr="00DB3B27" w:rsidRDefault="001D6BC0" w:rsidP="00D421DD">
            <w:pPr>
              <w:rPr>
                <w:rFonts w:asciiTheme="majorHAnsi" w:hAnsiTheme="majorHAnsi" w:cstheme="majorHAnsi"/>
              </w:rPr>
            </w:pPr>
            <w:r w:rsidRPr="00DB3B27">
              <w:rPr>
                <w:rFonts w:asciiTheme="majorHAnsi" w:hAnsiTheme="majorHAnsi" w:cstheme="majorHAnsi"/>
              </w:rPr>
              <w:t>25</w:t>
            </w:r>
          </w:p>
        </w:tc>
      </w:tr>
    </w:tbl>
    <w:p w14:paraId="0584B65F" w14:textId="77777777" w:rsidR="007E0824" w:rsidRPr="007E0824" w:rsidRDefault="007E0824" w:rsidP="007E0824"/>
    <w:p w14:paraId="6E492CBC" w14:textId="757A9810" w:rsidR="000665CD" w:rsidRPr="000665CD" w:rsidRDefault="00662240" w:rsidP="00546172">
      <w:pPr>
        <w:pStyle w:val="Heading2"/>
        <w:numPr>
          <w:ilvl w:val="1"/>
          <w:numId w:val="6"/>
        </w:numPr>
        <w:rPr>
          <w:rFonts w:asciiTheme="majorHAnsi" w:hAnsiTheme="majorHAnsi" w:cstheme="majorHAnsi"/>
        </w:rPr>
      </w:pPr>
      <w:r>
        <w:rPr>
          <w:rFonts w:asciiTheme="majorHAnsi" w:hAnsiTheme="majorHAnsi" w:cstheme="majorHAnsi"/>
        </w:rPr>
        <w:t>Renewabl</w:t>
      </w:r>
      <w:r w:rsidR="00546172">
        <w:rPr>
          <w:rFonts w:asciiTheme="majorHAnsi" w:hAnsiTheme="majorHAnsi" w:cstheme="majorHAnsi"/>
        </w:rPr>
        <w:t>e</w:t>
      </w:r>
      <w:r>
        <w:rPr>
          <w:rFonts w:asciiTheme="majorHAnsi" w:hAnsiTheme="majorHAnsi" w:cstheme="majorHAnsi"/>
        </w:rPr>
        <w:t xml:space="preserve"> Energy Potential and </w:t>
      </w:r>
      <w:r w:rsidR="00E82247">
        <w:rPr>
          <w:rFonts w:asciiTheme="majorHAnsi" w:hAnsiTheme="majorHAnsi" w:cstheme="majorHAnsi"/>
        </w:rPr>
        <w:t>Reserves</w:t>
      </w:r>
    </w:p>
    <w:p w14:paraId="46DD022E" w14:textId="12BE8AE2" w:rsidR="00A41D30" w:rsidRDefault="000665CD" w:rsidP="00510C53">
      <w:pPr>
        <w:rPr>
          <w:rFonts w:asciiTheme="majorHAnsi" w:hAnsiTheme="majorHAnsi" w:cstheme="majorHAnsi"/>
        </w:rPr>
      </w:pPr>
      <w:r w:rsidRPr="00A41D30">
        <w:rPr>
          <w:rFonts w:asciiTheme="majorHAnsi" w:hAnsiTheme="majorHAnsi" w:cstheme="majorHAnsi"/>
        </w:rPr>
        <w:t>In this study,</w:t>
      </w:r>
      <w:r w:rsidR="00AA0455" w:rsidRPr="00A41D30">
        <w:rPr>
          <w:rFonts w:asciiTheme="majorHAnsi" w:hAnsiTheme="majorHAnsi" w:cstheme="majorHAnsi"/>
        </w:rPr>
        <w:t xml:space="preserve"> </w:t>
      </w:r>
      <w:r w:rsidR="005E2032">
        <w:rPr>
          <w:rFonts w:asciiTheme="majorHAnsi" w:hAnsiTheme="majorHAnsi" w:cstheme="majorHAnsi"/>
        </w:rPr>
        <w:t>data on domestic renewable energy potentials</w:t>
      </w:r>
      <w:r w:rsidR="00AA0455" w:rsidRPr="00A41D30">
        <w:rPr>
          <w:rFonts w:asciiTheme="majorHAnsi" w:hAnsiTheme="majorHAnsi" w:cstheme="majorHAnsi"/>
        </w:rPr>
        <w:t xml:space="preserve"> and </w:t>
      </w:r>
      <w:r w:rsidR="005E2032">
        <w:rPr>
          <w:rFonts w:asciiTheme="majorHAnsi" w:hAnsiTheme="majorHAnsi" w:cstheme="majorHAnsi"/>
        </w:rPr>
        <w:t>fossil fuel reserves</w:t>
      </w:r>
      <w:r w:rsidR="00AA0455" w:rsidRPr="00A41D30">
        <w:rPr>
          <w:rFonts w:asciiTheme="majorHAnsi" w:hAnsiTheme="majorHAnsi" w:cstheme="majorHAnsi"/>
        </w:rPr>
        <w:t xml:space="preserve"> are taken from the CCG Vietnam Starter Data Kit</w:t>
      </w:r>
      <w:r w:rsidR="005E2032">
        <w:rPr>
          <w:rFonts w:asciiTheme="majorHAnsi" w:hAnsiTheme="majorHAnsi" w:cstheme="majorHAnsi"/>
        </w:rPr>
        <w:t xml:space="preserve"> </w:t>
      </w:r>
      <w:sdt>
        <w:sdtPr>
          <w:rPr>
            <w:rFonts w:asciiTheme="majorHAnsi" w:hAnsiTheme="majorHAnsi" w:cstheme="majorHAnsi"/>
            <w:color w:val="000000"/>
          </w:rPr>
          <w:tag w:val="MENDELEY_CITATION_v3_eyJjaXRhdGlvbklEIjoiTUVOREVMRVlfQ0lUQVRJT05fYzM2MTY2MTgtNzljMS00M2ZhLTgzYjUtZjFkNDNlNjlmNDI3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iwiY29udGFpbmVyLXRpdGxlLXNob3J0IjoiIn0sImlzVGVtcG9yYXJ5IjpmYWxzZX1dfQ=="/>
          <w:id w:val="-1653287790"/>
          <w:placeholder>
            <w:docPart w:val="DefaultPlaceholder_-1854013440"/>
          </w:placeholder>
        </w:sdtPr>
        <w:sdtEndPr/>
        <w:sdtContent>
          <w:r w:rsidR="001F2964" w:rsidRPr="001F2964">
            <w:rPr>
              <w:rFonts w:asciiTheme="majorHAnsi" w:hAnsiTheme="majorHAnsi" w:cstheme="majorHAnsi"/>
              <w:color w:val="000000"/>
            </w:rPr>
            <w:t>(Allington et al. 2021)</w:t>
          </w:r>
        </w:sdtContent>
      </w:sdt>
      <w:r w:rsidR="00AA0455" w:rsidRPr="00A41D30">
        <w:rPr>
          <w:rFonts w:asciiTheme="majorHAnsi" w:hAnsiTheme="majorHAnsi" w:cstheme="majorHAnsi"/>
        </w:rPr>
        <w:t>.</w:t>
      </w:r>
      <w:r w:rsidRPr="00A41D30">
        <w:rPr>
          <w:rFonts w:asciiTheme="majorHAnsi" w:hAnsiTheme="majorHAnsi" w:cstheme="majorHAnsi"/>
        </w:rPr>
        <w:t xml:space="preserve"> </w:t>
      </w:r>
      <w:r w:rsidR="00AA0455" w:rsidRPr="00A41D30">
        <w:rPr>
          <w:rFonts w:asciiTheme="majorHAnsi" w:hAnsiTheme="majorHAnsi" w:cstheme="majorHAnsi"/>
        </w:rPr>
        <w:t>It</w:t>
      </w:r>
      <w:r w:rsidRPr="00A41D30">
        <w:rPr>
          <w:rFonts w:asciiTheme="majorHAnsi" w:hAnsiTheme="majorHAnsi" w:cstheme="majorHAnsi"/>
        </w:rPr>
        <w:t xml:space="preserve"> is assumed that all existing and future power plants are allowed to contribute to the reserves.</w:t>
      </w:r>
      <w:r w:rsidR="00510C53" w:rsidRPr="00A41D30">
        <w:rPr>
          <w:rFonts w:asciiTheme="majorHAnsi" w:hAnsiTheme="majorHAnsi" w:cstheme="majorHAnsi"/>
        </w:rPr>
        <w:t xml:space="preserve"> These reserves are kept the same in all scenarios and </w:t>
      </w:r>
      <w:r w:rsidR="00546172" w:rsidRPr="00A41D30">
        <w:rPr>
          <w:rFonts w:asciiTheme="majorHAnsi" w:hAnsiTheme="majorHAnsi" w:cstheme="majorHAnsi"/>
        </w:rPr>
        <w:t>do</w:t>
      </w:r>
      <w:r w:rsidR="00510C53" w:rsidRPr="00A41D30">
        <w:rPr>
          <w:rFonts w:asciiTheme="majorHAnsi" w:hAnsiTheme="majorHAnsi" w:cstheme="majorHAnsi"/>
        </w:rPr>
        <w:t xml:space="preserve"> not include any contribution from associated reserves in neighbouring countries. </w:t>
      </w:r>
      <w:r w:rsidR="00546172">
        <w:rPr>
          <w:rFonts w:asciiTheme="majorHAnsi" w:hAnsiTheme="majorHAnsi" w:cstheme="majorHAnsi"/>
        </w:rPr>
        <w:fldChar w:fldCharType="begin"/>
      </w:r>
      <w:r w:rsidR="00546172">
        <w:rPr>
          <w:rFonts w:asciiTheme="majorHAnsi" w:hAnsiTheme="majorHAnsi" w:cstheme="majorHAnsi"/>
        </w:rPr>
        <w:instrText xml:space="preserve"> REF _Ref110865747 \h </w:instrText>
      </w:r>
      <w:r w:rsidR="00546172">
        <w:rPr>
          <w:rFonts w:asciiTheme="majorHAnsi" w:hAnsiTheme="majorHAnsi" w:cstheme="majorHAnsi"/>
        </w:rPr>
      </w:r>
      <w:r w:rsidR="00546172">
        <w:rPr>
          <w:rFonts w:asciiTheme="majorHAnsi" w:hAnsiTheme="majorHAnsi" w:cstheme="majorHAnsi"/>
        </w:rPr>
        <w:fldChar w:fldCharType="separate"/>
      </w:r>
      <w:r w:rsidR="00AE7DD7" w:rsidRPr="00546172">
        <w:rPr>
          <w:rFonts w:asciiTheme="majorHAnsi" w:hAnsiTheme="majorHAnsi" w:cstheme="majorHAnsi"/>
        </w:rPr>
        <w:t xml:space="preserve">Table </w:t>
      </w:r>
      <w:r w:rsidR="00AE7DD7">
        <w:rPr>
          <w:rFonts w:asciiTheme="majorHAnsi" w:hAnsiTheme="majorHAnsi" w:cstheme="majorHAnsi"/>
          <w:noProof/>
        </w:rPr>
        <w:t>12</w:t>
      </w:r>
      <w:r w:rsidR="00546172">
        <w:rPr>
          <w:rFonts w:asciiTheme="majorHAnsi" w:hAnsiTheme="majorHAnsi" w:cstheme="majorHAnsi"/>
        </w:rPr>
        <w:fldChar w:fldCharType="end"/>
      </w:r>
      <w:r w:rsidR="00546172">
        <w:rPr>
          <w:rFonts w:asciiTheme="majorHAnsi" w:hAnsiTheme="majorHAnsi" w:cstheme="majorHAnsi"/>
        </w:rPr>
        <w:t xml:space="preserve"> and </w:t>
      </w:r>
      <w:r w:rsidR="00546172">
        <w:rPr>
          <w:rFonts w:asciiTheme="majorHAnsi" w:hAnsiTheme="majorHAnsi" w:cstheme="majorHAnsi"/>
        </w:rPr>
        <w:fldChar w:fldCharType="begin"/>
      </w:r>
      <w:r w:rsidR="00546172">
        <w:rPr>
          <w:rFonts w:asciiTheme="majorHAnsi" w:hAnsiTheme="majorHAnsi" w:cstheme="majorHAnsi"/>
        </w:rPr>
        <w:instrText xml:space="preserve"> REF _Ref110865750 \h </w:instrText>
      </w:r>
      <w:r w:rsidR="00546172">
        <w:rPr>
          <w:rFonts w:asciiTheme="majorHAnsi" w:hAnsiTheme="majorHAnsi" w:cstheme="majorHAnsi"/>
        </w:rPr>
      </w:r>
      <w:r w:rsidR="00546172">
        <w:rPr>
          <w:rFonts w:asciiTheme="majorHAnsi" w:hAnsiTheme="majorHAnsi" w:cstheme="majorHAnsi"/>
        </w:rPr>
        <w:fldChar w:fldCharType="separate"/>
      </w:r>
      <w:r w:rsidR="00AE7DD7" w:rsidRPr="00546172">
        <w:rPr>
          <w:rFonts w:asciiTheme="majorHAnsi" w:hAnsiTheme="majorHAnsi" w:cstheme="majorHAnsi"/>
        </w:rPr>
        <w:t xml:space="preserve">Table </w:t>
      </w:r>
      <w:r w:rsidR="00AE7DD7">
        <w:rPr>
          <w:rFonts w:asciiTheme="majorHAnsi" w:hAnsiTheme="majorHAnsi" w:cstheme="majorHAnsi"/>
          <w:noProof/>
        </w:rPr>
        <w:t>13</w:t>
      </w:r>
      <w:r w:rsidR="00546172">
        <w:rPr>
          <w:rFonts w:asciiTheme="majorHAnsi" w:hAnsiTheme="majorHAnsi" w:cstheme="majorHAnsi"/>
        </w:rPr>
        <w:fldChar w:fldCharType="end"/>
      </w:r>
      <w:r w:rsidR="00546172">
        <w:rPr>
          <w:rFonts w:asciiTheme="majorHAnsi" w:hAnsiTheme="majorHAnsi" w:cstheme="majorHAnsi"/>
        </w:rPr>
        <w:t xml:space="preserve"> </w:t>
      </w:r>
      <w:r w:rsidR="00A41D30">
        <w:rPr>
          <w:rFonts w:asciiTheme="majorHAnsi" w:hAnsiTheme="majorHAnsi" w:cstheme="majorHAnsi"/>
        </w:rPr>
        <w:t xml:space="preserve">lists the </w:t>
      </w:r>
      <w:r w:rsidR="00546172">
        <w:rPr>
          <w:rFonts w:asciiTheme="majorHAnsi" w:hAnsiTheme="majorHAnsi" w:cstheme="majorHAnsi"/>
        </w:rPr>
        <w:t>estimated renewable energy potentials and fossil fuel reserves</w:t>
      </w:r>
      <w:r w:rsidR="00EB4859">
        <w:rPr>
          <w:rFonts w:asciiTheme="majorHAnsi" w:hAnsiTheme="majorHAnsi" w:cstheme="majorHAnsi"/>
        </w:rPr>
        <w:t>. The maximum capacity potential for h</w:t>
      </w:r>
      <w:r w:rsidR="00A41D30">
        <w:rPr>
          <w:rFonts w:asciiTheme="majorHAnsi" w:hAnsiTheme="majorHAnsi" w:cstheme="majorHAnsi"/>
        </w:rPr>
        <w:t xml:space="preserve">ydropower </w:t>
      </w:r>
      <w:r w:rsidR="00EB4859">
        <w:rPr>
          <w:rFonts w:asciiTheme="majorHAnsi" w:hAnsiTheme="majorHAnsi" w:cstheme="majorHAnsi"/>
        </w:rPr>
        <w:t>is noted in the subsection below</w:t>
      </w:r>
      <w:r w:rsidR="005B176F">
        <w:rPr>
          <w:rFonts w:asciiTheme="majorHAnsi" w:hAnsiTheme="majorHAnsi" w:cstheme="majorHAnsi"/>
        </w:rPr>
        <w:t>.</w:t>
      </w:r>
    </w:p>
    <w:p w14:paraId="129490D7" w14:textId="77777777" w:rsidR="00F34390" w:rsidRPr="00546172" w:rsidRDefault="00F34390" w:rsidP="00510C53">
      <w:pPr>
        <w:rPr>
          <w:rFonts w:asciiTheme="majorHAnsi" w:hAnsiTheme="majorHAnsi" w:cstheme="majorHAnsi"/>
        </w:rPr>
      </w:pPr>
    </w:p>
    <w:p w14:paraId="34153824" w14:textId="101461B4" w:rsidR="00546172" w:rsidRPr="00546172" w:rsidRDefault="00546172" w:rsidP="00546172">
      <w:pPr>
        <w:pStyle w:val="Caption"/>
        <w:keepNext/>
        <w:rPr>
          <w:rFonts w:asciiTheme="majorHAnsi" w:hAnsiTheme="majorHAnsi" w:cstheme="majorHAnsi"/>
        </w:rPr>
      </w:pPr>
      <w:bookmarkStart w:id="18" w:name="_Ref110865747"/>
      <w:r w:rsidRPr="00546172">
        <w:rPr>
          <w:rFonts w:asciiTheme="majorHAnsi" w:hAnsiTheme="majorHAnsi" w:cstheme="majorHAnsi"/>
        </w:rPr>
        <w:t xml:space="preserve">Table </w:t>
      </w:r>
      <w:r w:rsidRPr="00546172">
        <w:rPr>
          <w:rFonts w:asciiTheme="majorHAnsi" w:hAnsiTheme="majorHAnsi" w:cstheme="majorHAnsi"/>
        </w:rPr>
        <w:fldChar w:fldCharType="begin"/>
      </w:r>
      <w:r w:rsidRPr="00546172">
        <w:rPr>
          <w:rFonts w:asciiTheme="majorHAnsi" w:hAnsiTheme="majorHAnsi" w:cstheme="majorHAnsi"/>
        </w:rPr>
        <w:instrText xml:space="preserve"> SEQ Table \* ARABIC </w:instrText>
      </w:r>
      <w:r w:rsidRPr="00546172">
        <w:rPr>
          <w:rFonts w:asciiTheme="majorHAnsi" w:hAnsiTheme="majorHAnsi" w:cstheme="majorHAnsi"/>
        </w:rPr>
        <w:fldChar w:fldCharType="separate"/>
      </w:r>
      <w:r w:rsidR="00F44482">
        <w:rPr>
          <w:rFonts w:asciiTheme="majorHAnsi" w:hAnsiTheme="majorHAnsi" w:cstheme="majorHAnsi"/>
          <w:noProof/>
        </w:rPr>
        <w:t>12</w:t>
      </w:r>
      <w:r w:rsidRPr="00546172">
        <w:rPr>
          <w:rFonts w:asciiTheme="majorHAnsi" w:hAnsiTheme="majorHAnsi" w:cstheme="majorHAnsi"/>
        </w:rPr>
        <w:fldChar w:fldCharType="end"/>
      </w:r>
      <w:bookmarkEnd w:id="18"/>
      <w:r w:rsidRPr="00546172">
        <w:rPr>
          <w:rFonts w:asciiTheme="majorHAnsi" w:hAnsiTheme="majorHAnsi" w:cstheme="majorHAnsi"/>
        </w:rPr>
        <w:t>: Renewable energy potentials</w:t>
      </w:r>
    </w:p>
    <w:tbl>
      <w:tblPr>
        <w:tblStyle w:val="TableGrid"/>
        <w:tblW w:w="0" w:type="auto"/>
        <w:tblLook w:val="04A0" w:firstRow="1" w:lastRow="0" w:firstColumn="1" w:lastColumn="0" w:noHBand="0" w:noVBand="1"/>
      </w:tblPr>
      <w:tblGrid>
        <w:gridCol w:w="4814"/>
        <w:gridCol w:w="4814"/>
      </w:tblGrid>
      <w:tr w:rsidR="00F34390" w:rsidRPr="00546172" w14:paraId="64F1A61D" w14:textId="77777777" w:rsidTr="00F34390">
        <w:tc>
          <w:tcPr>
            <w:tcW w:w="4814" w:type="dxa"/>
          </w:tcPr>
          <w:p w14:paraId="7BF05205" w14:textId="74AE2F57" w:rsidR="00F34390" w:rsidRPr="00546172" w:rsidRDefault="00F34390" w:rsidP="00510C53">
            <w:pPr>
              <w:rPr>
                <w:rFonts w:asciiTheme="majorHAnsi" w:hAnsiTheme="majorHAnsi" w:cstheme="majorHAnsi"/>
              </w:rPr>
            </w:pPr>
            <w:r w:rsidRPr="00546172">
              <w:rPr>
                <w:rFonts w:asciiTheme="majorHAnsi" w:hAnsiTheme="majorHAnsi" w:cstheme="majorHAnsi"/>
              </w:rPr>
              <w:t>Solar PV (LCO</w:t>
            </w:r>
            <w:r w:rsidR="00AA5E73" w:rsidRPr="00546172">
              <w:rPr>
                <w:rFonts w:asciiTheme="majorHAnsi" w:hAnsiTheme="majorHAnsi" w:cstheme="majorHAnsi"/>
              </w:rPr>
              <w:t>E</w:t>
            </w:r>
            <w:r w:rsidRPr="00546172">
              <w:rPr>
                <w:rFonts w:asciiTheme="majorHAnsi" w:hAnsiTheme="majorHAnsi" w:cstheme="majorHAnsi"/>
              </w:rPr>
              <w:t xml:space="preserve"> &lt;$150/MWh)</w:t>
            </w:r>
          </w:p>
        </w:tc>
        <w:tc>
          <w:tcPr>
            <w:tcW w:w="4814" w:type="dxa"/>
          </w:tcPr>
          <w:p w14:paraId="4D8791D0" w14:textId="545DD68C" w:rsidR="00F34390" w:rsidRPr="00546172" w:rsidRDefault="00241E4F" w:rsidP="00510C53">
            <w:pPr>
              <w:rPr>
                <w:rFonts w:asciiTheme="majorHAnsi" w:hAnsiTheme="majorHAnsi" w:cstheme="majorHAnsi"/>
              </w:rPr>
            </w:pPr>
            <w:r w:rsidRPr="00546172">
              <w:rPr>
                <w:rFonts w:asciiTheme="majorHAnsi" w:hAnsiTheme="majorHAnsi" w:cstheme="majorHAnsi"/>
              </w:rPr>
              <w:t xml:space="preserve">3,718.9 </w:t>
            </w:r>
            <w:proofErr w:type="spellStart"/>
            <w:r w:rsidRPr="00546172">
              <w:rPr>
                <w:rFonts w:asciiTheme="majorHAnsi" w:hAnsiTheme="majorHAnsi" w:cstheme="majorHAnsi"/>
              </w:rPr>
              <w:t>TWh</w:t>
            </w:r>
            <w:proofErr w:type="spellEnd"/>
            <w:r w:rsidRPr="00546172">
              <w:rPr>
                <w:rFonts w:asciiTheme="majorHAnsi" w:hAnsiTheme="majorHAnsi" w:cstheme="majorHAnsi"/>
              </w:rPr>
              <w:t>/</w:t>
            </w:r>
            <w:proofErr w:type="spellStart"/>
            <w:r w:rsidRPr="00546172">
              <w:rPr>
                <w:rFonts w:asciiTheme="majorHAnsi" w:hAnsiTheme="majorHAnsi" w:cstheme="majorHAnsi"/>
              </w:rPr>
              <w:t>yr</w:t>
            </w:r>
            <w:proofErr w:type="spellEnd"/>
          </w:p>
        </w:tc>
      </w:tr>
      <w:tr w:rsidR="00F34390" w:rsidRPr="00546172" w14:paraId="6447CE5B" w14:textId="77777777" w:rsidTr="00F34390">
        <w:tc>
          <w:tcPr>
            <w:tcW w:w="4814" w:type="dxa"/>
          </w:tcPr>
          <w:p w14:paraId="257E804D" w14:textId="028413C3" w:rsidR="00F34390" w:rsidRPr="00546172" w:rsidRDefault="00F34390" w:rsidP="00510C53">
            <w:pPr>
              <w:rPr>
                <w:rFonts w:asciiTheme="majorHAnsi" w:hAnsiTheme="majorHAnsi" w:cstheme="majorHAnsi"/>
              </w:rPr>
            </w:pPr>
            <w:r w:rsidRPr="00546172">
              <w:rPr>
                <w:rFonts w:asciiTheme="majorHAnsi" w:hAnsiTheme="majorHAnsi" w:cstheme="majorHAnsi"/>
              </w:rPr>
              <w:lastRenderedPageBreak/>
              <w:t xml:space="preserve">Onshore Wind </w:t>
            </w:r>
            <w:r w:rsidR="00AA5E73" w:rsidRPr="00546172">
              <w:rPr>
                <w:rFonts w:asciiTheme="majorHAnsi" w:hAnsiTheme="majorHAnsi" w:cstheme="majorHAnsi"/>
              </w:rPr>
              <w:t>(LCOE &lt;</w:t>
            </w:r>
            <w:r w:rsidR="00241E4F" w:rsidRPr="00546172">
              <w:rPr>
                <w:rFonts w:asciiTheme="majorHAnsi" w:hAnsiTheme="majorHAnsi" w:cstheme="majorHAnsi"/>
              </w:rPr>
              <w:t>$150/MWh)</w:t>
            </w:r>
          </w:p>
        </w:tc>
        <w:tc>
          <w:tcPr>
            <w:tcW w:w="4814" w:type="dxa"/>
          </w:tcPr>
          <w:p w14:paraId="010CD4AE" w14:textId="295ADE0A" w:rsidR="00F34390" w:rsidRPr="00546172" w:rsidRDefault="00241E4F" w:rsidP="00510C53">
            <w:pPr>
              <w:rPr>
                <w:rFonts w:asciiTheme="majorHAnsi" w:hAnsiTheme="majorHAnsi" w:cstheme="majorHAnsi"/>
              </w:rPr>
            </w:pPr>
            <w:r w:rsidRPr="00546172">
              <w:rPr>
                <w:rFonts w:asciiTheme="majorHAnsi" w:hAnsiTheme="majorHAnsi" w:cstheme="majorHAnsi"/>
              </w:rPr>
              <w:t xml:space="preserve">636.1 </w:t>
            </w:r>
            <w:proofErr w:type="spellStart"/>
            <w:r w:rsidRPr="00546172">
              <w:rPr>
                <w:rFonts w:asciiTheme="majorHAnsi" w:hAnsiTheme="majorHAnsi" w:cstheme="majorHAnsi"/>
              </w:rPr>
              <w:t>TWh</w:t>
            </w:r>
            <w:proofErr w:type="spellEnd"/>
            <w:r w:rsidRPr="00546172">
              <w:rPr>
                <w:rFonts w:asciiTheme="majorHAnsi" w:hAnsiTheme="majorHAnsi" w:cstheme="majorHAnsi"/>
              </w:rPr>
              <w:t>/</w:t>
            </w:r>
            <w:proofErr w:type="spellStart"/>
            <w:r w:rsidRPr="00546172">
              <w:rPr>
                <w:rFonts w:asciiTheme="majorHAnsi" w:hAnsiTheme="majorHAnsi" w:cstheme="majorHAnsi"/>
              </w:rPr>
              <w:t>yr</w:t>
            </w:r>
            <w:proofErr w:type="spellEnd"/>
          </w:p>
        </w:tc>
      </w:tr>
      <w:tr w:rsidR="00F34390" w:rsidRPr="00546172" w14:paraId="5450D72F" w14:textId="77777777" w:rsidTr="00F34390">
        <w:tc>
          <w:tcPr>
            <w:tcW w:w="4814" w:type="dxa"/>
          </w:tcPr>
          <w:p w14:paraId="31C46D46" w14:textId="0E370E2D" w:rsidR="00F34390" w:rsidRPr="00546172" w:rsidRDefault="00241E4F" w:rsidP="00510C53">
            <w:pPr>
              <w:rPr>
                <w:rFonts w:asciiTheme="majorHAnsi" w:hAnsiTheme="majorHAnsi" w:cstheme="majorHAnsi"/>
              </w:rPr>
            </w:pPr>
            <w:r w:rsidRPr="00546172">
              <w:rPr>
                <w:rFonts w:asciiTheme="majorHAnsi" w:hAnsiTheme="majorHAnsi" w:cstheme="majorHAnsi"/>
              </w:rPr>
              <w:t>Offshore Wind</w:t>
            </w:r>
          </w:p>
        </w:tc>
        <w:tc>
          <w:tcPr>
            <w:tcW w:w="4814" w:type="dxa"/>
          </w:tcPr>
          <w:p w14:paraId="57A0F12B" w14:textId="3C767F6B" w:rsidR="00F34390" w:rsidRPr="00546172" w:rsidRDefault="00241E4F" w:rsidP="00510C53">
            <w:pPr>
              <w:rPr>
                <w:rFonts w:asciiTheme="majorHAnsi" w:hAnsiTheme="majorHAnsi" w:cstheme="majorHAnsi"/>
              </w:rPr>
            </w:pPr>
            <w:r w:rsidRPr="00546172">
              <w:rPr>
                <w:rFonts w:asciiTheme="majorHAnsi" w:hAnsiTheme="majorHAnsi" w:cstheme="majorHAnsi"/>
              </w:rPr>
              <w:t xml:space="preserve">4553.93 </w:t>
            </w:r>
            <w:proofErr w:type="spellStart"/>
            <w:r w:rsidRPr="00546172">
              <w:rPr>
                <w:rFonts w:asciiTheme="majorHAnsi" w:hAnsiTheme="majorHAnsi" w:cstheme="majorHAnsi"/>
              </w:rPr>
              <w:t>TWh</w:t>
            </w:r>
            <w:proofErr w:type="spellEnd"/>
            <w:r w:rsidRPr="00546172">
              <w:rPr>
                <w:rFonts w:asciiTheme="majorHAnsi" w:hAnsiTheme="majorHAnsi" w:cstheme="majorHAnsi"/>
              </w:rPr>
              <w:t>/</w:t>
            </w:r>
            <w:proofErr w:type="spellStart"/>
            <w:r w:rsidRPr="00546172">
              <w:rPr>
                <w:rFonts w:asciiTheme="majorHAnsi" w:hAnsiTheme="majorHAnsi" w:cstheme="majorHAnsi"/>
              </w:rPr>
              <w:t>yr</w:t>
            </w:r>
            <w:proofErr w:type="spellEnd"/>
          </w:p>
        </w:tc>
      </w:tr>
      <w:tr w:rsidR="00F34390" w:rsidRPr="00546172" w14:paraId="5E0E5275" w14:textId="77777777" w:rsidTr="00F34390">
        <w:tc>
          <w:tcPr>
            <w:tcW w:w="4814" w:type="dxa"/>
          </w:tcPr>
          <w:p w14:paraId="3C5C1ABD" w14:textId="6946E8B7" w:rsidR="00F34390" w:rsidRPr="00546172" w:rsidRDefault="00241E4F" w:rsidP="00510C53">
            <w:pPr>
              <w:rPr>
                <w:rFonts w:asciiTheme="majorHAnsi" w:hAnsiTheme="majorHAnsi" w:cstheme="majorHAnsi"/>
              </w:rPr>
            </w:pPr>
            <w:r w:rsidRPr="00546172">
              <w:rPr>
                <w:rFonts w:asciiTheme="majorHAnsi" w:hAnsiTheme="majorHAnsi" w:cstheme="majorHAnsi"/>
              </w:rPr>
              <w:t>Geothermal</w:t>
            </w:r>
          </w:p>
        </w:tc>
        <w:tc>
          <w:tcPr>
            <w:tcW w:w="4814" w:type="dxa"/>
          </w:tcPr>
          <w:p w14:paraId="347A9762" w14:textId="528E98C3" w:rsidR="00F34390" w:rsidRPr="00546172" w:rsidRDefault="00662240" w:rsidP="00510C53">
            <w:pPr>
              <w:rPr>
                <w:rFonts w:asciiTheme="majorHAnsi" w:hAnsiTheme="majorHAnsi" w:cstheme="majorHAnsi"/>
              </w:rPr>
            </w:pPr>
            <w:r w:rsidRPr="00546172">
              <w:rPr>
                <w:rFonts w:asciiTheme="majorHAnsi" w:hAnsiTheme="majorHAnsi" w:cstheme="majorHAnsi"/>
              </w:rPr>
              <w:t>400 MW</w:t>
            </w:r>
          </w:p>
        </w:tc>
      </w:tr>
    </w:tbl>
    <w:p w14:paraId="5EC12078" w14:textId="77777777" w:rsidR="001C3D16" w:rsidRPr="00546172" w:rsidRDefault="001C3D16" w:rsidP="00510C53">
      <w:pPr>
        <w:rPr>
          <w:rFonts w:asciiTheme="majorHAnsi" w:hAnsiTheme="majorHAnsi" w:cstheme="majorHAnsi"/>
        </w:rPr>
      </w:pPr>
    </w:p>
    <w:p w14:paraId="2DFC4732" w14:textId="07879A5C" w:rsidR="00546172" w:rsidRPr="00546172" w:rsidRDefault="00546172" w:rsidP="00546172">
      <w:pPr>
        <w:pStyle w:val="Caption"/>
        <w:keepNext/>
        <w:rPr>
          <w:rFonts w:asciiTheme="majorHAnsi" w:hAnsiTheme="majorHAnsi" w:cstheme="majorHAnsi"/>
        </w:rPr>
      </w:pPr>
      <w:bookmarkStart w:id="19" w:name="_Ref110865750"/>
      <w:r w:rsidRPr="00546172">
        <w:rPr>
          <w:rFonts w:asciiTheme="majorHAnsi" w:hAnsiTheme="majorHAnsi" w:cstheme="majorHAnsi"/>
        </w:rPr>
        <w:t xml:space="preserve">Table </w:t>
      </w:r>
      <w:r w:rsidRPr="00546172">
        <w:rPr>
          <w:rFonts w:asciiTheme="majorHAnsi" w:hAnsiTheme="majorHAnsi" w:cstheme="majorHAnsi"/>
        </w:rPr>
        <w:fldChar w:fldCharType="begin"/>
      </w:r>
      <w:r w:rsidRPr="00546172">
        <w:rPr>
          <w:rFonts w:asciiTheme="majorHAnsi" w:hAnsiTheme="majorHAnsi" w:cstheme="majorHAnsi"/>
        </w:rPr>
        <w:instrText xml:space="preserve"> SEQ Table \* ARABIC </w:instrText>
      </w:r>
      <w:r w:rsidRPr="00546172">
        <w:rPr>
          <w:rFonts w:asciiTheme="majorHAnsi" w:hAnsiTheme="majorHAnsi" w:cstheme="majorHAnsi"/>
        </w:rPr>
        <w:fldChar w:fldCharType="separate"/>
      </w:r>
      <w:r w:rsidR="00F44482">
        <w:rPr>
          <w:rFonts w:asciiTheme="majorHAnsi" w:hAnsiTheme="majorHAnsi" w:cstheme="majorHAnsi"/>
          <w:noProof/>
        </w:rPr>
        <w:t>13</w:t>
      </w:r>
      <w:r w:rsidRPr="00546172">
        <w:rPr>
          <w:rFonts w:asciiTheme="majorHAnsi" w:hAnsiTheme="majorHAnsi" w:cstheme="majorHAnsi"/>
        </w:rPr>
        <w:fldChar w:fldCharType="end"/>
      </w:r>
      <w:bookmarkEnd w:id="19"/>
      <w:r w:rsidRPr="00546172">
        <w:rPr>
          <w:rFonts w:asciiTheme="majorHAnsi" w:hAnsiTheme="majorHAnsi" w:cstheme="majorHAnsi"/>
        </w:rPr>
        <w:t xml:space="preserve">: </w:t>
      </w:r>
      <w:r>
        <w:rPr>
          <w:rFonts w:asciiTheme="majorHAnsi" w:hAnsiTheme="majorHAnsi" w:cstheme="majorHAnsi"/>
        </w:rPr>
        <w:t>F</w:t>
      </w:r>
      <w:r w:rsidRPr="00546172">
        <w:rPr>
          <w:rFonts w:asciiTheme="majorHAnsi" w:hAnsiTheme="majorHAnsi" w:cstheme="majorHAnsi"/>
        </w:rPr>
        <w:t>ossil fuel reserves</w:t>
      </w:r>
    </w:p>
    <w:tbl>
      <w:tblPr>
        <w:tblStyle w:val="TableGrid"/>
        <w:tblW w:w="0" w:type="auto"/>
        <w:tblLook w:val="04A0" w:firstRow="1" w:lastRow="0" w:firstColumn="1" w:lastColumn="0" w:noHBand="0" w:noVBand="1"/>
      </w:tblPr>
      <w:tblGrid>
        <w:gridCol w:w="4814"/>
        <w:gridCol w:w="4814"/>
      </w:tblGrid>
      <w:tr w:rsidR="00662240" w14:paraId="5FECA95A" w14:textId="77777777" w:rsidTr="00662240">
        <w:tc>
          <w:tcPr>
            <w:tcW w:w="4814" w:type="dxa"/>
          </w:tcPr>
          <w:p w14:paraId="055E7124" w14:textId="5B5A3292" w:rsidR="00662240" w:rsidRDefault="00662240" w:rsidP="00510C53">
            <w:pPr>
              <w:rPr>
                <w:rFonts w:asciiTheme="majorHAnsi" w:hAnsiTheme="majorHAnsi" w:cstheme="majorHAnsi"/>
              </w:rPr>
            </w:pPr>
            <w:r>
              <w:rPr>
                <w:rFonts w:asciiTheme="majorHAnsi" w:hAnsiTheme="majorHAnsi" w:cstheme="majorHAnsi"/>
              </w:rPr>
              <w:t>Coal (million tonnes)</w:t>
            </w:r>
          </w:p>
        </w:tc>
        <w:tc>
          <w:tcPr>
            <w:tcW w:w="4814" w:type="dxa"/>
          </w:tcPr>
          <w:p w14:paraId="13272615" w14:textId="27DF92F9" w:rsidR="00662240" w:rsidRDefault="00662240" w:rsidP="00510C53">
            <w:pPr>
              <w:rPr>
                <w:rFonts w:asciiTheme="majorHAnsi" w:hAnsiTheme="majorHAnsi" w:cstheme="majorHAnsi"/>
              </w:rPr>
            </w:pPr>
            <w:r>
              <w:rPr>
                <w:rFonts w:asciiTheme="majorHAnsi" w:hAnsiTheme="majorHAnsi" w:cstheme="majorHAnsi"/>
              </w:rPr>
              <w:t>3,360</w:t>
            </w:r>
          </w:p>
        </w:tc>
      </w:tr>
      <w:tr w:rsidR="00662240" w14:paraId="7A8BFD35" w14:textId="77777777" w:rsidTr="00662240">
        <w:tc>
          <w:tcPr>
            <w:tcW w:w="4814" w:type="dxa"/>
          </w:tcPr>
          <w:p w14:paraId="1529C49B" w14:textId="38F6A570" w:rsidR="00662240" w:rsidRDefault="00662240" w:rsidP="00510C53">
            <w:pPr>
              <w:rPr>
                <w:rFonts w:asciiTheme="majorHAnsi" w:hAnsiTheme="majorHAnsi" w:cstheme="majorHAnsi"/>
              </w:rPr>
            </w:pPr>
            <w:r>
              <w:rPr>
                <w:rFonts w:asciiTheme="majorHAnsi" w:hAnsiTheme="majorHAnsi" w:cstheme="majorHAnsi"/>
              </w:rPr>
              <w:t>Crude oil (billion barrels)</w:t>
            </w:r>
          </w:p>
        </w:tc>
        <w:tc>
          <w:tcPr>
            <w:tcW w:w="4814" w:type="dxa"/>
          </w:tcPr>
          <w:p w14:paraId="7E6818CA" w14:textId="21D5C56D" w:rsidR="00662240" w:rsidRDefault="00662240" w:rsidP="00510C53">
            <w:pPr>
              <w:rPr>
                <w:rFonts w:asciiTheme="majorHAnsi" w:hAnsiTheme="majorHAnsi" w:cstheme="majorHAnsi"/>
              </w:rPr>
            </w:pPr>
            <w:r>
              <w:rPr>
                <w:rFonts w:asciiTheme="majorHAnsi" w:hAnsiTheme="majorHAnsi" w:cstheme="majorHAnsi"/>
              </w:rPr>
              <w:t>4.4</w:t>
            </w:r>
          </w:p>
        </w:tc>
      </w:tr>
      <w:tr w:rsidR="00662240" w14:paraId="6FBA822A" w14:textId="77777777" w:rsidTr="00662240">
        <w:tc>
          <w:tcPr>
            <w:tcW w:w="4814" w:type="dxa"/>
          </w:tcPr>
          <w:p w14:paraId="677DD5F5" w14:textId="642DBD9F" w:rsidR="00662240" w:rsidRDefault="00662240" w:rsidP="00510C53">
            <w:pPr>
              <w:rPr>
                <w:rFonts w:asciiTheme="majorHAnsi" w:hAnsiTheme="majorHAnsi" w:cstheme="majorHAnsi"/>
              </w:rPr>
            </w:pPr>
            <w:r>
              <w:rPr>
                <w:rFonts w:asciiTheme="majorHAnsi" w:hAnsiTheme="majorHAnsi" w:cstheme="majorHAnsi"/>
              </w:rPr>
              <w:t>Natural gas (trillion cubic metres)</w:t>
            </w:r>
          </w:p>
        </w:tc>
        <w:tc>
          <w:tcPr>
            <w:tcW w:w="4814" w:type="dxa"/>
          </w:tcPr>
          <w:p w14:paraId="61861402" w14:textId="041C7266" w:rsidR="00662240" w:rsidRDefault="00662240" w:rsidP="00510C53">
            <w:pPr>
              <w:rPr>
                <w:rFonts w:asciiTheme="majorHAnsi" w:hAnsiTheme="majorHAnsi" w:cstheme="majorHAnsi"/>
              </w:rPr>
            </w:pPr>
            <w:r>
              <w:rPr>
                <w:rFonts w:asciiTheme="majorHAnsi" w:hAnsiTheme="majorHAnsi" w:cstheme="majorHAnsi"/>
              </w:rPr>
              <w:t>0.65</w:t>
            </w:r>
          </w:p>
        </w:tc>
      </w:tr>
    </w:tbl>
    <w:p w14:paraId="3790CF29" w14:textId="77777777" w:rsidR="00662240" w:rsidRDefault="00662240" w:rsidP="00510C53">
      <w:pPr>
        <w:rPr>
          <w:rFonts w:asciiTheme="majorHAnsi" w:hAnsiTheme="majorHAnsi" w:cstheme="majorHAnsi"/>
        </w:rPr>
      </w:pPr>
    </w:p>
    <w:p w14:paraId="68B479D9" w14:textId="34F12079" w:rsidR="005B176F" w:rsidRDefault="005B176F" w:rsidP="00BF75D2">
      <w:pPr>
        <w:pStyle w:val="Heading3"/>
        <w:numPr>
          <w:ilvl w:val="2"/>
          <w:numId w:val="6"/>
        </w:numPr>
        <w:rPr>
          <w:rFonts w:asciiTheme="majorHAnsi" w:hAnsiTheme="majorHAnsi" w:cstheme="majorHAnsi"/>
        </w:rPr>
      </w:pPr>
      <w:r>
        <w:rPr>
          <w:rFonts w:asciiTheme="majorHAnsi" w:hAnsiTheme="majorHAnsi" w:cstheme="majorHAnsi"/>
        </w:rPr>
        <w:t>Maximum Hydropower Capacity</w:t>
      </w:r>
    </w:p>
    <w:p w14:paraId="565EBC70" w14:textId="49D6FECE" w:rsidR="00DB3B27" w:rsidRDefault="00C02D78" w:rsidP="005B6755">
      <w:pPr>
        <w:rPr>
          <w:rFonts w:asciiTheme="majorHAnsi" w:hAnsiTheme="majorHAnsi" w:cstheme="majorHAnsi"/>
        </w:rPr>
      </w:pPr>
      <w:r w:rsidRPr="00DB3B27">
        <w:rPr>
          <w:rFonts w:asciiTheme="majorHAnsi" w:hAnsiTheme="majorHAnsi" w:cstheme="majorHAnsi"/>
        </w:rPr>
        <w:t xml:space="preserve">Evaluation research has shown </w:t>
      </w:r>
      <w:r w:rsidR="005E3D50" w:rsidRPr="00DB3B27">
        <w:rPr>
          <w:rFonts w:asciiTheme="majorHAnsi" w:hAnsiTheme="majorHAnsi" w:cstheme="majorHAnsi"/>
        </w:rPr>
        <w:t>that future exploitation of</w:t>
      </w:r>
      <w:r w:rsidRPr="00DB3B27">
        <w:rPr>
          <w:rFonts w:asciiTheme="majorHAnsi" w:hAnsiTheme="majorHAnsi" w:cstheme="majorHAnsi"/>
        </w:rPr>
        <w:t xml:space="preserve"> hydropower capacity</w:t>
      </w:r>
      <w:r w:rsidR="00AF6C6A" w:rsidRPr="00DB3B27">
        <w:rPr>
          <w:rFonts w:asciiTheme="majorHAnsi" w:hAnsiTheme="majorHAnsi" w:cstheme="majorHAnsi"/>
        </w:rPr>
        <w:t xml:space="preserve"> </w:t>
      </w:r>
      <w:r w:rsidR="005E3D50" w:rsidRPr="00DB3B27">
        <w:rPr>
          <w:rFonts w:asciiTheme="majorHAnsi" w:hAnsiTheme="majorHAnsi" w:cstheme="majorHAnsi"/>
        </w:rPr>
        <w:t xml:space="preserve">in Vietnam can </w:t>
      </w:r>
      <w:r w:rsidR="00AB135D" w:rsidRPr="00DB3B27">
        <w:rPr>
          <w:rFonts w:asciiTheme="majorHAnsi" w:hAnsiTheme="majorHAnsi" w:cstheme="majorHAnsi"/>
        </w:rPr>
        <w:t xml:space="preserve">reach </w:t>
      </w:r>
      <w:r w:rsidR="00AF6C6A" w:rsidRPr="00DB3B27">
        <w:rPr>
          <w:rFonts w:asciiTheme="majorHAnsi" w:hAnsiTheme="majorHAnsi" w:cstheme="majorHAnsi"/>
        </w:rPr>
        <w:t>up</w:t>
      </w:r>
      <w:r w:rsidRPr="00DB3B27">
        <w:rPr>
          <w:rFonts w:asciiTheme="majorHAnsi" w:hAnsiTheme="majorHAnsi" w:cstheme="majorHAnsi"/>
        </w:rPr>
        <w:t xml:space="preserve"> </w:t>
      </w:r>
      <w:r w:rsidR="00AF6C6A" w:rsidRPr="00DB3B27">
        <w:rPr>
          <w:rFonts w:asciiTheme="majorHAnsi" w:hAnsiTheme="majorHAnsi" w:cstheme="majorHAnsi"/>
        </w:rPr>
        <w:t>to 38,000 MW</w:t>
      </w:r>
      <w:r w:rsidR="00CE490E">
        <w:rPr>
          <w:rFonts w:asciiTheme="majorHAnsi" w:hAnsiTheme="majorHAnsi" w:cstheme="majorHAnsi"/>
        </w:rPr>
        <w:t xml:space="preserve"> </w:t>
      </w:r>
      <w:sdt>
        <w:sdtPr>
          <w:rPr>
            <w:rFonts w:asciiTheme="majorHAnsi" w:hAnsiTheme="majorHAnsi" w:cstheme="majorHAnsi"/>
            <w:color w:val="000000"/>
          </w:rPr>
          <w:tag w:val="MENDELEY_CITATION_v3_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"/>
          <w:id w:val="2069914629"/>
          <w:placeholder>
            <w:docPart w:val="DefaultPlaceholder_-1854013440"/>
          </w:placeholder>
        </w:sdtPr>
        <w:sdtEndPr/>
        <w:sdtContent>
          <w:r w:rsidR="001F2964" w:rsidRPr="001F2964">
            <w:rPr>
              <w:rFonts w:asciiTheme="majorHAnsi" w:hAnsiTheme="majorHAnsi" w:cstheme="majorHAnsi"/>
              <w:color w:val="000000"/>
            </w:rPr>
            <w:t>(Vietnam Electricity 2019)</w:t>
          </w:r>
        </w:sdtContent>
      </w:sdt>
      <w:r w:rsidR="00AF6C6A" w:rsidRPr="00DB3B27">
        <w:rPr>
          <w:rFonts w:asciiTheme="majorHAnsi" w:hAnsiTheme="majorHAnsi" w:cstheme="majorHAnsi"/>
        </w:rPr>
        <w:t>. From this, the technical potential</w:t>
      </w:r>
      <w:r w:rsidR="00AB135D" w:rsidRPr="00DB3B27">
        <w:rPr>
          <w:rFonts w:asciiTheme="majorHAnsi" w:hAnsiTheme="majorHAnsi" w:cstheme="majorHAnsi"/>
        </w:rPr>
        <w:t xml:space="preserve"> is assumed to be split into 70%, 15%, 13%, and 2% into large, medium, small, and off-grid hydropower</w:t>
      </w:r>
      <w:r w:rsidR="00B7194A" w:rsidRPr="00DB3B27">
        <w:rPr>
          <w:rFonts w:asciiTheme="majorHAnsi" w:hAnsiTheme="majorHAnsi" w:cstheme="majorHAnsi"/>
        </w:rPr>
        <w:t xml:space="preserve"> (</w:t>
      </w:r>
      <w:r w:rsidR="00B7194A" w:rsidRPr="00DB3B27">
        <w:rPr>
          <w:rFonts w:asciiTheme="majorHAnsi" w:hAnsiTheme="majorHAnsi" w:cstheme="majorHAnsi"/>
        </w:rPr>
        <w:fldChar w:fldCharType="begin"/>
      </w:r>
      <w:r w:rsidR="00B7194A" w:rsidRPr="00DB3B27">
        <w:rPr>
          <w:rFonts w:asciiTheme="majorHAnsi" w:hAnsiTheme="majorHAnsi" w:cstheme="majorHAnsi"/>
        </w:rPr>
        <w:instrText xml:space="preserve"> REF _Ref109924023 \h </w:instrText>
      </w:r>
      <w:r w:rsidR="00DB3B27" w:rsidRPr="00DB3B27">
        <w:rPr>
          <w:rFonts w:asciiTheme="majorHAnsi" w:hAnsiTheme="majorHAnsi" w:cstheme="majorHAnsi"/>
        </w:rPr>
        <w:instrText xml:space="preserve"> \* MERGEFORMAT </w:instrText>
      </w:r>
      <w:r w:rsidR="00B7194A" w:rsidRPr="00DB3B27">
        <w:rPr>
          <w:rFonts w:asciiTheme="majorHAnsi" w:hAnsiTheme="majorHAnsi" w:cstheme="majorHAnsi"/>
        </w:rPr>
      </w:r>
      <w:r w:rsidR="00B7194A" w:rsidRPr="00DB3B27">
        <w:rPr>
          <w:rFonts w:asciiTheme="majorHAnsi" w:hAnsiTheme="majorHAnsi" w:cstheme="majorHAnsi"/>
        </w:rPr>
        <w:fldChar w:fldCharType="separate"/>
      </w:r>
      <w:r w:rsidR="00CE490E" w:rsidRPr="00DB3B27">
        <w:rPr>
          <w:rFonts w:asciiTheme="majorHAnsi" w:hAnsiTheme="majorHAnsi" w:cstheme="majorHAnsi"/>
        </w:rPr>
        <w:t xml:space="preserve">Table </w:t>
      </w:r>
      <w:r w:rsidR="00CE490E">
        <w:rPr>
          <w:rFonts w:asciiTheme="majorHAnsi" w:hAnsiTheme="majorHAnsi" w:cstheme="majorHAnsi"/>
          <w:noProof/>
        </w:rPr>
        <w:t>5</w:t>
      </w:r>
      <w:r w:rsidR="00B7194A" w:rsidRPr="00DB3B27">
        <w:rPr>
          <w:rFonts w:asciiTheme="majorHAnsi" w:hAnsiTheme="majorHAnsi" w:cstheme="majorHAnsi"/>
        </w:rPr>
        <w:fldChar w:fldCharType="end"/>
      </w:r>
      <w:r w:rsidR="00B7194A" w:rsidRPr="00DB3B27">
        <w:rPr>
          <w:rFonts w:asciiTheme="majorHAnsi" w:hAnsiTheme="majorHAnsi" w:cstheme="majorHAnsi"/>
        </w:rPr>
        <w:t>)</w:t>
      </w:r>
      <w:r w:rsidR="00AB135D" w:rsidRPr="00DB3B27">
        <w:rPr>
          <w:rFonts w:asciiTheme="majorHAnsi" w:hAnsiTheme="majorHAnsi" w:cstheme="majorHAnsi"/>
        </w:rPr>
        <w:t>.</w:t>
      </w:r>
      <w:r w:rsidR="00B7194A" w:rsidRPr="00DB3B27">
        <w:rPr>
          <w:rFonts w:asciiTheme="majorHAnsi" w:hAnsiTheme="majorHAnsi" w:cstheme="majorHAnsi"/>
        </w:rPr>
        <w:t xml:space="preserve"> This value is therefore used as the total annual maximum capacity for all years in the modelling period</w:t>
      </w:r>
      <w:r w:rsidR="00DB3B27" w:rsidRPr="00DB3B27">
        <w:rPr>
          <w:rFonts w:asciiTheme="majorHAnsi" w:hAnsiTheme="majorHAnsi" w:cstheme="majorHAnsi"/>
        </w:rPr>
        <w:t>.</w:t>
      </w:r>
      <w:r w:rsidR="00DD14D3">
        <w:rPr>
          <w:rFonts w:asciiTheme="majorHAnsi" w:hAnsiTheme="majorHAnsi" w:cstheme="majorHAnsi"/>
        </w:rPr>
        <w:t xml:space="preserve"> It is also assumed that the technical potential of hydropower will not change in the future.</w:t>
      </w:r>
    </w:p>
    <w:p w14:paraId="71A51BAF" w14:textId="77777777" w:rsidR="00DD14D3" w:rsidRPr="00DB3B27" w:rsidRDefault="00DD14D3" w:rsidP="005B6755">
      <w:pPr>
        <w:rPr>
          <w:rFonts w:asciiTheme="majorHAnsi" w:hAnsiTheme="majorHAnsi" w:cstheme="majorHAnsi"/>
        </w:rPr>
      </w:pPr>
    </w:p>
    <w:p w14:paraId="4DBA097E" w14:textId="158853D0" w:rsidR="005B6755" w:rsidRPr="00DB3B27" w:rsidRDefault="005B6755" w:rsidP="005B6755">
      <w:pPr>
        <w:pStyle w:val="Caption"/>
        <w:keepNext/>
        <w:rPr>
          <w:rFonts w:asciiTheme="majorHAnsi" w:hAnsiTheme="majorHAnsi" w:cstheme="majorHAnsi"/>
        </w:rPr>
      </w:pPr>
      <w:bookmarkStart w:id="20" w:name="_Ref109924023"/>
      <w:r w:rsidRPr="00DB3B27">
        <w:rPr>
          <w:rFonts w:asciiTheme="majorHAnsi" w:hAnsiTheme="majorHAnsi" w:cstheme="majorHAnsi"/>
        </w:rPr>
        <w:t xml:space="preserve">Table </w:t>
      </w:r>
      <w:r w:rsidRPr="00DB3B27">
        <w:rPr>
          <w:rFonts w:asciiTheme="majorHAnsi" w:hAnsiTheme="majorHAnsi" w:cstheme="majorHAnsi"/>
        </w:rPr>
        <w:fldChar w:fldCharType="begin"/>
      </w:r>
      <w:r w:rsidRPr="00DB3B27">
        <w:rPr>
          <w:rFonts w:asciiTheme="majorHAnsi" w:hAnsiTheme="majorHAnsi" w:cstheme="majorHAnsi"/>
        </w:rPr>
        <w:instrText xml:space="preserve"> SEQ Table \* ARABIC </w:instrText>
      </w:r>
      <w:r w:rsidRPr="00DB3B27">
        <w:rPr>
          <w:rFonts w:asciiTheme="majorHAnsi" w:hAnsiTheme="majorHAnsi" w:cstheme="majorHAnsi"/>
        </w:rPr>
        <w:fldChar w:fldCharType="separate"/>
      </w:r>
      <w:r w:rsidR="00F44482">
        <w:rPr>
          <w:rFonts w:asciiTheme="majorHAnsi" w:hAnsiTheme="majorHAnsi" w:cstheme="majorHAnsi"/>
          <w:noProof/>
        </w:rPr>
        <w:t>14</w:t>
      </w:r>
      <w:r w:rsidRPr="00DB3B27">
        <w:rPr>
          <w:rFonts w:asciiTheme="majorHAnsi" w:hAnsiTheme="majorHAnsi" w:cstheme="majorHAnsi"/>
        </w:rPr>
        <w:fldChar w:fldCharType="end"/>
      </w:r>
      <w:bookmarkEnd w:id="20"/>
      <w:r w:rsidRPr="00DB3B27">
        <w:rPr>
          <w:rFonts w:asciiTheme="majorHAnsi" w:hAnsiTheme="majorHAnsi" w:cstheme="majorHAnsi"/>
        </w:rPr>
        <w:t>: Assumed maximum hydropower capacity in Vietnam.</w:t>
      </w:r>
    </w:p>
    <w:tbl>
      <w:tblPr>
        <w:tblStyle w:val="TableGrid"/>
        <w:tblW w:w="0" w:type="auto"/>
        <w:tblLook w:val="04A0" w:firstRow="1" w:lastRow="0" w:firstColumn="1" w:lastColumn="0" w:noHBand="0" w:noVBand="1"/>
      </w:tblPr>
      <w:tblGrid>
        <w:gridCol w:w="4814"/>
        <w:gridCol w:w="4814"/>
      </w:tblGrid>
      <w:tr w:rsidR="00C60A06" w:rsidRPr="00DB3B27" w14:paraId="6A73E3BB" w14:textId="77777777" w:rsidTr="00C60A06">
        <w:tc>
          <w:tcPr>
            <w:tcW w:w="4814" w:type="dxa"/>
          </w:tcPr>
          <w:p w14:paraId="55E541F0" w14:textId="6413FD46" w:rsidR="00C60A06" w:rsidRPr="00DB3B27" w:rsidRDefault="00C60A06" w:rsidP="00C60A06">
            <w:pPr>
              <w:rPr>
                <w:rFonts w:ascii="Calibri" w:hAnsi="Calibri" w:cs="Calibri"/>
              </w:rPr>
            </w:pPr>
            <w:r w:rsidRPr="00DB3B27">
              <w:rPr>
                <w:rFonts w:ascii="Calibri" w:hAnsi="Calibri" w:cs="Calibri"/>
              </w:rPr>
              <w:t>Size</w:t>
            </w:r>
          </w:p>
        </w:tc>
        <w:tc>
          <w:tcPr>
            <w:tcW w:w="4814" w:type="dxa"/>
          </w:tcPr>
          <w:p w14:paraId="571F6509" w14:textId="022FE628" w:rsidR="00C60A06" w:rsidRPr="00DB3B27" w:rsidRDefault="00C60A06" w:rsidP="00C60A06">
            <w:pPr>
              <w:rPr>
                <w:rFonts w:asciiTheme="majorHAnsi" w:hAnsiTheme="majorHAnsi" w:cstheme="majorHAnsi"/>
              </w:rPr>
            </w:pPr>
            <w:r w:rsidRPr="00DB3B27">
              <w:rPr>
                <w:rFonts w:asciiTheme="majorHAnsi" w:hAnsiTheme="majorHAnsi" w:cstheme="majorHAnsi"/>
              </w:rPr>
              <w:t>GW</w:t>
            </w:r>
          </w:p>
        </w:tc>
      </w:tr>
      <w:tr w:rsidR="00C60A06" w:rsidRPr="00DB3B27" w14:paraId="373CFF22" w14:textId="77777777" w:rsidTr="00C60A06">
        <w:tc>
          <w:tcPr>
            <w:tcW w:w="4814" w:type="dxa"/>
          </w:tcPr>
          <w:p w14:paraId="7AF4787D" w14:textId="7949DB99" w:rsidR="00C60A06" w:rsidRPr="00DB3B27" w:rsidRDefault="00C60A06" w:rsidP="00C60A06">
            <w:pPr>
              <w:rPr>
                <w:rFonts w:ascii="Calibri" w:hAnsi="Calibri" w:cs="Calibri"/>
              </w:rPr>
            </w:pPr>
            <w:r w:rsidRPr="00DB3B27">
              <w:rPr>
                <w:rFonts w:ascii="Calibri" w:hAnsi="Calibri" w:cs="Calibri"/>
              </w:rPr>
              <w:t>Large (&gt; 100 MW)</w:t>
            </w:r>
          </w:p>
        </w:tc>
        <w:tc>
          <w:tcPr>
            <w:tcW w:w="4814" w:type="dxa"/>
          </w:tcPr>
          <w:p w14:paraId="0FBF4168" w14:textId="128045B6" w:rsidR="00C60A06" w:rsidRPr="00DB3B27" w:rsidRDefault="00C60A06" w:rsidP="00C60A06">
            <w:pPr>
              <w:rPr>
                <w:rFonts w:asciiTheme="majorHAnsi" w:hAnsiTheme="majorHAnsi" w:cstheme="majorHAnsi"/>
              </w:rPr>
            </w:pPr>
            <w:r w:rsidRPr="00DB3B27">
              <w:rPr>
                <w:rFonts w:asciiTheme="majorHAnsi" w:hAnsiTheme="majorHAnsi" w:cstheme="majorHAnsi"/>
              </w:rPr>
              <w:t>26.6</w:t>
            </w:r>
          </w:p>
        </w:tc>
      </w:tr>
      <w:tr w:rsidR="00C60A06" w:rsidRPr="00DB3B27" w14:paraId="259F4E36" w14:textId="77777777" w:rsidTr="00C60A06">
        <w:tc>
          <w:tcPr>
            <w:tcW w:w="4814" w:type="dxa"/>
          </w:tcPr>
          <w:p w14:paraId="3A1498B7" w14:textId="08C6AFF7" w:rsidR="00C60A06" w:rsidRPr="00DB3B27" w:rsidRDefault="00C60A06" w:rsidP="00C60A06">
            <w:pPr>
              <w:rPr>
                <w:rFonts w:ascii="Calibri" w:hAnsi="Calibri" w:cs="Calibri"/>
              </w:rPr>
            </w:pPr>
            <w:r w:rsidRPr="00DB3B27">
              <w:rPr>
                <w:rFonts w:ascii="Calibri" w:hAnsi="Calibri" w:cs="Calibri"/>
              </w:rPr>
              <w:t>Med (10-100 MW)</w:t>
            </w:r>
          </w:p>
        </w:tc>
        <w:tc>
          <w:tcPr>
            <w:tcW w:w="4814" w:type="dxa"/>
          </w:tcPr>
          <w:p w14:paraId="43336465" w14:textId="1D97C5DF" w:rsidR="00C60A06" w:rsidRPr="00DB3B27" w:rsidRDefault="00C60A06" w:rsidP="00C60A06">
            <w:pPr>
              <w:rPr>
                <w:rFonts w:asciiTheme="majorHAnsi" w:hAnsiTheme="majorHAnsi" w:cstheme="majorHAnsi"/>
              </w:rPr>
            </w:pPr>
            <w:r w:rsidRPr="00DB3B27">
              <w:rPr>
                <w:rFonts w:asciiTheme="majorHAnsi" w:hAnsiTheme="majorHAnsi" w:cstheme="majorHAnsi"/>
              </w:rPr>
              <w:t>5.7</w:t>
            </w:r>
          </w:p>
        </w:tc>
      </w:tr>
      <w:tr w:rsidR="00C60A06" w:rsidRPr="00DB3B27" w14:paraId="630E581E" w14:textId="77777777" w:rsidTr="00C60A06">
        <w:tc>
          <w:tcPr>
            <w:tcW w:w="4814" w:type="dxa"/>
          </w:tcPr>
          <w:p w14:paraId="6B882716" w14:textId="67CBE3BA" w:rsidR="00C60A06" w:rsidRPr="00DB3B27" w:rsidRDefault="00C60A06" w:rsidP="00C60A06">
            <w:pPr>
              <w:rPr>
                <w:rFonts w:ascii="Calibri" w:hAnsi="Calibri" w:cs="Calibri"/>
              </w:rPr>
            </w:pPr>
            <w:r w:rsidRPr="00DB3B27">
              <w:rPr>
                <w:rFonts w:ascii="Calibri" w:hAnsi="Calibri" w:cs="Calibri"/>
              </w:rPr>
              <w:t>Small (&lt; 10 MW)</w:t>
            </w:r>
          </w:p>
        </w:tc>
        <w:tc>
          <w:tcPr>
            <w:tcW w:w="4814" w:type="dxa"/>
          </w:tcPr>
          <w:p w14:paraId="61505D0B" w14:textId="11D77651" w:rsidR="00C60A06" w:rsidRPr="00DB3B27" w:rsidRDefault="00C60A06" w:rsidP="00C60A06">
            <w:pPr>
              <w:rPr>
                <w:rFonts w:asciiTheme="majorHAnsi" w:hAnsiTheme="majorHAnsi" w:cstheme="majorHAnsi"/>
              </w:rPr>
            </w:pPr>
            <w:r w:rsidRPr="00DB3B27">
              <w:rPr>
                <w:rFonts w:asciiTheme="majorHAnsi" w:hAnsiTheme="majorHAnsi" w:cstheme="majorHAnsi"/>
              </w:rPr>
              <w:t>4.94</w:t>
            </w:r>
          </w:p>
        </w:tc>
      </w:tr>
      <w:tr w:rsidR="00C60A06" w:rsidRPr="00DB3B27" w14:paraId="1F8DC125" w14:textId="77777777" w:rsidTr="00C60A06">
        <w:tc>
          <w:tcPr>
            <w:tcW w:w="4814" w:type="dxa"/>
          </w:tcPr>
          <w:p w14:paraId="38577108" w14:textId="5FE3CBBB" w:rsidR="00C60A06" w:rsidRPr="00DB3B27" w:rsidRDefault="00C60A06" w:rsidP="00C60A06">
            <w:pPr>
              <w:rPr>
                <w:rFonts w:ascii="Calibri" w:hAnsi="Calibri" w:cs="Calibri"/>
              </w:rPr>
            </w:pPr>
            <w:r w:rsidRPr="00DB3B27">
              <w:rPr>
                <w:rFonts w:ascii="Calibri" w:hAnsi="Calibri" w:cs="Calibri"/>
              </w:rPr>
              <w:t>Off-grid</w:t>
            </w:r>
          </w:p>
        </w:tc>
        <w:tc>
          <w:tcPr>
            <w:tcW w:w="4814" w:type="dxa"/>
          </w:tcPr>
          <w:p w14:paraId="0D981C99" w14:textId="5AE3B5A9" w:rsidR="00C60A06" w:rsidRPr="00DB3B27" w:rsidRDefault="00C60A06" w:rsidP="00C60A06">
            <w:pPr>
              <w:rPr>
                <w:rFonts w:asciiTheme="majorHAnsi" w:hAnsiTheme="majorHAnsi" w:cstheme="majorHAnsi"/>
              </w:rPr>
            </w:pPr>
            <w:r w:rsidRPr="00DB3B27">
              <w:rPr>
                <w:rFonts w:asciiTheme="majorHAnsi" w:hAnsiTheme="majorHAnsi" w:cstheme="majorHAnsi"/>
              </w:rPr>
              <w:t>0.76</w:t>
            </w:r>
          </w:p>
        </w:tc>
      </w:tr>
    </w:tbl>
    <w:p w14:paraId="0000022E" w14:textId="77777777" w:rsidR="00694646" w:rsidRPr="00DB3B27" w:rsidRDefault="00694646">
      <w:pPr>
        <w:widowControl/>
        <w:spacing w:before="0" w:line="276" w:lineRule="auto"/>
        <w:jc w:val="left"/>
        <w:rPr>
          <w:rFonts w:asciiTheme="majorHAnsi" w:hAnsiTheme="majorHAnsi" w:cstheme="majorHAnsi"/>
          <w:sz w:val="32"/>
          <w:szCs w:val="32"/>
        </w:rPr>
      </w:pPr>
    </w:p>
    <w:p w14:paraId="0000022F" w14:textId="201C1FAD" w:rsidR="00694646" w:rsidRPr="00DB3B27" w:rsidRDefault="00E60351" w:rsidP="00BF75D2">
      <w:pPr>
        <w:pStyle w:val="Heading1"/>
        <w:numPr>
          <w:ilvl w:val="0"/>
          <w:numId w:val="6"/>
        </w:numPr>
        <w:rPr>
          <w:rFonts w:asciiTheme="majorHAnsi" w:eastAsia="Calibri" w:hAnsiTheme="majorHAnsi" w:cstheme="majorHAnsi"/>
          <w:color w:val="1F497D"/>
        </w:rPr>
      </w:pPr>
      <w:r w:rsidRPr="00DB3B27">
        <w:rPr>
          <w:rFonts w:asciiTheme="majorHAnsi" w:hAnsiTheme="majorHAnsi" w:cstheme="majorHAnsi"/>
        </w:rPr>
        <w:t>Experimental Design, Materials, and Methods</w:t>
      </w:r>
    </w:p>
    <w:p w14:paraId="00000230" w14:textId="77777777" w:rsidR="00694646" w:rsidRPr="00DB3B27" w:rsidRDefault="00694646">
      <w:pPr>
        <w:widowControl/>
        <w:spacing w:before="0" w:line="276" w:lineRule="auto"/>
        <w:jc w:val="left"/>
        <w:rPr>
          <w:rFonts w:asciiTheme="majorHAnsi" w:eastAsia="Calibri" w:hAnsiTheme="majorHAnsi" w:cstheme="majorHAnsi"/>
          <w:color w:val="1F497D"/>
        </w:rPr>
      </w:pPr>
    </w:p>
    <w:p w14:paraId="00000231" w14:textId="58721EE7" w:rsidR="00694646" w:rsidRPr="00DB3B27" w:rsidRDefault="00F6464C" w:rsidP="1D9780C2">
      <w:pPr>
        <w:widowControl/>
        <w:spacing w:before="0" w:line="276" w:lineRule="auto"/>
        <w:rPr>
          <w:rFonts w:asciiTheme="majorHAnsi" w:hAnsiTheme="majorHAnsi" w:cstheme="majorBidi"/>
        </w:rPr>
      </w:pPr>
      <w:r w:rsidRPr="1D9780C2">
        <w:rPr>
          <w:rFonts w:asciiTheme="majorHAnsi" w:hAnsiTheme="majorHAnsi" w:cstheme="majorBidi"/>
        </w:rPr>
        <w:t xml:space="preserve">Most of the above data were gathered through the </w:t>
      </w:r>
      <w:r w:rsidR="00A37879" w:rsidRPr="1D9780C2">
        <w:rPr>
          <w:rFonts w:asciiTheme="majorHAnsi" w:hAnsiTheme="majorHAnsi" w:cstheme="majorBidi"/>
        </w:rPr>
        <w:t xml:space="preserve">free and accessible </w:t>
      </w:r>
      <w:r w:rsidRPr="1D9780C2">
        <w:rPr>
          <w:rFonts w:asciiTheme="majorHAnsi" w:hAnsiTheme="majorHAnsi" w:cstheme="majorBidi"/>
        </w:rPr>
        <w:t xml:space="preserve">CCG Vietnam Starter Data Kit </w:t>
      </w:r>
      <w:sdt>
        <w:sdtPr>
          <w:rPr>
            <w:rFonts w:asciiTheme="majorHAnsi" w:hAnsiTheme="majorHAnsi" w:cstheme="majorBidi"/>
            <w:color w:val="000000" w:themeColor="text1"/>
          </w:rPr>
          <w:tag w:val="MENDELEY_CITATION_v3_eyJjaXRhdGlvbklEIjoiTUVOREVMRVlfQ0lUQVRJT05fZmRjYTg4ZWQtZDYwMS00MzQ3LWEyOTUtMDEwNTJkNjRhMGMw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iwiY29udGFpbmVyLXRpdGxlLXNob3J0IjoiIn0sImlzVGVtcG9yYXJ5IjpmYWxzZX1dfQ=="/>
          <w:id w:val="1686152127"/>
          <w:placeholder>
            <w:docPart w:val="DefaultPlaceholder_-1854013440"/>
          </w:placeholder>
        </w:sdtPr>
        <w:sdtEndPr/>
        <w:sdtContent>
          <w:r w:rsidR="001F2964" w:rsidRPr="1D9780C2">
            <w:rPr>
              <w:rFonts w:asciiTheme="majorHAnsi" w:hAnsiTheme="majorHAnsi" w:cstheme="majorBidi"/>
              <w:color w:val="000000" w:themeColor="text1"/>
            </w:rPr>
            <w:t>(Allington et al. 2021)</w:t>
          </w:r>
        </w:sdtContent>
      </w:sdt>
      <w:r w:rsidR="00A37879" w:rsidRPr="1D9780C2">
        <w:rPr>
          <w:rFonts w:asciiTheme="majorHAnsi" w:hAnsiTheme="majorHAnsi" w:cstheme="majorBidi"/>
          <w:color w:val="000000" w:themeColor="text1"/>
        </w:rPr>
        <w:t xml:space="preserve">. </w:t>
      </w:r>
      <w:r w:rsidR="005607F9" w:rsidRPr="1D9780C2">
        <w:rPr>
          <w:rFonts w:asciiTheme="majorHAnsi" w:hAnsiTheme="majorHAnsi" w:cstheme="majorBidi"/>
          <w:color w:val="000000" w:themeColor="text1"/>
        </w:rPr>
        <w:t xml:space="preserve">Otherwise, </w:t>
      </w:r>
      <w:r w:rsidR="005607F9" w:rsidRPr="1D9780C2">
        <w:rPr>
          <w:rFonts w:asciiTheme="majorHAnsi" w:hAnsiTheme="majorHAnsi" w:cstheme="majorBidi"/>
        </w:rPr>
        <w:t>a</w:t>
      </w:r>
      <w:r w:rsidR="008117E5" w:rsidRPr="1D9780C2">
        <w:rPr>
          <w:rFonts w:asciiTheme="majorHAnsi" w:hAnsiTheme="majorHAnsi" w:cstheme="majorBidi"/>
        </w:rPr>
        <w:t xml:space="preserve">n extensive literature review was carried out </w:t>
      </w:r>
      <w:r w:rsidR="00852233" w:rsidRPr="1D9780C2">
        <w:rPr>
          <w:rFonts w:asciiTheme="majorHAnsi" w:hAnsiTheme="majorHAnsi" w:cstheme="majorBidi"/>
        </w:rPr>
        <w:t xml:space="preserve">to gather </w:t>
      </w:r>
      <w:r w:rsidR="005607F9" w:rsidRPr="1D9780C2">
        <w:rPr>
          <w:rFonts w:asciiTheme="majorHAnsi" w:hAnsiTheme="majorHAnsi" w:cstheme="majorBidi"/>
        </w:rPr>
        <w:t>the remaining</w:t>
      </w:r>
      <w:r w:rsidR="00852233" w:rsidRPr="1D9780C2">
        <w:rPr>
          <w:rFonts w:asciiTheme="majorHAnsi" w:hAnsiTheme="majorHAnsi" w:cstheme="majorBidi"/>
        </w:rPr>
        <w:t xml:space="preserve"> data. This included material from international organizations, journal articles</w:t>
      </w:r>
      <w:r w:rsidR="00CB6067" w:rsidRPr="1D9780C2">
        <w:rPr>
          <w:rFonts w:asciiTheme="majorHAnsi" w:hAnsiTheme="majorHAnsi" w:cstheme="majorBidi"/>
        </w:rPr>
        <w:t>, and media reports. The data was compiled, presented</w:t>
      </w:r>
      <w:r w:rsidR="00971FC1" w:rsidRPr="1D9780C2">
        <w:rPr>
          <w:rFonts w:asciiTheme="majorHAnsi" w:hAnsiTheme="majorHAnsi" w:cstheme="majorBidi"/>
        </w:rPr>
        <w:t>,</w:t>
      </w:r>
      <w:r w:rsidR="00CB6067" w:rsidRPr="1D9780C2">
        <w:rPr>
          <w:rFonts w:asciiTheme="majorHAnsi" w:hAnsiTheme="majorHAnsi" w:cstheme="majorBidi"/>
        </w:rPr>
        <w:t xml:space="preserve"> and discussed with </w:t>
      </w:r>
      <w:r w:rsidR="00F85EF3" w:rsidRPr="1D9780C2">
        <w:rPr>
          <w:rFonts w:asciiTheme="majorHAnsi" w:hAnsiTheme="majorHAnsi" w:cstheme="majorBidi"/>
        </w:rPr>
        <w:t xml:space="preserve">local stakeholders </w:t>
      </w:r>
      <w:r w:rsidR="67D436F8" w:rsidRPr="1D9780C2">
        <w:rPr>
          <w:rFonts w:asciiTheme="majorHAnsi" w:hAnsiTheme="majorHAnsi" w:cstheme="majorBidi"/>
        </w:rPr>
        <w:t>to</w:t>
      </w:r>
      <w:r w:rsidR="00F85EF3" w:rsidRPr="1D9780C2">
        <w:rPr>
          <w:rFonts w:asciiTheme="majorHAnsi" w:hAnsiTheme="majorHAnsi" w:cstheme="majorBidi"/>
        </w:rPr>
        <w:t xml:space="preserve"> reach consensus on the main data and assumptions to be used in the analysis.</w:t>
      </w:r>
    </w:p>
    <w:p w14:paraId="78FEC936" w14:textId="617A10FB" w:rsidR="005B6FBF" w:rsidRPr="00DB3B27" w:rsidRDefault="005B6FBF">
      <w:pPr>
        <w:widowControl/>
        <w:spacing w:before="0" w:line="276" w:lineRule="auto"/>
        <w:jc w:val="left"/>
        <w:rPr>
          <w:rFonts w:asciiTheme="majorHAnsi" w:hAnsiTheme="majorHAnsi" w:cstheme="majorHAnsi"/>
        </w:rPr>
      </w:pPr>
    </w:p>
    <w:p w14:paraId="00000232" w14:textId="448DA366" w:rsidR="00694646" w:rsidRDefault="00B0504E" w:rsidP="00BF75D2">
      <w:pPr>
        <w:pStyle w:val="Heading1"/>
        <w:numPr>
          <w:ilvl w:val="0"/>
          <w:numId w:val="6"/>
        </w:numPr>
        <w:rPr>
          <w:rFonts w:asciiTheme="majorHAnsi" w:hAnsiTheme="majorHAnsi" w:cstheme="majorHAnsi"/>
        </w:rPr>
      </w:pPr>
      <w:r w:rsidRPr="00DB3B27">
        <w:rPr>
          <w:rFonts w:asciiTheme="majorHAnsi" w:hAnsiTheme="majorHAnsi" w:cstheme="majorHAnsi"/>
        </w:rPr>
        <w:t>Acknowledgements</w:t>
      </w:r>
    </w:p>
    <w:p w14:paraId="5E989CC8" w14:textId="44062E10" w:rsidR="00841F43" w:rsidRDefault="00841F43" w:rsidP="00841F43">
      <w:r w:rsidRPr="00841F43">
        <w:rPr>
          <w:rFonts w:ascii="Calibri" w:hAnsi="Calibri" w:cs="Calibri"/>
        </w:rPr>
        <w:t xml:space="preserve">The research in this paper was funded by the </w:t>
      </w:r>
      <w:r w:rsidR="005262A0">
        <w:rPr>
          <w:rFonts w:ascii="Calibri" w:hAnsi="Calibri" w:cs="Calibri"/>
        </w:rPr>
        <w:t xml:space="preserve">Climate Compatible Growth (CCG) programme of the </w:t>
      </w:r>
      <w:r w:rsidRPr="00841F43">
        <w:rPr>
          <w:rFonts w:ascii="Calibri" w:hAnsi="Calibri" w:cs="Calibri"/>
        </w:rPr>
        <w:t>United Kingdom Foreign, Commonwealth and Development Office (FCDO), in a project carried out for the British Embassy in Hanoi. The authors would like to thank all the partners for their continued support, involvement, and guidance during this study</w:t>
      </w:r>
      <w:r w:rsidRPr="00B518B4">
        <w:rPr>
          <w:rFonts w:ascii="Calibri" w:hAnsi="Calibri" w:cs="Calibri"/>
        </w:rPr>
        <w:t>.</w:t>
      </w:r>
      <w:r w:rsidR="00B518B4" w:rsidRPr="00B518B4">
        <w:rPr>
          <w:rFonts w:ascii="Calibri" w:hAnsi="Calibri" w:cs="Calibri"/>
        </w:rPr>
        <w:t xml:space="preserve"> </w:t>
      </w:r>
      <w:r w:rsidR="00B518B4" w:rsidRPr="00B518B4">
        <w:rPr>
          <w:rFonts w:ascii="Calibri" w:hAnsi="Calibri" w:cs="Calibri"/>
        </w:rPr>
        <w:t xml:space="preserve">The views expressed in this paper do not necessarily reflect the United </w:t>
      </w:r>
      <w:r w:rsidR="00B518B4" w:rsidRPr="00B518B4">
        <w:rPr>
          <w:rFonts w:ascii="Calibri" w:hAnsi="Calibri" w:cs="Calibri"/>
        </w:rPr>
        <w:lastRenderedPageBreak/>
        <w:t>Kingdom government’s official policies.</w:t>
      </w:r>
    </w:p>
    <w:p w14:paraId="3C21FC65" w14:textId="77777777" w:rsidR="00B518B4" w:rsidRPr="00B518B4" w:rsidRDefault="00B518B4" w:rsidP="00841F43"/>
    <w:p w14:paraId="2AD3F3B0" w14:textId="1879C644" w:rsidR="005A28C7" w:rsidRDefault="005A28C7" w:rsidP="00BF75D2">
      <w:pPr>
        <w:pStyle w:val="Heading1"/>
        <w:numPr>
          <w:ilvl w:val="0"/>
          <w:numId w:val="6"/>
        </w:numPr>
        <w:rPr>
          <w:rFonts w:asciiTheme="majorHAnsi" w:hAnsiTheme="majorHAnsi" w:cstheme="majorHAnsi"/>
        </w:rPr>
      </w:pPr>
      <w:r>
        <w:rPr>
          <w:rFonts w:asciiTheme="majorHAnsi" w:hAnsiTheme="majorHAnsi" w:cstheme="majorHAnsi"/>
        </w:rPr>
        <w:t>References</w:t>
      </w:r>
    </w:p>
    <w:sdt>
      <w:sdtPr>
        <w:rPr>
          <w:rFonts w:asciiTheme="majorHAnsi" w:hAnsiTheme="majorHAnsi" w:cstheme="majorHAnsi"/>
        </w:rPr>
        <w:tag w:val="MENDELEY_BIBLIOGRAPHY"/>
        <w:id w:val="-524951381"/>
        <w:placeholder>
          <w:docPart w:val="DefaultPlaceholder_-1854013440"/>
        </w:placeholder>
      </w:sdtPr>
      <w:sdtEndPr/>
      <w:sdtContent>
        <w:p w14:paraId="0C56FE19" w14:textId="77777777" w:rsidR="007A0924" w:rsidRPr="00971FC1" w:rsidRDefault="007A0924">
          <w:pPr>
            <w:autoSpaceDE w:val="0"/>
            <w:autoSpaceDN w:val="0"/>
            <w:ind w:hanging="480"/>
            <w:divId w:val="883758318"/>
            <w:rPr>
              <w:rFonts w:asciiTheme="majorHAnsi" w:eastAsia="Times New Roman" w:hAnsiTheme="majorHAnsi" w:cstheme="majorHAnsi"/>
              <w:sz w:val="24"/>
              <w:szCs w:val="24"/>
            </w:rPr>
          </w:pPr>
          <w:r w:rsidRPr="00971FC1">
            <w:rPr>
              <w:rFonts w:asciiTheme="majorHAnsi" w:eastAsia="Times New Roman" w:hAnsiTheme="majorHAnsi" w:cstheme="majorHAnsi"/>
            </w:rPr>
            <w:t>4C Offshore. 2022. “Offshore Wind Farms in Vietnam.” 2022.</w:t>
          </w:r>
        </w:p>
        <w:p w14:paraId="005EB172" w14:textId="77777777" w:rsidR="007A0924" w:rsidRPr="00971FC1" w:rsidRDefault="007A0924">
          <w:pPr>
            <w:autoSpaceDE w:val="0"/>
            <w:autoSpaceDN w:val="0"/>
            <w:ind w:hanging="480"/>
            <w:divId w:val="1823347389"/>
            <w:rPr>
              <w:rFonts w:asciiTheme="majorHAnsi" w:eastAsia="Times New Roman" w:hAnsiTheme="majorHAnsi" w:cstheme="majorHAnsi"/>
            </w:rPr>
          </w:pPr>
          <w:r w:rsidRPr="00971FC1">
            <w:rPr>
              <w:rFonts w:asciiTheme="majorHAnsi" w:eastAsia="Times New Roman" w:hAnsiTheme="majorHAnsi" w:cstheme="majorHAnsi"/>
            </w:rPr>
            <w:t xml:space="preserve">Allington, Lucy, Carla Cannone, </w:t>
          </w:r>
          <w:proofErr w:type="spellStart"/>
          <w:r w:rsidRPr="00971FC1">
            <w:rPr>
              <w:rFonts w:asciiTheme="majorHAnsi" w:eastAsia="Times New Roman" w:hAnsiTheme="majorHAnsi" w:cstheme="majorHAnsi"/>
            </w:rPr>
            <w:t>Ioannis</w:t>
          </w:r>
          <w:proofErr w:type="spellEnd"/>
          <w:r w:rsidRPr="00971FC1">
            <w:rPr>
              <w:rFonts w:asciiTheme="majorHAnsi" w:eastAsia="Times New Roman" w:hAnsiTheme="majorHAnsi" w:cstheme="majorHAnsi"/>
            </w:rPr>
            <w:t xml:space="preserve"> </w:t>
          </w:r>
          <w:proofErr w:type="spellStart"/>
          <w:r w:rsidRPr="00971FC1">
            <w:rPr>
              <w:rFonts w:asciiTheme="majorHAnsi" w:eastAsia="Times New Roman" w:hAnsiTheme="majorHAnsi" w:cstheme="majorHAnsi"/>
            </w:rPr>
            <w:t>Pappis</w:t>
          </w:r>
          <w:proofErr w:type="spellEnd"/>
          <w:r w:rsidRPr="00971FC1">
            <w:rPr>
              <w:rFonts w:asciiTheme="majorHAnsi" w:eastAsia="Times New Roman" w:hAnsiTheme="majorHAnsi" w:cstheme="majorHAnsi"/>
            </w:rPr>
            <w:t xml:space="preserve">, Karla Cervantes Barron, Will Usher, Steve Pye, Edward Brown, et al. 2021. “Selected ‘Starter Kit’ Energy System Modelling Data for Vietnam (#CCG).” </w:t>
          </w:r>
          <w:r w:rsidRPr="00971FC1">
            <w:rPr>
              <w:rFonts w:asciiTheme="majorHAnsi" w:eastAsia="Times New Roman" w:hAnsiTheme="majorHAnsi" w:cstheme="majorHAnsi"/>
              <w:i/>
              <w:iCs/>
            </w:rPr>
            <w:t>Research Square</w:t>
          </w:r>
          <w:r w:rsidRPr="00971FC1">
            <w:rPr>
              <w:rFonts w:asciiTheme="majorHAnsi" w:eastAsia="Times New Roman" w:hAnsiTheme="majorHAnsi" w:cstheme="majorHAnsi"/>
            </w:rPr>
            <w:t>, July.</w:t>
          </w:r>
        </w:p>
        <w:p w14:paraId="4BCA03E8" w14:textId="77777777" w:rsidR="007A0924" w:rsidRPr="00971FC1" w:rsidRDefault="007A0924">
          <w:pPr>
            <w:autoSpaceDE w:val="0"/>
            <w:autoSpaceDN w:val="0"/>
            <w:ind w:hanging="480"/>
            <w:divId w:val="2000769488"/>
            <w:rPr>
              <w:rFonts w:asciiTheme="majorHAnsi" w:eastAsia="Times New Roman" w:hAnsiTheme="majorHAnsi" w:cstheme="majorHAnsi"/>
            </w:rPr>
          </w:pPr>
          <w:r w:rsidRPr="00971FC1">
            <w:rPr>
              <w:rFonts w:asciiTheme="majorHAnsi" w:eastAsia="Times New Roman" w:hAnsiTheme="majorHAnsi" w:cstheme="majorHAnsi"/>
            </w:rPr>
            <w:t>Asian Development Bank. 2011. “Energy for All: Viet Nam’s Viet Nam’s Success in Increasing Access to Energy through Rural Electrification.” Mandaluyong City, Philippines.</w:t>
          </w:r>
        </w:p>
        <w:p w14:paraId="2004BC8B" w14:textId="77777777" w:rsidR="007A0924" w:rsidRPr="00971FC1" w:rsidRDefault="007A0924">
          <w:pPr>
            <w:autoSpaceDE w:val="0"/>
            <w:autoSpaceDN w:val="0"/>
            <w:ind w:hanging="480"/>
            <w:divId w:val="871188537"/>
            <w:rPr>
              <w:rFonts w:asciiTheme="majorHAnsi" w:eastAsia="Times New Roman" w:hAnsiTheme="majorHAnsi" w:cstheme="majorHAnsi"/>
            </w:rPr>
          </w:pPr>
          <w:r w:rsidRPr="00971FC1">
            <w:rPr>
              <w:rFonts w:asciiTheme="majorHAnsi" w:eastAsia="Times New Roman" w:hAnsiTheme="majorHAnsi" w:cstheme="majorHAnsi"/>
            </w:rPr>
            <w:t>Asia-Pacific Economic Cooperation. 2019. “APEC Energy Demand and Supply Outlook (7th Edition) - Volume II.” Tokyo. https://www.apec.org/publications/2019/05/apec-energy-demand-and-supply-outlook-7th-edition---volume-ii.</w:t>
          </w:r>
        </w:p>
        <w:p w14:paraId="70C1D984" w14:textId="77777777" w:rsidR="007A0924" w:rsidRPr="00971FC1" w:rsidRDefault="007A0924">
          <w:pPr>
            <w:autoSpaceDE w:val="0"/>
            <w:autoSpaceDN w:val="0"/>
            <w:ind w:hanging="480"/>
            <w:divId w:val="1304625625"/>
            <w:rPr>
              <w:rFonts w:asciiTheme="majorHAnsi" w:eastAsia="Times New Roman" w:hAnsiTheme="majorHAnsi" w:cstheme="majorHAnsi"/>
            </w:rPr>
          </w:pPr>
          <w:r w:rsidRPr="00971FC1">
            <w:rPr>
              <w:rFonts w:asciiTheme="majorHAnsi" w:eastAsia="Times New Roman" w:hAnsiTheme="majorHAnsi" w:cstheme="majorHAnsi"/>
            </w:rPr>
            <w:t>Burke, Frederick, and Thanh Hai Nguyen. 2021. “Appendix: Key Highlights of the New Draft of National Power Development Plan (Draft PDP8).”</w:t>
          </w:r>
        </w:p>
        <w:p w14:paraId="57C27F8F" w14:textId="77777777" w:rsidR="007A0924" w:rsidRPr="00971FC1" w:rsidRDefault="007A0924">
          <w:pPr>
            <w:autoSpaceDE w:val="0"/>
            <w:autoSpaceDN w:val="0"/>
            <w:ind w:hanging="480"/>
            <w:divId w:val="1615283079"/>
            <w:rPr>
              <w:rFonts w:asciiTheme="majorHAnsi" w:eastAsia="Times New Roman" w:hAnsiTheme="majorHAnsi" w:cstheme="majorHAnsi"/>
            </w:rPr>
          </w:pPr>
          <w:r w:rsidRPr="00971FC1">
            <w:rPr>
              <w:rFonts w:asciiTheme="majorHAnsi" w:eastAsia="Times New Roman" w:hAnsiTheme="majorHAnsi" w:cstheme="majorHAnsi"/>
            </w:rPr>
            <w:t>EPA. 2022. “Sources of Greenhouse Gas Emissions.” United States Environmental Protection Agency. August 5, 2022. https://www.epa.gov/ghgemissions/sources-greenhouse-gas-emissions.</w:t>
          </w:r>
        </w:p>
        <w:p w14:paraId="5BA46C49" w14:textId="77777777" w:rsidR="007A0924" w:rsidRPr="00971FC1" w:rsidRDefault="007A0924">
          <w:pPr>
            <w:autoSpaceDE w:val="0"/>
            <w:autoSpaceDN w:val="0"/>
            <w:ind w:hanging="480"/>
            <w:divId w:val="708996223"/>
            <w:rPr>
              <w:rFonts w:asciiTheme="majorHAnsi" w:eastAsia="Times New Roman" w:hAnsiTheme="majorHAnsi" w:cstheme="majorHAnsi"/>
            </w:rPr>
          </w:pPr>
          <w:r w:rsidRPr="00971FC1">
            <w:rPr>
              <w:rFonts w:asciiTheme="majorHAnsi" w:eastAsia="Times New Roman" w:hAnsiTheme="majorHAnsi" w:cstheme="majorHAnsi"/>
            </w:rPr>
            <w:t>IEA. 2019. “Viet Nam.” International Energy Agency. 2019. https://www.iea.org/countries/viet-nam.</w:t>
          </w:r>
        </w:p>
        <w:p w14:paraId="4DDB1678" w14:textId="77777777" w:rsidR="007A0924" w:rsidRPr="00971FC1" w:rsidRDefault="007A0924">
          <w:pPr>
            <w:autoSpaceDE w:val="0"/>
            <w:autoSpaceDN w:val="0"/>
            <w:ind w:hanging="480"/>
            <w:divId w:val="1986085696"/>
            <w:rPr>
              <w:rFonts w:asciiTheme="majorHAnsi" w:eastAsia="Times New Roman" w:hAnsiTheme="majorHAnsi" w:cstheme="majorHAnsi"/>
            </w:rPr>
          </w:pPr>
          <w:r w:rsidRPr="00971FC1">
            <w:rPr>
              <w:rFonts w:asciiTheme="majorHAnsi" w:eastAsia="Times New Roman" w:hAnsiTheme="majorHAnsi" w:cstheme="majorHAnsi"/>
            </w:rPr>
            <w:t>———. n.d. “Viet Nam Balance.” International Energy Agency. Accessed August 3, 2022. https://www.iea.org/sankey/#?c=Viet%20Nam&amp;s=Balance.</w:t>
          </w:r>
        </w:p>
        <w:p w14:paraId="68F9CD49" w14:textId="77777777" w:rsidR="007A0924" w:rsidRPr="00971FC1" w:rsidRDefault="007A0924">
          <w:pPr>
            <w:autoSpaceDE w:val="0"/>
            <w:autoSpaceDN w:val="0"/>
            <w:ind w:hanging="480"/>
            <w:divId w:val="208538809"/>
            <w:rPr>
              <w:rFonts w:asciiTheme="majorHAnsi" w:eastAsia="Times New Roman" w:hAnsiTheme="majorHAnsi" w:cstheme="majorHAnsi"/>
            </w:rPr>
          </w:pPr>
          <w:r w:rsidRPr="00971FC1">
            <w:rPr>
              <w:rFonts w:asciiTheme="majorHAnsi" w:eastAsia="Times New Roman" w:hAnsiTheme="majorHAnsi" w:cstheme="majorHAnsi"/>
            </w:rPr>
            <w:t>IRENA. 2021. “Planning and Prospects for Renewable Power: Eastern and Southern Africa.” Abu Dhabi.</w:t>
          </w:r>
        </w:p>
        <w:p w14:paraId="5245659A" w14:textId="77777777" w:rsidR="007A0924" w:rsidRPr="00971FC1" w:rsidRDefault="007A0924">
          <w:pPr>
            <w:autoSpaceDE w:val="0"/>
            <w:autoSpaceDN w:val="0"/>
            <w:ind w:hanging="480"/>
            <w:divId w:val="767043465"/>
            <w:rPr>
              <w:rFonts w:asciiTheme="majorHAnsi" w:eastAsia="Times New Roman" w:hAnsiTheme="majorHAnsi" w:cstheme="majorHAnsi"/>
            </w:rPr>
          </w:pPr>
          <w:r w:rsidRPr="00971FC1">
            <w:rPr>
              <w:rFonts w:asciiTheme="majorHAnsi" w:eastAsia="Times New Roman" w:hAnsiTheme="majorHAnsi" w:cstheme="majorHAnsi"/>
            </w:rPr>
            <w:t xml:space="preserve">Lin, Max </w:t>
          </w:r>
          <w:proofErr w:type="spellStart"/>
          <w:r w:rsidRPr="00971FC1">
            <w:rPr>
              <w:rFonts w:asciiTheme="majorHAnsi" w:eastAsia="Times New Roman" w:hAnsiTheme="majorHAnsi" w:cstheme="majorHAnsi"/>
            </w:rPr>
            <w:t>Tingyao</w:t>
          </w:r>
          <w:proofErr w:type="spellEnd"/>
          <w:r w:rsidRPr="00971FC1">
            <w:rPr>
              <w:rFonts w:asciiTheme="majorHAnsi" w:eastAsia="Times New Roman" w:hAnsiTheme="majorHAnsi" w:cstheme="majorHAnsi"/>
            </w:rPr>
            <w:t>. 2022. “Vietnam Revs up Plan for Transition from Coal to Wind, Solar.” IHS Markit. April 27, 2022. https://cleanenergynews.ihsmarkit.com/research-analysis/vietnam-revs-up-plan-for-transition-from-coal-to-wind-solar.html#:~:text=According%20to%20the%20International%20Renewable,or%201%25%20of%20the%20total.</w:t>
          </w:r>
        </w:p>
        <w:p w14:paraId="4B5796FE" w14:textId="77777777" w:rsidR="007A0924" w:rsidRPr="00971FC1" w:rsidRDefault="007A0924">
          <w:pPr>
            <w:autoSpaceDE w:val="0"/>
            <w:autoSpaceDN w:val="0"/>
            <w:ind w:hanging="480"/>
            <w:divId w:val="1171290965"/>
            <w:rPr>
              <w:rFonts w:asciiTheme="majorHAnsi" w:eastAsia="Times New Roman" w:hAnsiTheme="majorHAnsi" w:cstheme="majorHAnsi"/>
            </w:rPr>
          </w:pPr>
          <w:r w:rsidRPr="00971FC1">
            <w:rPr>
              <w:rFonts w:asciiTheme="majorHAnsi" w:eastAsia="Times New Roman" w:hAnsiTheme="majorHAnsi" w:cstheme="majorHAnsi"/>
            </w:rPr>
            <w:t xml:space="preserve">Open Development Vietnam. 2020. “Hydropower Plants in Vietnam by October 2020.” </w:t>
          </w:r>
          <w:proofErr w:type="spellStart"/>
          <w:r w:rsidRPr="00971FC1">
            <w:rPr>
              <w:rFonts w:asciiTheme="majorHAnsi" w:eastAsia="Times New Roman" w:hAnsiTheme="majorHAnsi" w:cstheme="majorHAnsi"/>
            </w:rPr>
            <w:t>OpenDevelopment</w:t>
          </w:r>
          <w:proofErr w:type="spellEnd"/>
          <w:r w:rsidRPr="00971FC1">
            <w:rPr>
              <w:rFonts w:asciiTheme="majorHAnsi" w:eastAsia="Times New Roman" w:hAnsiTheme="majorHAnsi" w:cstheme="majorHAnsi"/>
            </w:rPr>
            <w:t xml:space="preserve"> Mekong. October 2020. https://data.opendevelopmentmekong.net/en/dataset/hydropower-plants-in-vietnam-by-october-2020.</w:t>
          </w:r>
        </w:p>
        <w:p w14:paraId="7A486423" w14:textId="77777777" w:rsidR="007A0924" w:rsidRPr="00971FC1" w:rsidRDefault="007A0924">
          <w:pPr>
            <w:autoSpaceDE w:val="0"/>
            <w:autoSpaceDN w:val="0"/>
            <w:ind w:hanging="480"/>
            <w:divId w:val="628631741"/>
            <w:rPr>
              <w:rFonts w:asciiTheme="majorHAnsi" w:eastAsia="Times New Roman" w:hAnsiTheme="majorHAnsi" w:cstheme="majorHAnsi"/>
            </w:rPr>
          </w:pPr>
          <w:r w:rsidRPr="00971FC1">
            <w:rPr>
              <w:rFonts w:asciiTheme="majorHAnsi" w:eastAsia="Times New Roman" w:hAnsiTheme="majorHAnsi" w:cstheme="majorHAnsi"/>
            </w:rPr>
            <w:t xml:space="preserve">The Prime Minister. 2016. </w:t>
          </w:r>
          <w:r w:rsidRPr="00971FC1">
            <w:rPr>
              <w:rFonts w:asciiTheme="majorHAnsi" w:eastAsia="Times New Roman" w:hAnsiTheme="majorHAnsi" w:cstheme="majorHAnsi"/>
              <w:i/>
              <w:iCs/>
            </w:rPr>
            <w:t>Approval of the Revised National Power Development Master Plan for the 2011-2020 Period with the Vision to 2030 (English)</w:t>
          </w:r>
          <w:r w:rsidRPr="00971FC1">
            <w:rPr>
              <w:rFonts w:asciiTheme="majorHAnsi" w:eastAsia="Times New Roman" w:hAnsiTheme="majorHAnsi" w:cstheme="majorHAnsi"/>
            </w:rPr>
            <w:t xml:space="preserve">. </w:t>
          </w:r>
          <w:r w:rsidRPr="00971FC1">
            <w:rPr>
              <w:rFonts w:asciiTheme="majorHAnsi" w:eastAsia="Times New Roman" w:hAnsiTheme="majorHAnsi" w:cstheme="majorHAnsi"/>
              <w:i/>
              <w:iCs/>
            </w:rPr>
            <w:t>GIZ (Trans.)</w:t>
          </w:r>
          <w:r w:rsidRPr="00971FC1">
            <w:rPr>
              <w:rFonts w:asciiTheme="majorHAnsi" w:eastAsia="Times New Roman" w:hAnsiTheme="majorHAnsi" w:cstheme="majorHAnsi"/>
            </w:rPr>
            <w:t>. The Socialist Republic of Vietnam.</w:t>
          </w:r>
        </w:p>
        <w:p w14:paraId="46369910" w14:textId="77777777" w:rsidR="007A0924" w:rsidRPr="00971FC1" w:rsidRDefault="007A0924">
          <w:pPr>
            <w:autoSpaceDE w:val="0"/>
            <w:autoSpaceDN w:val="0"/>
            <w:ind w:hanging="480"/>
            <w:divId w:val="1680621907"/>
            <w:rPr>
              <w:rFonts w:asciiTheme="majorHAnsi" w:eastAsia="Times New Roman" w:hAnsiTheme="majorHAnsi" w:cstheme="majorHAnsi"/>
            </w:rPr>
          </w:pPr>
          <w:r w:rsidRPr="00971FC1">
            <w:rPr>
              <w:rFonts w:asciiTheme="majorHAnsi" w:eastAsia="Times New Roman" w:hAnsiTheme="majorHAnsi" w:cstheme="majorHAnsi"/>
            </w:rPr>
            <w:lastRenderedPageBreak/>
            <w:t>Vietnam Electricity. 2019. “Overview of Hydropower in Vietnam.” Vietnam Electricity. June 20, 2019. https://en.evn.com.vn/d6/news/Overview-of-hydropower-in-Vietnam-66-163-1514.aspx.</w:t>
          </w:r>
        </w:p>
        <w:p w14:paraId="126CB052" w14:textId="732B40A4" w:rsidR="005A28C7" w:rsidRPr="00971FC1" w:rsidRDefault="007A0924" w:rsidP="005A28C7">
          <w:pPr>
            <w:rPr>
              <w:rFonts w:asciiTheme="majorHAnsi" w:hAnsiTheme="majorHAnsi" w:cstheme="majorHAnsi"/>
            </w:rPr>
          </w:pPr>
          <w:r w:rsidRPr="00971FC1">
            <w:rPr>
              <w:rFonts w:asciiTheme="majorHAnsi" w:eastAsia="Times New Roman" w:hAnsiTheme="majorHAnsi" w:cstheme="majorHAnsi"/>
            </w:rPr>
            <w:t> </w:t>
          </w:r>
        </w:p>
      </w:sdtContent>
    </w:sdt>
    <w:p w14:paraId="00000240" w14:textId="77777777" w:rsidR="00694646" w:rsidRPr="00971FC1" w:rsidRDefault="00694646">
      <w:pPr>
        <w:widowControl/>
        <w:spacing w:before="0" w:line="276" w:lineRule="auto"/>
        <w:jc w:val="left"/>
        <w:rPr>
          <w:rFonts w:asciiTheme="majorHAnsi" w:hAnsiTheme="majorHAnsi" w:cstheme="majorHAnsi"/>
          <w:b/>
          <w:sz w:val="32"/>
          <w:szCs w:val="32"/>
        </w:rPr>
      </w:pPr>
    </w:p>
    <w:sectPr w:rsidR="00694646" w:rsidRPr="00971FC1">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D58451" w14:textId="77777777" w:rsidR="00D63B96" w:rsidRDefault="00D63B96">
      <w:pPr>
        <w:spacing w:before="0" w:line="240" w:lineRule="auto"/>
      </w:pPr>
      <w:r>
        <w:separator/>
      </w:r>
    </w:p>
  </w:endnote>
  <w:endnote w:type="continuationSeparator" w:id="0">
    <w:p w14:paraId="20A1769C" w14:textId="77777777" w:rsidR="00D63B96" w:rsidRDefault="00D63B96">
      <w:pPr>
        <w:spacing w:before="0" w:line="240" w:lineRule="auto"/>
      </w:pPr>
      <w:r>
        <w:continuationSeparator/>
      </w:r>
    </w:p>
  </w:endnote>
  <w:endnote w:type="continuationNotice" w:id="1">
    <w:p w14:paraId="3176518B" w14:textId="77777777" w:rsidR="00D63B96" w:rsidRDefault="00D63B96">
      <w:pPr>
        <w:spacing w:before="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6F1335" w14:textId="77777777" w:rsidR="00D63B96" w:rsidRDefault="00D63B96">
      <w:pPr>
        <w:spacing w:before="0" w:line="240" w:lineRule="auto"/>
      </w:pPr>
      <w:r>
        <w:separator/>
      </w:r>
    </w:p>
  </w:footnote>
  <w:footnote w:type="continuationSeparator" w:id="0">
    <w:p w14:paraId="1550C7AA" w14:textId="77777777" w:rsidR="00D63B96" w:rsidRDefault="00D63B96">
      <w:pPr>
        <w:spacing w:before="0" w:line="240" w:lineRule="auto"/>
      </w:pPr>
      <w:r>
        <w:continuationSeparator/>
      </w:r>
    </w:p>
  </w:footnote>
  <w:footnote w:type="continuationNotice" w:id="1">
    <w:p w14:paraId="7AF0C7DA" w14:textId="77777777" w:rsidR="00D63B96" w:rsidRDefault="00D63B96">
      <w:pPr>
        <w:spacing w:before="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718E8"/>
    <w:multiLevelType w:val="multilevel"/>
    <w:tmpl w:val="55A03684"/>
    <w:lvl w:ilvl="0">
      <w:start w:val="1"/>
      <w:numFmt w:val="decimal"/>
      <w:lvlText w:val="%1."/>
      <w:lvlJc w:val="left"/>
      <w:pPr>
        <w:ind w:left="720" w:hanging="360"/>
      </w:pPr>
      <w:rPr>
        <w:rFonts w:hint="default"/>
        <w:color w:val="auto"/>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0BE62AEB"/>
    <w:multiLevelType w:val="multilevel"/>
    <w:tmpl w:val="55A03684"/>
    <w:lvl w:ilvl="0">
      <w:start w:val="1"/>
      <w:numFmt w:val="decimal"/>
      <w:lvlText w:val="%1."/>
      <w:lvlJc w:val="left"/>
      <w:pPr>
        <w:ind w:left="720" w:hanging="360"/>
      </w:pPr>
      <w:rPr>
        <w:rFonts w:hint="default"/>
        <w:color w:val="auto"/>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1C3A06F9"/>
    <w:multiLevelType w:val="hybridMultilevel"/>
    <w:tmpl w:val="75B050DE"/>
    <w:lvl w:ilvl="0" w:tplc="BDFC03EC">
      <w:start w:val="1"/>
      <w:numFmt w:val="bullet"/>
      <w:lvlText w:val=""/>
      <w:lvlJc w:val="left"/>
      <w:pPr>
        <w:ind w:left="720" w:hanging="360"/>
      </w:pPr>
      <w:rPr>
        <w:rFonts w:ascii="Symbol" w:hAnsi="Symbol" w:hint="default"/>
      </w:rPr>
    </w:lvl>
    <w:lvl w:ilvl="1" w:tplc="B24CB31E">
      <w:start w:val="1"/>
      <w:numFmt w:val="bullet"/>
      <w:lvlText w:val="o"/>
      <w:lvlJc w:val="left"/>
      <w:pPr>
        <w:ind w:left="1440" w:hanging="360"/>
      </w:pPr>
      <w:rPr>
        <w:rFonts w:ascii="Courier New" w:hAnsi="Courier New" w:hint="default"/>
      </w:rPr>
    </w:lvl>
    <w:lvl w:ilvl="2" w:tplc="1E482D1C">
      <w:start w:val="1"/>
      <w:numFmt w:val="bullet"/>
      <w:lvlText w:val=""/>
      <w:lvlJc w:val="left"/>
      <w:pPr>
        <w:ind w:left="2160" w:hanging="360"/>
      </w:pPr>
      <w:rPr>
        <w:rFonts w:ascii="Wingdings" w:hAnsi="Wingdings" w:hint="default"/>
      </w:rPr>
    </w:lvl>
    <w:lvl w:ilvl="3" w:tplc="043EF8D2">
      <w:start w:val="1"/>
      <w:numFmt w:val="bullet"/>
      <w:lvlText w:val=""/>
      <w:lvlJc w:val="left"/>
      <w:pPr>
        <w:ind w:left="2880" w:hanging="360"/>
      </w:pPr>
      <w:rPr>
        <w:rFonts w:ascii="Symbol" w:hAnsi="Symbol" w:hint="default"/>
      </w:rPr>
    </w:lvl>
    <w:lvl w:ilvl="4" w:tplc="59081A6A">
      <w:start w:val="1"/>
      <w:numFmt w:val="bullet"/>
      <w:lvlText w:val="o"/>
      <w:lvlJc w:val="left"/>
      <w:pPr>
        <w:ind w:left="3600" w:hanging="360"/>
      </w:pPr>
      <w:rPr>
        <w:rFonts w:ascii="Courier New" w:hAnsi="Courier New" w:hint="default"/>
      </w:rPr>
    </w:lvl>
    <w:lvl w:ilvl="5" w:tplc="DC78A002">
      <w:start w:val="1"/>
      <w:numFmt w:val="bullet"/>
      <w:lvlText w:val=""/>
      <w:lvlJc w:val="left"/>
      <w:pPr>
        <w:ind w:left="4320" w:hanging="360"/>
      </w:pPr>
      <w:rPr>
        <w:rFonts w:ascii="Wingdings" w:hAnsi="Wingdings" w:hint="default"/>
      </w:rPr>
    </w:lvl>
    <w:lvl w:ilvl="6" w:tplc="08AABBF0">
      <w:start w:val="1"/>
      <w:numFmt w:val="bullet"/>
      <w:lvlText w:val=""/>
      <w:lvlJc w:val="left"/>
      <w:pPr>
        <w:ind w:left="5040" w:hanging="360"/>
      </w:pPr>
      <w:rPr>
        <w:rFonts w:ascii="Symbol" w:hAnsi="Symbol" w:hint="default"/>
      </w:rPr>
    </w:lvl>
    <w:lvl w:ilvl="7" w:tplc="9EE072D0">
      <w:start w:val="1"/>
      <w:numFmt w:val="bullet"/>
      <w:lvlText w:val="o"/>
      <w:lvlJc w:val="left"/>
      <w:pPr>
        <w:ind w:left="5760" w:hanging="360"/>
      </w:pPr>
      <w:rPr>
        <w:rFonts w:ascii="Courier New" w:hAnsi="Courier New" w:hint="default"/>
      </w:rPr>
    </w:lvl>
    <w:lvl w:ilvl="8" w:tplc="1B8E5E80">
      <w:start w:val="1"/>
      <w:numFmt w:val="bullet"/>
      <w:lvlText w:val=""/>
      <w:lvlJc w:val="left"/>
      <w:pPr>
        <w:ind w:left="6480" w:hanging="360"/>
      </w:pPr>
      <w:rPr>
        <w:rFonts w:ascii="Wingdings" w:hAnsi="Wingdings" w:hint="default"/>
      </w:rPr>
    </w:lvl>
  </w:abstractNum>
  <w:abstractNum w:abstractNumId="3" w15:restartNumberingAfterBreak="0">
    <w:nsid w:val="203F45AE"/>
    <w:multiLevelType w:val="multilevel"/>
    <w:tmpl w:val="55A03684"/>
    <w:lvl w:ilvl="0">
      <w:start w:val="1"/>
      <w:numFmt w:val="decimal"/>
      <w:lvlText w:val="%1."/>
      <w:lvlJc w:val="left"/>
      <w:pPr>
        <w:ind w:left="720" w:hanging="360"/>
      </w:pPr>
      <w:rPr>
        <w:rFonts w:hint="default"/>
        <w:color w:val="auto"/>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2EDE26E7"/>
    <w:multiLevelType w:val="hybridMultilevel"/>
    <w:tmpl w:val="3CFE6A48"/>
    <w:lvl w:ilvl="0" w:tplc="CC521C30">
      <w:start w:val="1"/>
      <w:numFmt w:val="bullet"/>
      <w:lvlText w:val=""/>
      <w:lvlJc w:val="left"/>
      <w:pPr>
        <w:ind w:left="720" w:hanging="360"/>
      </w:pPr>
      <w:rPr>
        <w:rFonts w:ascii="Symbol" w:hAnsi="Symbol" w:hint="default"/>
      </w:rPr>
    </w:lvl>
    <w:lvl w:ilvl="1" w:tplc="E36887A0">
      <w:start w:val="1"/>
      <w:numFmt w:val="bullet"/>
      <w:lvlText w:val="o"/>
      <w:lvlJc w:val="left"/>
      <w:pPr>
        <w:ind w:left="1440" w:hanging="360"/>
      </w:pPr>
      <w:rPr>
        <w:rFonts w:ascii="Courier New" w:hAnsi="Courier New" w:hint="default"/>
      </w:rPr>
    </w:lvl>
    <w:lvl w:ilvl="2" w:tplc="722EA8D2">
      <w:start w:val="1"/>
      <w:numFmt w:val="bullet"/>
      <w:lvlText w:val=""/>
      <w:lvlJc w:val="left"/>
      <w:pPr>
        <w:ind w:left="2160" w:hanging="360"/>
      </w:pPr>
      <w:rPr>
        <w:rFonts w:ascii="Wingdings" w:hAnsi="Wingdings" w:hint="default"/>
      </w:rPr>
    </w:lvl>
    <w:lvl w:ilvl="3" w:tplc="0EC01C6C">
      <w:start w:val="1"/>
      <w:numFmt w:val="bullet"/>
      <w:lvlText w:val=""/>
      <w:lvlJc w:val="left"/>
      <w:pPr>
        <w:ind w:left="2880" w:hanging="360"/>
      </w:pPr>
      <w:rPr>
        <w:rFonts w:ascii="Symbol" w:hAnsi="Symbol" w:hint="default"/>
      </w:rPr>
    </w:lvl>
    <w:lvl w:ilvl="4" w:tplc="9A624BBE">
      <w:start w:val="1"/>
      <w:numFmt w:val="bullet"/>
      <w:lvlText w:val="o"/>
      <w:lvlJc w:val="left"/>
      <w:pPr>
        <w:ind w:left="3600" w:hanging="360"/>
      </w:pPr>
      <w:rPr>
        <w:rFonts w:ascii="Courier New" w:hAnsi="Courier New" w:hint="default"/>
      </w:rPr>
    </w:lvl>
    <w:lvl w:ilvl="5" w:tplc="2B7CC24C">
      <w:start w:val="1"/>
      <w:numFmt w:val="bullet"/>
      <w:lvlText w:val=""/>
      <w:lvlJc w:val="left"/>
      <w:pPr>
        <w:ind w:left="4320" w:hanging="360"/>
      </w:pPr>
      <w:rPr>
        <w:rFonts w:ascii="Wingdings" w:hAnsi="Wingdings" w:hint="default"/>
      </w:rPr>
    </w:lvl>
    <w:lvl w:ilvl="6" w:tplc="59BA919C">
      <w:start w:val="1"/>
      <w:numFmt w:val="bullet"/>
      <w:lvlText w:val=""/>
      <w:lvlJc w:val="left"/>
      <w:pPr>
        <w:ind w:left="5040" w:hanging="360"/>
      </w:pPr>
      <w:rPr>
        <w:rFonts w:ascii="Symbol" w:hAnsi="Symbol" w:hint="default"/>
      </w:rPr>
    </w:lvl>
    <w:lvl w:ilvl="7" w:tplc="ACA020B8">
      <w:start w:val="1"/>
      <w:numFmt w:val="bullet"/>
      <w:lvlText w:val="o"/>
      <w:lvlJc w:val="left"/>
      <w:pPr>
        <w:ind w:left="5760" w:hanging="360"/>
      </w:pPr>
      <w:rPr>
        <w:rFonts w:ascii="Courier New" w:hAnsi="Courier New" w:hint="default"/>
      </w:rPr>
    </w:lvl>
    <w:lvl w:ilvl="8" w:tplc="7526D414">
      <w:start w:val="1"/>
      <w:numFmt w:val="bullet"/>
      <w:lvlText w:val=""/>
      <w:lvlJc w:val="left"/>
      <w:pPr>
        <w:ind w:left="6480" w:hanging="360"/>
      </w:pPr>
      <w:rPr>
        <w:rFonts w:ascii="Wingdings" w:hAnsi="Wingdings" w:hint="default"/>
      </w:rPr>
    </w:lvl>
  </w:abstractNum>
  <w:abstractNum w:abstractNumId="5" w15:restartNumberingAfterBreak="0">
    <w:nsid w:val="41B740FA"/>
    <w:multiLevelType w:val="multilevel"/>
    <w:tmpl w:val="099AB5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7037543"/>
    <w:multiLevelType w:val="multilevel"/>
    <w:tmpl w:val="55A03684"/>
    <w:lvl w:ilvl="0">
      <w:start w:val="1"/>
      <w:numFmt w:val="decimal"/>
      <w:lvlText w:val="%1."/>
      <w:lvlJc w:val="left"/>
      <w:pPr>
        <w:ind w:left="720" w:hanging="360"/>
      </w:pPr>
      <w:rPr>
        <w:rFonts w:hint="default"/>
        <w:color w:val="auto"/>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7" w15:restartNumberingAfterBreak="0">
    <w:nsid w:val="476C3BF0"/>
    <w:multiLevelType w:val="multilevel"/>
    <w:tmpl w:val="5238AEE2"/>
    <w:lvl w:ilvl="0">
      <w:start w:val="1"/>
      <w:numFmt w:val="decimal"/>
      <w:lvlText w:val="%1."/>
      <w:lvlJc w:val="left"/>
      <w:pPr>
        <w:ind w:left="460" w:hanging="4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51DA576C"/>
    <w:multiLevelType w:val="multilevel"/>
    <w:tmpl w:val="55A03684"/>
    <w:lvl w:ilvl="0">
      <w:start w:val="1"/>
      <w:numFmt w:val="decimal"/>
      <w:lvlText w:val="%1."/>
      <w:lvlJc w:val="left"/>
      <w:pPr>
        <w:ind w:left="720" w:hanging="360"/>
      </w:pPr>
      <w:rPr>
        <w:rFonts w:hint="default"/>
        <w:color w:val="auto"/>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65CE4FF9"/>
    <w:multiLevelType w:val="multilevel"/>
    <w:tmpl w:val="820A430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73FE1A52"/>
    <w:multiLevelType w:val="hybridMultilevel"/>
    <w:tmpl w:val="8972527C"/>
    <w:lvl w:ilvl="0" w:tplc="41F028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9754076">
    <w:abstractNumId w:val="2"/>
  </w:num>
  <w:num w:numId="2" w16cid:durableId="1310944299">
    <w:abstractNumId w:val="4"/>
  </w:num>
  <w:num w:numId="3" w16cid:durableId="1075711764">
    <w:abstractNumId w:val="9"/>
  </w:num>
  <w:num w:numId="4" w16cid:durableId="1353535185">
    <w:abstractNumId w:val="5"/>
  </w:num>
  <w:num w:numId="5" w16cid:durableId="1075587477">
    <w:abstractNumId w:val="7"/>
  </w:num>
  <w:num w:numId="6" w16cid:durableId="50152479">
    <w:abstractNumId w:val="1"/>
  </w:num>
  <w:num w:numId="7" w16cid:durableId="1834102035">
    <w:abstractNumId w:val="3"/>
  </w:num>
  <w:num w:numId="8" w16cid:durableId="1064723411">
    <w:abstractNumId w:val="0"/>
  </w:num>
  <w:num w:numId="9" w16cid:durableId="1524828310">
    <w:abstractNumId w:val="6"/>
  </w:num>
  <w:num w:numId="10" w16cid:durableId="133136368">
    <w:abstractNumId w:val="8"/>
  </w:num>
  <w:num w:numId="11" w16cid:durableId="86471454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9C66BE8"/>
    <w:rsid w:val="00014D8E"/>
    <w:rsid w:val="000226F6"/>
    <w:rsid w:val="00036174"/>
    <w:rsid w:val="00036347"/>
    <w:rsid w:val="000665CD"/>
    <w:rsid w:val="00092A88"/>
    <w:rsid w:val="00094753"/>
    <w:rsid w:val="000964AA"/>
    <w:rsid w:val="00096C0C"/>
    <w:rsid w:val="00096C6B"/>
    <w:rsid w:val="000B27C2"/>
    <w:rsid w:val="000C250B"/>
    <w:rsid w:val="000C3588"/>
    <w:rsid w:val="000C51C2"/>
    <w:rsid w:val="000C5E68"/>
    <w:rsid w:val="000D42BE"/>
    <w:rsid w:val="000E192A"/>
    <w:rsid w:val="000E2631"/>
    <w:rsid w:val="000E5A11"/>
    <w:rsid w:val="00111C4A"/>
    <w:rsid w:val="00111DB7"/>
    <w:rsid w:val="00113C75"/>
    <w:rsid w:val="00120833"/>
    <w:rsid w:val="00120EF7"/>
    <w:rsid w:val="001351BF"/>
    <w:rsid w:val="001475D6"/>
    <w:rsid w:val="0016023F"/>
    <w:rsid w:val="00181ED9"/>
    <w:rsid w:val="00193E2A"/>
    <w:rsid w:val="001A096F"/>
    <w:rsid w:val="001A1DF7"/>
    <w:rsid w:val="001B1BC0"/>
    <w:rsid w:val="001B1DFD"/>
    <w:rsid w:val="001B2564"/>
    <w:rsid w:val="001B4ED0"/>
    <w:rsid w:val="001C3D16"/>
    <w:rsid w:val="001C6700"/>
    <w:rsid w:val="001D6BC0"/>
    <w:rsid w:val="001F2604"/>
    <w:rsid w:val="001F2964"/>
    <w:rsid w:val="00212D52"/>
    <w:rsid w:val="00213DF4"/>
    <w:rsid w:val="00216E66"/>
    <w:rsid w:val="00225996"/>
    <w:rsid w:val="00227A23"/>
    <w:rsid w:val="00230970"/>
    <w:rsid w:val="002318BB"/>
    <w:rsid w:val="00241102"/>
    <w:rsid w:val="00241E4F"/>
    <w:rsid w:val="002456FD"/>
    <w:rsid w:val="00250228"/>
    <w:rsid w:val="00262C33"/>
    <w:rsid w:val="00271F4C"/>
    <w:rsid w:val="002870D6"/>
    <w:rsid w:val="00296C76"/>
    <w:rsid w:val="002A1488"/>
    <w:rsid w:val="002A2F2E"/>
    <w:rsid w:val="002A6275"/>
    <w:rsid w:val="002B27E2"/>
    <w:rsid w:val="002B53A8"/>
    <w:rsid w:val="002D0206"/>
    <w:rsid w:val="002D0EC2"/>
    <w:rsid w:val="002D1364"/>
    <w:rsid w:val="002D3181"/>
    <w:rsid w:val="002D56EE"/>
    <w:rsid w:val="002F0140"/>
    <w:rsid w:val="00305589"/>
    <w:rsid w:val="003067C8"/>
    <w:rsid w:val="003167BB"/>
    <w:rsid w:val="003274C3"/>
    <w:rsid w:val="00330BA1"/>
    <w:rsid w:val="00332CD4"/>
    <w:rsid w:val="003341D1"/>
    <w:rsid w:val="00341A14"/>
    <w:rsid w:val="00350EDB"/>
    <w:rsid w:val="0035420F"/>
    <w:rsid w:val="00354CFD"/>
    <w:rsid w:val="003649E4"/>
    <w:rsid w:val="003856A4"/>
    <w:rsid w:val="003A1F53"/>
    <w:rsid w:val="003B17B2"/>
    <w:rsid w:val="003B26AF"/>
    <w:rsid w:val="003C5949"/>
    <w:rsid w:val="003C67CF"/>
    <w:rsid w:val="003C79CA"/>
    <w:rsid w:val="003D185A"/>
    <w:rsid w:val="003D5400"/>
    <w:rsid w:val="003D607D"/>
    <w:rsid w:val="003F20D0"/>
    <w:rsid w:val="0041536F"/>
    <w:rsid w:val="004179F4"/>
    <w:rsid w:val="00417D2C"/>
    <w:rsid w:val="00434A20"/>
    <w:rsid w:val="00444D43"/>
    <w:rsid w:val="0044570B"/>
    <w:rsid w:val="004520BC"/>
    <w:rsid w:val="00472EBF"/>
    <w:rsid w:val="0047677D"/>
    <w:rsid w:val="0048354C"/>
    <w:rsid w:val="0048370D"/>
    <w:rsid w:val="004A2301"/>
    <w:rsid w:val="004C034F"/>
    <w:rsid w:val="004C6708"/>
    <w:rsid w:val="004D499E"/>
    <w:rsid w:val="004D4A68"/>
    <w:rsid w:val="004F7C47"/>
    <w:rsid w:val="005106FC"/>
    <w:rsid w:val="00510C53"/>
    <w:rsid w:val="00512813"/>
    <w:rsid w:val="00517535"/>
    <w:rsid w:val="005262A0"/>
    <w:rsid w:val="00530BE8"/>
    <w:rsid w:val="00541ADB"/>
    <w:rsid w:val="0054609C"/>
    <w:rsid w:val="00546172"/>
    <w:rsid w:val="005469EC"/>
    <w:rsid w:val="0054719B"/>
    <w:rsid w:val="0055038C"/>
    <w:rsid w:val="00552444"/>
    <w:rsid w:val="005607F9"/>
    <w:rsid w:val="00576746"/>
    <w:rsid w:val="005A0189"/>
    <w:rsid w:val="005A28C7"/>
    <w:rsid w:val="005A435E"/>
    <w:rsid w:val="005A5934"/>
    <w:rsid w:val="005B0668"/>
    <w:rsid w:val="005B176F"/>
    <w:rsid w:val="005B6755"/>
    <w:rsid w:val="005B6FBF"/>
    <w:rsid w:val="005C2F90"/>
    <w:rsid w:val="005C4647"/>
    <w:rsid w:val="005D42BC"/>
    <w:rsid w:val="005E2032"/>
    <w:rsid w:val="005E3D50"/>
    <w:rsid w:val="005E3E08"/>
    <w:rsid w:val="005F6882"/>
    <w:rsid w:val="00605E95"/>
    <w:rsid w:val="00630D7F"/>
    <w:rsid w:val="00633654"/>
    <w:rsid w:val="0065740F"/>
    <w:rsid w:val="00662240"/>
    <w:rsid w:val="006666F3"/>
    <w:rsid w:val="006806F0"/>
    <w:rsid w:val="00694646"/>
    <w:rsid w:val="006C6113"/>
    <w:rsid w:val="006D4D07"/>
    <w:rsid w:val="006F3742"/>
    <w:rsid w:val="006F4A32"/>
    <w:rsid w:val="006F5F11"/>
    <w:rsid w:val="007006E8"/>
    <w:rsid w:val="007158AC"/>
    <w:rsid w:val="00715F20"/>
    <w:rsid w:val="00716AFF"/>
    <w:rsid w:val="00721BF0"/>
    <w:rsid w:val="007327E6"/>
    <w:rsid w:val="00743C13"/>
    <w:rsid w:val="0074480D"/>
    <w:rsid w:val="0075600C"/>
    <w:rsid w:val="007622D1"/>
    <w:rsid w:val="007660FF"/>
    <w:rsid w:val="0077080B"/>
    <w:rsid w:val="00775780"/>
    <w:rsid w:val="0079380A"/>
    <w:rsid w:val="00796199"/>
    <w:rsid w:val="007A0924"/>
    <w:rsid w:val="007A284C"/>
    <w:rsid w:val="007A7449"/>
    <w:rsid w:val="007B3BCD"/>
    <w:rsid w:val="007C2B2D"/>
    <w:rsid w:val="007E0824"/>
    <w:rsid w:val="007E3453"/>
    <w:rsid w:val="007F56FE"/>
    <w:rsid w:val="00801721"/>
    <w:rsid w:val="008039E3"/>
    <w:rsid w:val="008117E5"/>
    <w:rsid w:val="00823B8A"/>
    <w:rsid w:val="008344EF"/>
    <w:rsid w:val="00835540"/>
    <w:rsid w:val="008370EB"/>
    <w:rsid w:val="00841F43"/>
    <w:rsid w:val="00847E2D"/>
    <w:rsid w:val="00852233"/>
    <w:rsid w:val="00854456"/>
    <w:rsid w:val="00855645"/>
    <w:rsid w:val="00862EF2"/>
    <w:rsid w:val="00867848"/>
    <w:rsid w:val="0088014F"/>
    <w:rsid w:val="008907BC"/>
    <w:rsid w:val="008963F4"/>
    <w:rsid w:val="008A5104"/>
    <w:rsid w:val="008A5474"/>
    <w:rsid w:val="008A7C1F"/>
    <w:rsid w:val="008D6B15"/>
    <w:rsid w:val="0090185F"/>
    <w:rsid w:val="009027AD"/>
    <w:rsid w:val="009074D4"/>
    <w:rsid w:val="009133EA"/>
    <w:rsid w:val="0092279F"/>
    <w:rsid w:val="0092590F"/>
    <w:rsid w:val="00940119"/>
    <w:rsid w:val="0095565D"/>
    <w:rsid w:val="00956C0B"/>
    <w:rsid w:val="00956C0F"/>
    <w:rsid w:val="00971FC1"/>
    <w:rsid w:val="00977468"/>
    <w:rsid w:val="009830D3"/>
    <w:rsid w:val="00995831"/>
    <w:rsid w:val="009C1ACF"/>
    <w:rsid w:val="009D1681"/>
    <w:rsid w:val="009D3B11"/>
    <w:rsid w:val="009D68E8"/>
    <w:rsid w:val="009E433E"/>
    <w:rsid w:val="009E5E4C"/>
    <w:rsid w:val="00A14010"/>
    <w:rsid w:val="00A25961"/>
    <w:rsid w:val="00A33241"/>
    <w:rsid w:val="00A3603A"/>
    <w:rsid w:val="00A37879"/>
    <w:rsid w:val="00A41D30"/>
    <w:rsid w:val="00A53DB4"/>
    <w:rsid w:val="00A55DE9"/>
    <w:rsid w:val="00A60254"/>
    <w:rsid w:val="00A67160"/>
    <w:rsid w:val="00A72145"/>
    <w:rsid w:val="00A8626B"/>
    <w:rsid w:val="00A87FC3"/>
    <w:rsid w:val="00A93F0F"/>
    <w:rsid w:val="00AA0455"/>
    <w:rsid w:val="00AA5E73"/>
    <w:rsid w:val="00AB135D"/>
    <w:rsid w:val="00AB5F78"/>
    <w:rsid w:val="00AC4C49"/>
    <w:rsid w:val="00AC5667"/>
    <w:rsid w:val="00AD5230"/>
    <w:rsid w:val="00AE1D47"/>
    <w:rsid w:val="00AE236E"/>
    <w:rsid w:val="00AE2BD1"/>
    <w:rsid w:val="00AE3D32"/>
    <w:rsid w:val="00AE7DD7"/>
    <w:rsid w:val="00AF2E21"/>
    <w:rsid w:val="00AF6C6A"/>
    <w:rsid w:val="00B04F80"/>
    <w:rsid w:val="00B0504E"/>
    <w:rsid w:val="00B05086"/>
    <w:rsid w:val="00B2155B"/>
    <w:rsid w:val="00B26D73"/>
    <w:rsid w:val="00B325BC"/>
    <w:rsid w:val="00B333AB"/>
    <w:rsid w:val="00B513ED"/>
    <w:rsid w:val="00B518B4"/>
    <w:rsid w:val="00B57497"/>
    <w:rsid w:val="00B7194A"/>
    <w:rsid w:val="00B75BC3"/>
    <w:rsid w:val="00B82EBE"/>
    <w:rsid w:val="00B85539"/>
    <w:rsid w:val="00BA386A"/>
    <w:rsid w:val="00BB739A"/>
    <w:rsid w:val="00BC2215"/>
    <w:rsid w:val="00BD345A"/>
    <w:rsid w:val="00BD6E32"/>
    <w:rsid w:val="00BD79B4"/>
    <w:rsid w:val="00BE427F"/>
    <w:rsid w:val="00BF75D2"/>
    <w:rsid w:val="00C02C2B"/>
    <w:rsid w:val="00C02D78"/>
    <w:rsid w:val="00C0322F"/>
    <w:rsid w:val="00C22AB3"/>
    <w:rsid w:val="00C3131F"/>
    <w:rsid w:val="00C3366A"/>
    <w:rsid w:val="00C60A06"/>
    <w:rsid w:val="00C627E1"/>
    <w:rsid w:val="00C677AE"/>
    <w:rsid w:val="00C81925"/>
    <w:rsid w:val="00C94025"/>
    <w:rsid w:val="00C962E6"/>
    <w:rsid w:val="00CA37D2"/>
    <w:rsid w:val="00CB6067"/>
    <w:rsid w:val="00CE229E"/>
    <w:rsid w:val="00CE490E"/>
    <w:rsid w:val="00CE587A"/>
    <w:rsid w:val="00CE7EFC"/>
    <w:rsid w:val="00CF3C40"/>
    <w:rsid w:val="00D226C4"/>
    <w:rsid w:val="00D22928"/>
    <w:rsid w:val="00D3476F"/>
    <w:rsid w:val="00D44AEF"/>
    <w:rsid w:val="00D45680"/>
    <w:rsid w:val="00D47867"/>
    <w:rsid w:val="00D50A86"/>
    <w:rsid w:val="00D5112B"/>
    <w:rsid w:val="00D63B96"/>
    <w:rsid w:val="00D675C7"/>
    <w:rsid w:val="00D8077D"/>
    <w:rsid w:val="00D85A68"/>
    <w:rsid w:val="00D85C6D"/>
    <w:rsid w:val="00D87936"/>
    <w:rsid w:val="00D91B41"/>
    <w:rsid w:val="00DA44D4"/>
    <w:rsid w:val="00DA4CF5"/>
    <w:rsid w:val="00DB3B27"/>
    <w:rsid w:val="00DC2C0F"/>
    <w:rsid w:val="00DD14D3"/>
    <w:rsid w:val="00DD3213"/>
    <w:rsid w:val="00DD5C05"/>
    <w:rsid w:val="00DE3A35"/>
    <w:rsid w:val="00DF40DA"/>
    <w:rsid w:val="00E20316"/>
    <w:rsid w:val="00E31060"/>
    <w:rsid w:val="00E33FD9"/>
    <w:rsid w:val="00E361E0"/>
    <w:rsid w:val="00E45722"/>
    <w:rsid w:val="00E50C0E"/>
    <w:rsid w:val="00E60351"/>
    <w:rsid w:val="00E63D11"/>
    <w:rsid w:val="00E6524D"/>
    <w:rsid w:val="00E82247"/>
    <w:rsid w:val="00E845C9"/>
    <w:rsid w:val="00E848A5"/>
    <w:rsid w:val="00E855F2"/>
    <w:rsid w:val="00E85AC9"/>
    <w:rsid w:val="00E85C51"/>
    <w:rsid w:val="00E964DC"/>
    <w:rsid w:val="00EA1D97"/>
    <w:rsid w:val="00EB4859"/>
    <w:rsid w:val="00EC0134"/>
    <w:rsid w:val="00EC1B04"/>
    <w:rsid w:val="00EC1B42"/>
    <w:rsid w:val="00ED3A9D"/>
    <w:rsid w:val="00ED6E02"/>
    <w:rsid w:val="00EE3F1F"/>
    <w:rsid w:val="00EF6CDD"/>
    <w:rsid w:val="00F0311A"/>
    <w:rsid w:val="00F23402"/>
    <w:rsid w:val="00F258D8"/>
    <w:rsid w:val="00F308CA"/>
    <w:rsid w:val="00F32B73"/>
    <w:rsid w:val="00F34390"/>
    <w:rsid w:val="00F42BE0"/>
    <w:rsid w:val="00F42D54"/>
    <w:rsid w:val="00F44482"/>
    <w:rsid w:val="00F5102D"/>
    <w:rsid w:val="00F542EC"/>
    <w:rsid w:val="00F61A36"/>
    <w:rsid w:val="00F6464C"/>
    <w:rsid w:val="00F675AA"/>
    <w:rsid w:val="00F7242D"/>
    <w:rsid w:val="00F83666"/>
    <w:rsid w:val="00F85EF3"/>
    <w:rsid w:val="00FA0A4B"/>
    <w:rsid w:val="00FC5F04"/>
    <w:rsid w:val="00FC7DB1"/>
    <w:rsid w:val="00FD72AE"/>
    <w:rsid w:val="00FE7BDC"/>
    <w:rsid w:val="00FF0987"/>
    <w:rsid w:val="01EC9BBC"/>
    <w:rsid w:val="023355BF"/>
    <w:rsid w:val="02B70495"/>
    <w:rsid w:val="03D68128"/>
    <w:rsid w:val="0454D5F4"/>
    <w:rsid w:val="064F030D"/>
    <w:rsid w:val="08D488D9"/>
    <w:rsid w:val="0A617EA6"/>
    <w:rsid w:val="0DCAFB0B"/>
    <w:rsid w:val="0E2456DE"/>
    <w:rsid w:val="0E4EC2D2"/>
    <w:rsid w:val="0F94EE4D"/>
    <w:rsid w:val="115BF7A0"/>
    <w:rsid w:val="120907C6"/>
    <w:rsid w:val="12C10179"/>
    <w:rsid w:val="12E79E62"/>
    <w:rsid w:val="13336ECC"/>
    <w:rsid w:val="15B458D7"/>
    <w:rsid w:val="161FF27C"/>
    <w:rsid w:val="17A00032"/>
    <w:rsid w:val="18396D17"/>
    <w:rsid w:val="195A3500"/>
    <w:rsid w:val="19743142"/>
    <w:rsid w:val="19C66BE8"/>
    <w:rsid w:val="1BE4CA74"/>
    <w:rsid w:val="1CCAAED7"/>
    <w:rsid w:val="1D91245E"/>
    <w:rsid w:val="1D9780C2"/>
    <w:rsid w:val="1E3A4F80"/>
    <w:rsid w:val="21134653"/>
    <w:rsid w:val="2166D5C5"/>
    <w:rsid w:val="2238AA9E"/>
    <w:rsid w:val="223E8781"/>
    <w:rsid w:val="250946D6"/>
    <w:rsid w:val="26F4EE31"/>
    <w:rsid w:val="27242CF9"/>
    <w:rsid w:val="274684E9"/>
    <w:rsid w:val="289242E8"/>
    <w:rsid w:val="28BBF784"/>
    <w:rsid w:val="2981DEB5"/>
    <w:rsid w:val="29891EFC"/>
    <w:rsid w:val="2A78D4D1"/>
    <w:rsid w:val="2BDC1C65"/>
    <w:rsid w:val="2BF39846"/>
    <w:rsid w:val="2C02DBC4"/>
    <w:rsid w:val="2CE7F2B1"/>
    <w:rsid w:val="2CEA3672"/>
    <w:rsid w:val="2CF15492"/>
    <w:rsid w:val="2DE1EFE3"/>
    <w:rsid w:val="2E004CC0"/>
    <w:rsid w:val="2E43C034"/>
    <w:rsid w:val="2E57F2A8"/>
    <w:rsid w:val="2F2C4F60"/>
    <w:rsid w:val="2F602410"/>
    <w:rsid w:val="3028037F"/>
    <w:rsid w:val="30D49EB4"/>
    <w:rsid w:val="30E9C375"/>
    <w:rsid w:val="31B37571"/>
    <w:rsid w:val="31C68611"/>
    <w:rsid w:val="31D0B899"/>
    <w:rsid w:val="3297B1E3"/>
    <w:rsid w:val="33123B6E"/>
    <w:rsid w:val="331A2AB6"/>
    <w:rsid w:val="331BE405"/>
    <w:rsid w:val="331CEA80"/>
    <w:rsid w:val="33996480"/>
    <w:rsid w:val="34640986"/>
    <w:rsid w:val="3502013F"/>
    <w:rsid w:val="3674E174"/>
    <w:rsid w:val="36FEBBE4"/>
    <w:rsid w:val="38C4C132"/>
    <w:rsid w:val="39B7014A"/>
    <w:rsid w:val="3ABDA1D0"/>
    <w:rsid w:val="3C547159"/>
    <w:rsid w:val="3C802762"/>
    <w:rsid w:val="3D94E912"/>
    <w:rsid w:val="3E2C694C"/>
    <w:rsid w:val="3EB62B19"/>
    <w:rsid w:val="3EC48763"/>
    <w:rsid w:val="3ECE3A6C"/>
    <w:rsid w:val="4009E6D3"/>
    <w:rsid w:val="4090CB4D"/>
    <w:rsid w:val="429134F2"/>
    <w:rsid w:val="43366CD2"/>
    <w:rsid w:val="433C1C49"/>
    <w:rsid w:val="43A38DC9"/>
    <w:rsid w:val="4501C7FA"/>
    <w:rsid w:val="45140096"/>
    <w:rsid w:val="45197680"/>
    <w:rsid w:val="45B7F28C"/>
    <w:rsid w:val="460C714C"/>
    <w:rsid w:val="46A42D9B"/>
    <w:rsid w:val="474CC66F"/>
    <w:rsid w:val="47E333C2"/>
    <w:rsid w:val="47F284CC"/>
    <w:rsid w:val="48A49E1A"/>
    <w:rsid w:val="4C273410"/>
    <w:rsid w:val="4C5B7486"/>
    <w:rsid w:val="4C89B074"/>
    <w:rsid w:val="4E31D1B4"/>
    <w:rsid w:val="4EE1CCA8"/>
    <w:rsid w:val="4F223491"/>
    <w:rsid w:val="4F81CA19"/>
    <w:rsid w:val="5039D50A"/>
    <w:rsid w:val="506474AC"/>
    <w:rsid w:val="519177CA"/>
    <w:rsid w:val="51C406B4"/>
    <w:rsid w:val="52F14AEC"/>
    <w:rsid w:val="533F9ECD"/>
    <w:rsid w:val="5592FA24"/>
    <w:rsid w:val="57EF8039"/>
    <w:rsid w:val="5819A3D3"/>
    <w:rsid w:val="587A05A5"/>
    <w:rsid w:val="59497F17"/>
    <w:rsid w:val="5B51826D"/>
    <w:rsid w:val="5BA72753"/>
    <w:rsid w:val="5D3E3A54"/>
    <w:rsid w:val="5DC21490"/>
    <w:rsid w:val="5DE17E73"/>
    <w:rsid w:val="5F759AAC"/>
    <w:rsid w:val="5F7DE501"/>
    <w:rsid w:val="615BCC93"/>
    <w:rsid w:val="618F0C87"/>
    <w:rsid w:val="61C5D5DF"/>
    <w:rsid w:val="62C198F3"/>
    <w:rsid w:val="62E8C75A"/>
    <w:rsid w:val="6393C56C"/>
    <w:rsid w:val="63A478D2"/>
    <w:rsid w:val="647AF6E7"/>
    <w:rsid w:val="65BECCD5"/>
    <w:rsid w:val="662B35BD"/>
    <w:rsid w:val="676D28F9"/>
    <w:rsid w:val="678B8B2C"/>
    <w:rsid w:val="67D436F8"/>
    <w:rsid w:val="688D97E1"/>
    <w:rsid w:val="69BA9AFF"/>
    <w:rsid w:val="69D7D3FC"/>
    <w:rsid w:val="69F67578"/>
    <w:rsid w:val="6A78A6F0"/>
    <w:rsid w:val="6B88FA4A"/>
    <w:rsid w:val="6C4D5540"/>
    <w:rsid w:val="6C860A8E"/>
    <w:rsid w:val="6D1964B9"/>
    <w:rsid w:val="6DD037AE"/>
    <w:rsid w:val="6DD4BE08"/>
    <w:rsid w:val="6EB123E0"/>
    <w:rsid w:val="6EE3B108"/>
    <w:rsid w:val="6F60B932"/>
    <w:rsid w:val="6F795C43"/>
    <w:rsid w:val="6F8D9EA0"/>
    <w:rsid w:val="6FDCB8BE"/>
    <w:rsid w:val="6FF58251"/>
    <w:rsid w:val="702A9ACA"/>
    <w:rsid w:val="703DB1A8"/>
    <w:rsid w:val="704CC3BC"/>
    <w:rsid w:val="706288AA"/>
    <w:rsid w:val="712F7C5D"/>
    <w:rsid w:val="72CB4CBE"/>
    <w:rsid w:val="7302F959"/>
    <w:rsid w:val="7468C5B9"/>
    <w:rsid w:val="74AD76AC"/>
    <w:rsid w:val="756CE60F"/>
    <w:rsid w:val="75CFFAB6"/>
    <w:rsid w:val="75E92313"/>
    <w:rsid w:val="7698E02F"/>
    <w:rsid w:val="7706C451"/>
    <w:rsid w:val="776DC450"/>
    <w:rsid w:val="784E54F5"/>
    <w:rsid w:val="78E02E43"/>
    <w:rsid w:val="79D080F1"/>
    <w:rsid w:val="79DB9076"/>
    <w:rsid w:val="7A596315"/>
    <w:rsid w:val="7AF6449B"/>
    <w:rsid w:val="7BDE71DD"/>
    <w:rsid w:val="7D2CA0F9"/>
    <w:rsid w:val="7D5BF36A"/>
    <w:rsid w:val="7E1F3A3C"/>
    <w:rsid w:val="7EF9D4D2"/>
    <w:rsid w:val="7FB9C45D"/>
    <w:rsid w:val="7FCCFEAD"/>
    <w:rsid w:val="7FE916CE"/>
    <w:rsid w:val="7FED97C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A1121"/>
  <w15:docId w15:val="{CBFE13F5-8237-47E6-8781-554EA4FEC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widowControl w:val="0"/>
        <w:spacing w:before="240" w:line="31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tabs>
        <w:tab w:val="center" w:pos="4395"/>
        <w:tab w:val="right" w:pos="8789"/>
      </w:tabs>
      <w:ind w:left="567" w:hanging="567"/>
      <w:outlineLvl w:val="0"/>
    </w:pPr>
    <w:rPr>
      <w:b/>
      <w:sz w:val="36"/>
      <w:szCs w:val="36"/>
    </w:rPr>
  </w:style>
  <w:style w:type="paragraph" w:styleId="Heading2">
    <w:name w:val="heading 2"/>
    <w:basedOn w:val="Normal"/>
    <w:next w:val="Normal"/>
    <w:uiPriority w:val="9"/>
    <w:unhideWhenUsed/>
    <w:qFormat/>
    <w:pPr>
      <w:keepNext/>
      <w:spacing w:before="360" w:after="120"/>
      <w:ind w:left="680" w:hanging="680"/>
      <w:outlineLvl w:val="1"/>
    </w:pPr>
    <w:rPr>
      <w:b/>
      <w:sz w:val="30"/>
      <w:szCs w:val="30"/>
    </w:rPr>
  </w:style>
  <w:style w:type="paragraph" w:styleId="Heading3">
    <w:name w:val="heading 3"/>
    <w:basedOn w:val="Normal"/>
    <w:next w:val="Normal"/>
    <w:uiPriority w:val="9"/>
    <w:unhideWhenUsed/>
    <w:qFormat/>
    <w:pPr>
      <w:keepNext/>
      <w:tabs>
        <w:tab w:val="left" w:pos="851"/>
      </w:tabs>
      <w:ind w:left="397" w:hanging="397"/>
      <w:outlineLvl w:val="2"/>
    </w:pPr>
    <w:rPr>
      <w:b/>
      <w:sz w:val="24"/>
      <w:szCs w:val="24"/>
    </w:rPr>
  </w:style>
  <w:style w:type="paragraph" w:styleId="Heading4">
    <w:name w:val="heading 4"/>
    <w:basedOn w:val="Normal"/>
    <w:next w:val="Normal"/>
    <w:uiPriority w:val="9"/>
    <w:semiHidden/>
    <w:unhideWhenUsed/>
    <w:qFormat/>
    <w:pPr>
      <w:keepNext/>
      <w:spacing w:after="60"/>
      <w:ind w:left="851" w:hanging="851"/>
      <w:outlineLvl w:val="3"/>
    </w:pPr>
    <w:rPr>
      <w:b/>
    </w:rPr>
  </w:style>
  <w:style w:type="paragraph" w:styleId="Heading5">
    <w:name w:val="heading 5"/>
    <w:basedOn w:val="Normal"/>
    <w:next w:val="Normal"/>
    <w:uiPriority w:val="9"/>
    <w:semiHidden/>
    <w:unhideWhenUsed/>
    <w:qFormat/>
    <w:pPr>
      <w:spacing w:after="60"/>
      <w:outlineLvl w:val="4"/>
    </w:pPr>
  </w:style>
  <w:style w:type="paragraph" w:styleId="Heading6">
    <w:name w:val="heading 6"/>
    <w:basedOn w:val="Normal"/>
    <w:next w:val="Normal"/>
    <w:uiPriority w:val="9"/>
    <w:semiHidden/>
    <w:unhideWhenUsed/>
    <w:qFormat/>
    <w:pPr>
      <w:spacing w:after="60"/>
      <w:outlineLvl w:val="5"/>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pBdr>
        <w:bottom w:val="single" w:sz="4" w:space="1" w:color="000000"/>
      </w:pBdr>
      <w:spacing w:before="0" w:line="240" w:lineRule="auto"/>
    </w:pPr>
    <w:rPr>
      <w:rFonts w:ascii="Comic Sans MS" w:eastAsia="Comic Sans MS" w:hAnsi="Comic Sans MS" w:cs="Comic Sans MS"/>
      <w:b/>
      <w:sz w:val="24"/>
      <w:szCs w:val="24"/>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Pr>
      <w:color w:val="0000FF" w:themeColor="hyperlink"/>
      <w:u w:val="single"/>
    </w:rPr>
  </w:style>
  <w:style w:type="paragraph" w:styleId="ListParagraph">
    <w:name w:val="List Paragraph"/>
    <w:basedOn w:val="Normal"/>
    <w:uiPriority w:val="34"/>
    <w:qFormat/>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39"/>
    <w:rsid w:val="001C6700"/>
    <w:pPr>
      <w:spacing w:before="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6C6113"/>
    <w:pPr>
      <w:spacing w:before="0" w:line="240" w:lineRule="auto"/>
    </w:pPr>
  </w:style>
  <w:style w:type="paragraph" w:styleId="Caption">
    <w:name w:val="caption"/>
    <w:basedOn w:val="Normal"/>
    <w:next w:val="Normal"/>
    <w:uiPriority w:val="35"/>
    <w:unhideWhenUsed/>
    <w:qFormat/>
    <w:rsid w:val="00AE3D32"/>
    <w:pPr>
      <w:spacing w:before="0" w:after="200" w:line="240" w:lineRule="auto"/>
    </w:pPr>
    <w:rPr>
      <w:i/>
      <w:iCs/>
      <w:color w:val="1F497D" w:themeColor="text2"/>
      <w:sz w:val="18"/>
      <w:szCs w:val="18"/>
    </w:rPr>
  </w:style>
  <w:style w:type="paragraph" w:styleId="Header">
    <w:name w:val="header"/>
    <w:basedOn w:val="Normal"/>
    <w:link w:val="HeaderChar"/>
    <w:uiPriority w:val="99"/>
    <w:unhideWhenUsed/>
    <w:rsid w:val="003856A4"/>
    <w:pPr>
      <w:tabs>
        <w:tab w:val="center" w:pos="4513"/>
        <w:tab w:val="right" w:pos="9026"/>
      </w:tabs>
      <w:spacing w:before="0" w:line="240" w:lineRule="auto"/>
    </w:pPr>
  </w:style>
  <w:style w:type="character" w:customStyle="1" w:styleId="HeaderChar">
    <w:name w:val="Header Char"/>
    <w:basedOn w:val="DefaultParagraphFont"/>
    <w:link w:val="Header"/>
    <w:uiPriority w:val="99"/>
    <w:rsid w:val="003856A4"/>
  </w:style>
  <w:style w:type="paragraph" w:styleId="Footer">
    <w:name w:val="footer"/>
    <w:basedOn w:val="Normal"/>
    <w:link w:val="FooterChar"/>
    <w:uiPriority w:val="99"/>
    <w:unhideWhenUsed/>
    <w:rsid w:val="003856A4"/>
    <w:pPr>
      <w:tabs>
        <w:tab w:val="center" w:pos="4513"/>
        <w:tab w:val="right" w:pos="9026"/>
      </w:tabs>
      <w:spacing w:before="0" w:line="240" w:lineRule="auto"/>
    </w:pPr>
  </w:style>
  <w:style w:type="character" w:customStyle="1" w:styleId="FooterChar">
    <w:name w:val="Footer Char"/>
    <w:basedOn w:val="DefaultParagraphFont"/>
    <w:link w:val="Footer"/>
    <w:uiPriority w:val="99"/>
    <w:rsid w:val="003856A4"/>
  </w:style>
  <w:style w:type="paragraph" w:styleId="Revision">
    <w:name w:val="Revision"/>
    <w:hidden/>
    <w:uiPriority w:val="99"/>
    <w:semiHidden/>
    <w:rsid w:val="0092279F"/>
    <w:pPr>
      <w:widowControl/>
      <w:spacing w:before="0" w:line="240" w:lineRule="auto"/>
      <w:jc w:val="left"/>
    </w:pPr>
  </w:style>
  <w:style w:type="character" w:styleId="PlaceholderText">
    <w:name w:val="Placeholder Text"/>
    <w:basedOn w:val="DefaultParagraphFont"/>
    <w:uiPriority w:val="99"/>
    <w:semiHidden/>
    <w:rsid w:val="00EA1D9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935793">
      <w:bodyDiv w:val="1"/>
      <w:marLeft w:val="0"/>
      <w:marRight w:val="0"/>
      <w:marTop w:val="0"/>
      <w:marBottom w:val="0"/>
      <w:divBdr>
        <w:top w:val="none" w:sz="0" w:space="0" w:color="auto"/>
        <w:left w:val="none" w:sz="0" w:space="0" w:color="auto"/>
        <w:bottom w:val="none" w:sz="0" w:space="0" w:color="auto"/>
        <w:right w:val="none" w:sz="0" w:space="0" w:color="auto"/>
      </w:divBdr>
      <w:divsChild>
        <w:div w:id="531193256">
          <w:marLeft w:val="480"/>
          <w:marRight w:val="0"/>
          <w:marTop w:val="0"/>
          <w:marBottom w:val="0"/>
          <w:divBdr>
            <w:top w:val="none" w:sz="0" w:space="0" w:color="auto"/>
            <w:left w:val="none" w:sz="0" w:space="0" w:color="auto"/>
            <w:bottom w:val="none" w:sz="0" w:space="0" w:color="auto"/>
            <w:right w:val="none" w:sz="0" w:space="0" w:color="auto"/>
          </w:divBdr>
        </w:div>
        <w:div w:id="409354563">
          <w:marLeft w:val="480"/>
          <w:marRight w:val="0"/>
          <w:marTop w:val="0"/>
          <w:marBottom w:val="0"/>
          <w:divBdr>
            <w:top w:val="none" w:sz="0" w:space="0" w:color="auto"/>
            <w:left w:val="none" w:sz="0" w:space="0" w:color="auto"/>
            <w:bottom w:val="none" w:sz="0" w:space="0" w:color="auto"/>
            <w:right w:val="none" w:sz="0" w:space="0" w:color="auto"/>
          </w:divBdr>
        </w:div>
        <w:div w:id="1292051114">
          <w:marLeft w:val="480"/>
          <w:marRight w:val="0"/>
          <w:marTop w:val="0"/>
          <w:marBottom w:val="0"/>
          <w:divBdr>
            <w:top w:val="none" w:sz="0" w:space="0" w:color="auto"/>
            <w:left w:val="none" w:sz="0" w:space="0" w:color="auto"/>
            <w:bottom w:val="none" w:sz="0" w:space="0" w:color="auto"/>
            <w:right w:val="none" w:sz="0" w:space="0" w:color="auto"/>
          </w:divBdr>
        </w:div>
        <w:div w:id="2031643985">
          <w:marLeft w:val="480"/>
          <w:marRight w:val="0"/>
          <w:marTop w:val="0"/>
          <w:marBottom w:val="0"/>
          <w:divBdr>
            <w:top w:val="none" w:sz="0" w:space="0" w:color="auto"/>
            <w:left w:val="none" w:sz="0" w:space="0" w:color="auto"/>
            <w:bottom w:val="none" w:sz="0" w:space="0" w:color="auto"/>
            <w:right w:val="none" w:sz="0" w:space="0" w:color="auto"/>
          </w:divBdr>
        </w:div>
        <w:div w:id="1858929895">
          <w:marLeft w:val="480"/>
          <w:marRight w:val="0"/>
          <w:marTop w:val="0"/>
          <w:marBottom w:val="0"/>
          <w:divBdr>
            <w:top w:val="none" w:sz="0" w:space="0" w:color="auto"/>
            <w:left w:val="none" w:sz="0" w:space="0" w:color="auto"/>
            <w:bottom w:val="none" w:sz="0" w:space="0" w:color="auto"/>
            <w:right w:val="none" w:sz="0" w:space="0" w:color="auto"/>
          </w:divBdr>
        </w:div>
        <w:div w:id="287011094">
          <w:marLeft w:val="480"/>
          <w:marRight w:val="0"/>
          <w:marTop w:val="0"/>
          <w:marBottom w:val="0"/>
          <w:divBdr>
            <w:top w:val="none" w:sz="0" w:space="0" w:color="auto"/>
            <w:left w:val="none" w:sz="0" w:space="0" w:color="auto"/>
            <w:bottom w:val="none" w:sz="0" w:space="0" w:color="auto"/>
            <w:right w:val="none" w:sz="0" w:space="0" w:color="auto"/>
          </w:divBdr>
        </w:div>
        <w:div w:id="1993484690">
          <w:marLeft w:val="480"/>
          <w:marRight w:val="0"/>
          <w:marTop w:val="0"/>
          <w:marBottom w:val="0"/>
          <w:divBdr>
            <w:top w:val="none" w:sz="0" w:space="0" w:color="auto"/>
            <w:left w:val="none" w:sz="0" w:space="0" w:color="auto"/>
            <w:bottom w:val="none" w:sz="0" w:space="0" w:color="auto"/>
            <w:right w:val="none" w:sz="0" w:space="0" w:color="auto"/>
          </w:divBdr>
        </w:div>
        <w:div w:id="1564876332">
          <w:marLeft w:val="480"/>
          <w:marRight w:val="0"/>
          <w:marTop w:val="0"/>
          <w:marBottom w:val="0"/>
          <w:divBdr>
            <w:top w:val="none" w:sz="0" w:space="0" w:color="auto"/>
            <w:left w:val="none" w:sz="0" w:space="0" w:color="auto"/>
            <w:bottom w:val="none" w:sz="0" w:space="0" w:color="auto"/>
            <w:right w:val="none" w:sz="0" w:space="0" w:color="auto"/>
          </w:divBdr>
        </w:div>
        <w:div w:id="535629267">
          <w:marLeft w:val="480"/>
          <w:marRight w:val="0"/>
          <w:marTop w:val="0"/>
          <w:marBottom w:val="0"/>
          <w:divBdr>
            <w:top w:val="none" w:sz="0" w:space="0" w:color="auto"/>
            <w:left w:val="none" w:sz="0" w:space="0" w:color="auto"/>
            <w:bottom w:val="none" w:sz="0" w:space="0" w:color="auto"/>
            <w:right w:val="none" w:sz="0" w:space="0" w:color="auto"/>
          </w:divBdr>
        </w:div>
        <w:div w:id="1758400936">
          <w:marLeft w:val="480"/>
          <w:marRight w:val="0"/>
          <w:marTop w:val="0"/>
          <w:marBottom w:val="0"/>
          <w:divBdr>
            <w:top w:val="none" w:sz="0" w:space="0" w:color="auto"/>
            <w:left w:val="none" w:sz="0" w:space="0" w:color="auto"/>
            <w:bottom w:val="none" w:sz="0" w:space="0" w:color="auto"/>
            <w:right w:val="none" w:sz="0" w:space="0" w:color="auto"/>
          </w:divBdr>
        </w:div>
        <w:div w:id="1446928381">
          <w:marLeft w:val="480"/>
          <w:marRight w:val="0"/>
          <w:marTop w:val="0"/>
          <w:marBottom w:val="0"/>
          <w:divBdr>
            <w:top w:val="none" w:sz="0" w:space="0" w:color="auto"/>
            <w:left w:val="none" w:sz="0" w:space="0" w:color="auto"/>
            <w:bottom w:val="none" w:sz="0" w:space="0" w:color="auto"/>
            <w:right w:val="none" w:sz="0" w:space="0" w:color="auto"/>
          </w:divBdr>
        </w:div>
      </w:divsChild>
    </w:div>
    <w:div w:id="73090381">
      <w:bodyDiv w:val="1"/>
      <w:marLeft w:val="0"/>
      <w:marRight w:val="0"/>
      <w:marTop w:val="0"/>
      <w:marBottom w:val="0"/>
      <w:divBdr>
        <w:top w:val="none" w:sz="0" w:space="0" w:color="auto"/>
        <w:left w:val="none" w:sz="0" w:space="0" w:color="auto"/>
        <w:bottom w:val="none" w:sz="0" w:space="0" w:color="auto"/>
        <w:right w:val="none" w:sz="0" w:space="0" w:color="auto"/>
      </w:divBdr>
      <w:divsChild>
        <w:div w:id="1710838379">
          <w:marLeft w:val="480"/>
          <w:marRight w:val="0"/>
          <w:marTop w:val="0"/>
          <w:marBottom w:val="0"/>
          <w:divBdr>
            <w:top w:val="none" w:sz="0" w:space="0" w:color="auto"/>
            <w:left w:val="none" w:sz="0" w:space="0" w:color="auto"/>
            <w:bottom w:val="none" w:sz="0" w:space="0" w:color="auto"/>
            <w:right w:val="none" w:sz="0" w:space="0" w:color="auto"/>
          </w:divBdr>
        </w:div>
        <w:div w:id="7949813">
          <w:marLeft w:val="480"/>
          <w:marRight w:val="0"/>
          <w:marTop w:val="0"/>
          <w:marBottom w:val="0"/>
          <w:divBdr>
            <w:top w:val="none" w:sz="0" w:space="0" w:color="auto"/>
            <w:left w:val="none" w:sz="0" w:space="0" w:color="auto"/>
            <w:bottom w:val="none" w:sz="0" w:space="0" w:color="auto"/>
            <w:right w:val="none" w:sz="0" w:space="0" w:color="auto"/>
          </w:divBdr>
        </w:div>
        <w:div w:id="1483497650">
          <w:marLeft w:val="480"/>
          <w:marRight w:val="0"/>
          <w:marTop w:val="0"/>
          <w:marBottom w:val="0"/>
          <w:divBdr>
            <w:top w:val="none" w:sz="0" w:space="0" w:color="auto"/>
            <w:left w:val="none" w:sz="0" w:space="0" w:color="auto"/>
            <w:bottom w:val="none" w:sz="0" w:space="0" w:color="auto"/>
            <w:right w:val="none" w:sz="0" w:space="0" w:color="auto"/>
          </w:divBdr>
        </w:div>
        <w:div w:id="623535332">
          <w:marLeft w:val="480"/>
          <w:marRight w:val="0"/>
          <w:marTop w:val="0"/>
          <w:marBottom w:val="0"/>
          <w:divBdr>
            <w:top w:val="none" w:sz="0" w:space="0" w:color="auto"/>
            <w:left w:val="none" w:sz="0" w:space="0" w:color="auto"/>
            <w:bottom w:val="none" w:sz="0" w:space="0" w:color="auto"/>
            <w:right w:val="none" w:sz="0" w:space="0" w:color="auto"/>
          </w:divBdr>
        </w:div>
        <w:div w:id="563957308">
          <w:marLeft w:val="480"/>
          <w:marRight w:val="0"/>
          <w:marTop w:val="0"/>
          <w:marBottom w:val="0"/>
          <w:divBdr>
            <w:top w:val="none" w:sz="0" w:space="0" w:color="auto"/>
            <w:left w:val="none" w:sz="0" w:space="0" w:color="auto"/>
            <w:bottom w:val="none" w:sz="0" w:space="0" w:color="auto"/>
            <w:right w:val="none" w:sz="0" w:space="0" w:color="auto"/>
          </w:divBdr>
        </w:div>
        <w:div w:id="1792700345">
          <w:marLeft w:val="480"/>
          <w:marRight w:val="0"/>
          <w:marTop w:val="0"/>
          <w:marBottom w:val="0"/>
          <w:divBdr>
            <w:top w:val="none" w:sz="0" w:space="0" w:color="auto"/>
            <w:left w:val="none" w:sz="0" w:space="0" w:color="auto"/>
            <w:bottom w:val="none" w:sz="0" w:space="0" w:color="auto"/>
            <w:right w:val="none" w:sz="0" w:space="0" w:color="auto"/>
          </w:divBdr>
        </w:div>
        <w:div w:id="758335006">
          <w:marLeft w:val="480"/>
          <w:marRight w:val="0"/>
          <w:marTop w:val="0"/>
          <w:marBottom w:val="0"/>
          <w:divBdr>
            <w:top w:val="none" w:sz="0" w:space="0" w:color="auto"/>
            <w:left w:val="none" w:sz="0" w:space="0" w:color="auto"/>
            <w:bottom w:val="none" w:sz="0" w:space="0" w:color="auto"/>
            <w:right w:val="none" w:sz="0" w:space="0" w:color="auto"/>
          </w:divBdr>
        </w:div>
        <w:div w:id="2007589061">
          <w:marLeft w:val="480"/>
          <w:marRight w:val="0"/>
          <w:marTop w:val="0"/>
          <w:marBottom w:val="0"/>
          <w:divBdr>
            <w:top w:val="none" w:sz="0" w:space="0" w:color="auto"/>
            <w:left w:val="none" w:sz="0" w:space="0" w:color="auto"/>
            <w:bottom w:val="none" w:sz="0" w:space="0" w:color="auto"/>
            <w:right w:val="none" w:sz="0" w:space="0" w:color="auto"/>
          </w:divBdr>
        </w:div>
        <w:div w:id="2092962753">
          <w:marLeft w:val="480"/>
          <w:marRight w:val="0"/>
          <w:marTop w:val="0"/>
          <w:marBottom w:val="0"/>
          <w:divBdr>
            <w:top w:val="none" w:sz="0" w:space="0" w:color="auto"/>
            <w:left w:val="none" w:sz="0" w:space="0" w:color="auto"/>
            <w:bottom w:val="none" w:sz="0" w:space="0" w:color="auto"/>
            <w:right w:val="none" w:sz="0" w:space="0" w:color="auto"/>
          </w:divBdr>
        </w:div>
        <w:div w:id="1588034049">
          <w:marLeft w:val="480"/>
          <w:marRight w:val="0"/>
          <w:marTop w:val="0"/>
          <w:marBottom w:val="0"/>
          <w:divBdr>
            <w:top w:val="none" w:sz="0" w:space="0" w:color="auto"/>
            <w:left w:val="none" w:sz="0" w:space="0" w:color="auto"/>
            <w:bottom w:val="none" w:sz="0" w:space="0" w:color="auto"/>
            <w:right w:val="none" w:sz="0" w:space="0" w:color="auto"/>
          </w:divBdr>
        </w:div>
        <w:div w:id="826284169">
          <w:marLeft w:val="480"/>
          <w:marRight w:val="0"/>
          <w:marTop w:val="0"/>
          <w:marBottom w:val="0"/>
          <w:divBdr>
            <w:top w:val="none" w:sz="0" w:space="0" w:color="auto"/>
            <w:left w:val="none" w:sz="0" w:space="0" w:color="auto"/>
            <w:bottom w:val="none" w:sz="0" w:space="0" w:color="auto"/>
            <w:right w:val="none" w:sz="0" w:space="0" w:color="auto"/>
          </w:divBdr>
        </w:div>
        <w:div w:id="1250580453">
          <w:marLeft w:val="480"/>
          <w:marRight w:val="0"/>
          <w:marTop w:val="0"/>
          <w:marBottom w:val="0"/>
          <w:divBdr>
            <w:top w:val="none" w:sz="0" w:space="0" w:color="auto"/>
            <w:left w:val="none" w:sz="0" w:space="0" w:color="auto"/>
            <w:bottom w:val="none" w:sz="0" w:space="0" w:color="auto"/>
            <w:right w:val="none" w:sz="0" w:space="0" w:color="auto"/>
          </w:divBdr>
        </w:div>
      </w:divsChild>
    </w:div>
    <w:div w:id="219485611">
      <w:bodyDiv w:val="1"/>
      <w:marLeft w:val="0"/>
      <w:marRight w:val="0"/>
      <w:marTop w:val="0"/>
      <w:marBottom w:val="0"/>
      <w:divBdr>
        <w:top w:val="none" w:sz="0" w:space="0" w:color="auto"/>
        <w:left w:val="none" w:sz="0" w:space="0" w:color="auto"/>
        <w:bottom w:val="none" w:sz="0" w:space="0" w:color="auto"/>
        <w:right w:val="none" w:sz="0" w:space="0" w:color="auto"/>
      </w:divBdr>
      <w:divsChild>
        <w:div w:id="612326910">
          <w:marLeft w:val="480"/>
          <w:marRight w:val="0"/>
          <w:marTop w:val="0"/>
          <w:marBottom w:val="0"/>
          <w:divBdr>
            <w:top w:val="none" w:sz="0" w:space="0" w:color="auto"/>
            <w:left w:val="none" w:sz="0" w:space="0" w:color="auto"/>
            <w:bottom w:val="none" w:sz="0" w:space="0" w:color="auto"/>
            <w:right w:val="none" w:sz="0" w:space="0" w:color="auto"/>
          </w:divBdr>
        </w:div>
        <w:div w:id="1950577343">
          <w:marLeft w:val="480"/>
          <w:marRight w:val="0"/>
          <w:marTop w:val="0"/>
          <w:marBottom w:val="0"/>
          <w:divBdr>
            <w:top w:val="none" w:sz="0" w:space="0" w:color="auto"/>
            <w:left w:val="none" w:sz="0" w:space="0" w:color="auto"/>
            <w:bottom w:val="none" w:sz="0" w:space="0" w:color="auto"/>
            <w:right w:val="none" w:sz="0" w:space="0" w:color="auto"/>
          </w:divBdr>
        </w:div>
        <w:div w:id="928658755">
          <w:marLeft w:val="480"/>
          <w:marRight w:val="0"/>
          <w:marTop w:val="0"/>
          <w:marBottom w:val="0"/>
          <w:divBdr>
            <w:top w:val="none" w:sz="0" w:space="0" w:color="auto"/>
            <w:left w:val="none" w:sz="0" w:space="0" w:color="auto"/>
            <w:bottom w:val="none" w:sz="0" w:space="0" w:color="auto"/>
            <w:right w:val="none" w:sz="0" w:space="0" w:color="auto"/>
          </w:divBdr>
        </w:div>
        <w:div w:id="1422406881">
          <w:marLeft w:val="480"/>
          <w:marRight w:val="0"/>
          <w:marTop w:val="0"/>
          <w:marBottom w:val="0"/>
          <w:divBdr>
            <w:top w:val="none" w:sz="0" w:space="0" w:color="auto"/>
            <w:left w:val="none" w:sz="0" w:space="0" w:color="auto"/>
            <w:bottom w:val="none" w:sz="0" w:space="0" w:color="auto"/>
            <w:right w:val="none" w:sz="0" w:space="0" w:color="auto"/>
          </w:divBdr>
        </w:div>
        <w:div w:id="894896616">
          <w:marLeft w:val="480"/>
          <w:marRight w:val="0"/>
          <w:marTop w:val="0"/>
          <w:marBottom w:val="0"/>
          <w:divBdr>
            <w:top w:val="none" w:sz="0" w:space="0" w:color="auto"/>
            <w:left w:val="none" w:sz="0" w:space="0" w:color="auto"/>
            <w:bottom w:val="none" w:sz="0" w:space="0" w:color="auto"/>
            <w:right w:val="none" w:sz="0" w:space="0" w:color="auto"/>
          </w:divBdr>
        </w:div>
        <w:div w:id="578104319">
          <w:marLeft w:val="480"/>
          <w:marRight w:val="0"/>
          <w:marTop w:val="0"/>
          <w:marBottom w:val="0"/>
          <w:divBdr>
            <w:top w:val="none" w:sz="0" w:space="0" w:color="auto"/>
            <w:left w:val="none" w:sz="0" w:space="0" w:color="auto"/>
            <w:bottom w:val="none" w:sz="0" w:space="0" w:color="auto"/>
            <w:right w:val="none" w:sz="0" w:space="0" w:color="auto"/>
          </w:divBdr>
        </w:div>
        <w:div w:id="1489126761">
          <w:marLeft w:val="480"/>
          <w:marRight w:val="0"/>
          <w:marTop w:val="0"/>
          <w:marBottom w:val="0"/>
          <w:divBdr>
            <w:top w:val="none" w:sz="0" w:space="0" w:color="auto"/>
            <w:left w:val="none" w:sz="0" w:space="0" w:color="auto"/>
            <w:bottom w:val="none" w:sz="0" w:space="0" w:color="auto"/>
            <w:right w:val="none" w:sz="0" w:space="0" w:color="auto"/>
          </w:divBdr>
        </w:div>
        <w:div w:id="1587618687">
          <w:marLeft w:val="480"/>
          <w:marRight w:val="0"/>
          <w:marTop w:val="0"/>
          <w:marBottom w:val="0"/>
          <w:divBdr>
            <w:top w:val="none" w:sz="0" w:space="0" w:color="auto"/>
            <w:left w:val="none" w:sz="0" w:space="0" w:color="auto"/>
            <w:bottom w:val="none" w:sz="0" w:space="0" w:color="auto"/>
            <w:right w:val="none" w:sz="0" w:space="0" w:color="auto"/>
          </w:divBdr>
        </w:div>
        <w:div w:id="1180315381">
          <w:marLeft w:val="480"/>
          <w:marRight w:val="0"/>
          <w:marTop w:val="0"/>
          <w:marBottom w:val="0"/>
          <w:divBdr>
            <w:top w:val="none" w:sz="0" w:space="0" w:color="auto"/>
            <w:left w:val="none" w:sz="0" w:space="0" w:color="auto"/>
            <w:bottom w:val="none" w:sz="0" w:space="0" w:color="auto"/>
            <w:right w:val="none" w:sz="0" w:space="0" w:color="auto"/>
          </w:divBdr>
        </w:div>
        <w:div w:id="127431263">
          <w:marLeft w:val="480"/>
          <w:marRight w:val="0"/>
          <w:marTop w:val="0"/>
          <w:marBottom w:val="0"/>
          <w:divBdr>
            <w:top w:val="none" w:sz="0" w:space="0" w:color="auto"/>
            <w:left w:val="none" w:sz="0" w:space="0" w:color="auto"/>
            <w:bottom w:val="none" w:sz="0" w:space="0" w:color="auto"/>
            <w:right w:val="none" w:sz="0" w:space="0" w:color="auto"/>
          </w:divBdr>
        </w:div>
        <w:div w:id="1373921791">
          <w:marLeft w:val="480"/>
          <w:marRight w:val="0"/>
          <w:marTop w:val="0"/>
          <w:marBottom w:val="0"/>
          <w:divBdr>
            <w:top w:val="none" w:sz="0" w:space="0" w:color="auto"/>
            <w:left w:val="none" w:sz="0" w:space="0" w:color="auto"/>
            <w:bottom w:val="none" w:sz="0" w:space="0" w:color="auto"/>
            <w:right w:val="none" w:sz="0" w:space="0" w:color="auto"/>
          </w:divBdr>
        </w:div>
      </w:divsChild>
    </w:div>
    <w:div w:id="229123845">
      <w:bodyDiv w:val="1"/>
      <w:marLeft w:val="0"/>
      <w:marRight w:val="0"/>
      <w:marTop w:val="0"/>
      <w:marBottom w:val="0"/>
      <w:divBdr>
        <w:top w:val="none" w:sz="0" w:space="0" w:color="auto"/>
        <w:left w:val="none" w:sz="0" w:space="0" w:color="auto"/>
        <w:bottom w:val="none" w:sz="0" w:space="0" w:color="auto"/>
        <w:right w:val="none" w:sz="0" w:space="0" w:color="auto"/>
      </w:divBdr>
      <w:divsChild>
        <w:div w:id="116998471">
          <w:marLeft w:val="480"/>
          <w:marRight w:val="0"/>
          <w:marTop w:val="0"/>
          <w:marBottom w:val="0"/>
          <w:divBdr>
            <w:top w:val="none" w:sz="0" w:space="0" w:color="auto"/>
            <w:left w:val="none" w:sz="0" w:space="0" w:color="auto"/>
            <w:bottom w:val="none" w:sz="0" w:space="0" w:color="auto"/>
            <w:right w:val="none" w:sz="0" w:space="0" w:color="auto"/>
          </w:divBdr>
        </w:div>
        <w:div w:id="1325622744">
          <w:marLeft w:val="480"/>
          <w:marRight w:val="0"/>
          <w:marTop w:val="0"/>
          <w:marBottom w:val="0"/>
          <w:divBdr>
            <w:top w:val="none" w:sz="0" w:space="0" w:color="auto"/>
            <w:left w:val="none" w:sz="0" w:space="0" w:color="auto"/>
            <w:bottom w:val="none" w:sz="0" w:space="0" w:color="auto"/>
            <w:right w:val="none" w:sz="0" w:space="0" w:color="auto"/>
          </w:divBdr>
        </w:div>
        <w:div w:id="781652638">
          <w:marLeft w:val="480"/>
          <w:marRight w:val="0"/>
          <w:marTop w:val="0"/>
          <w:marBottom w:val="0"/>
          <w:divBdr>
            <w:top w:val="none" w:sz="0" w:space="0" w:color="auto"/>
            <w:left w:val="none" w:sz="0" w:space="0" w:color="auto"/>
            <w:bottom w:val="none" w:sz="0" w:space="0" w:color="auto"/>
            <w:right w:val="none" w:sz="0" w:space="0" w:color="auto"/>
          </w:divBdr>
        </w:div>
        <w:div w:id="1160584753">
          <w:marLeft w:val="480"/>
          <w:marRight w:val="0"/>
          <w:marTop w:val="0"/>
          <w:marBottom w:val="0"/>
          <w:divBdr>
            <w:top w:val="none" w:sz="0" w:space="0" w:color="auto"/>
            <w:left w:val="none" w:sz="0" w:space="0" w:color="auto"/>
            <w:bottom w:val="none" w:sz="0" w:space="0" w:color="auto"/>
            <w:right w:val="none" w:sz="0" w:space="0" w:color="auto"/>
          </w:divBdr>
        </w:div>
        <w:div w:id="1467967359">
          <w:marLeft w:val="480"/>
          <w:marRight w:val="0"/>
          <w:marTop w:val="0"/>
          <w:marBottom w:val="0"/>
          <w:divBdr>
            <w:top w:val="none" w:sz="0" w:space="0" w:color="auto"/>
            <w:left w:val="none" w:sz="0" w:space="0" w:color="auto"/>
            <w:bottom w:val="none" w:sz="0" w:space="0" w:color="auto"/>
            <w:right w:val="none" w:sz="0" w:space="0" w:color="auto"/>
          </w:divBdr>
        </w:div>
        <w:div w:id="350423873">
          <w:marLeft w:val="480"/>
          <w:marRight w:val="0"/>
          <w:marTop w:val="0"/>
          <w:marBottom w:val="0"/>
          <w:divBdr>
            <w:top w:val="none" w:sz="0" w:space="0" w:color="auto"/>
            <w:left w:val="none" w:sz="0" w:space="0" w:color="auto"/>
            <w:bottom w:val="none" w:sz="0" w:space="0" w:color="auto"/>
            <w:right w:val="none" w:sz="0" w:space="0" w:color="auto"/>
          </w:divBdr>
        </w:div>
        <w:div w:id="1466268971">
          <w:marLeft w:val="480"/>
          <w:marRight w:val="0"/>
          <w:marTop w:val="0"/>
          <w:marBottom w:val="0"/>
          <w:divBdr>
            <w:top w:val="none" w:sz="0" w:space="0" w:color="auto"/>
            <w:left w:val="none" w:sz="0" w:space="0" w:color="auto"/>
            <w:bottom w:val="none" w:sz="0" w:space="0" w:color="auto"/>
            <w:right w:val="none" w:sz="0" w:space="0" w:color="auto"/>
          </w:divBdr>
        </w:div>
        <w:div w:id="2017727067">
          <w:marLeft w:val="480"/>
          <w:marRight w:val="0"/>
          <w:marTop w:val="0"/>
          <w:marBottom w:val="0"/>
          <w:divBdr>
            <w:top w:val="none" w:sz="0" w:space="0" w:color="auto"/>
            <w:left w:val="none" w:sz="0" w:space="0" w:color="auto"/>
            <w:bottom w:val="none" w:sz="0" w:space="0" w:color="auto"/>
            <w:right w:val="none" w:sz="0" w:space="0" w:color="auto"/>
          </w:divBdr>
        </w:div>
        <w:div w:id="698554328">
          <w:marLeft w:val="480"/>
          <w:marRight w:val="0"/>
          <w:marTop w:val="0"/>
          <w:marBottom w:val="0"/>
          <w:divBdr>
            <w:top w:val="none" w:sz="0" w:space="0" w:color="auto"/>
            <w:left w:val="none" w:sz="0" w:space="0" w:color="auto"/>
            <w:bottom w:val="none" w:sz="0" w:space="0" w:color="auto"/>
            <w:right w:val="none" w:sz="0" w:space="0" w:color="auto"/>
          </w:divBdr>
        </w:div>
        <w:div w:id="1377268763">
          <w:marLeft w:val="480"/>
          <w:marRight w:val="0"/>
          <w:marTop w:val="0"/>
          <w:marBottom w:val="0"/>
          <w:divBdr>
            <w:top w:val="none" w:sz="0" w:space="0" w:color="auto"/>
            <w:left w:val="none" w:sz="0" w:space="0" w:color="auto"/>
            <w:bottom w:val="none" w:sz="0" w:space="0" w:color="auto"/>
            <w:right w:val="none" w:sz="0" w:space="0" w:color="auto"/>
          </w:divBdr>
        </w:div>
        <w:div w:id="1507359649">
          <w:marLeft w:val="480"/>
          <w:marRight w:val="0"/>
          <w:marTop w:val="0"/>
          <w:marBottom w:val="0"/>
          <w:divBdr>
            <w:top w:val="none" w:sz="0" w:space="0" w:color="auto"/>
            <w:left w:val="none" w:sz="0" w:space="0" w:color="auto"/>
            <w:bottom w:val="none" w:sz="0" w:space="0" w:color="auto"/>
            <w:right w:val="none" w:sz="0" w:space="0" w:color="auto"/>
          </w:divBdr>
        </w:div>
      </w:divsChild>
    </w:div>
    <w:div w:id="230626146">
      <w:bodyDiv w:val="1"/>
      <w:marLeft w:val="0"/>
      <w:marRight w:val="0"/>
      <w:marTop w:val="0"/>
      <w:marBottom w:val="0"/>
      <w:divBdr>
        <w:top w:val="none" w:sz="0" w:space="0" w:color="auto"/>
        <w:left w:val="none" w:sz="0" w:space="0" w:color="auto"/>
        <w:bottom w:val="none" w:sz="0" w:space="0" w:color="auto"/>
        <w:right w:val="none" w:sz="0" w:space="0" w:color="auto"/>
      </w:divBdr>
      <w:divsChild>
        <w:div w:id="103118351">
          <w:marLeft w:val="480"/>
          <w:marRight w:val="0"/>
          <w:marTop w:val="0"/>
          <w:marBottom w:val="0"/>
          <w:divBdr>
            <w:top w:val="none" w:sz="0" w:space="0" w:color="auto"/>
            <w:left w:val="none" w:sz="0" w:space="0" w:color="auto"/>
            <w:bottom w:val="none" w:sz="0" w:space="0" w:color="auto"/>
            <w:right w:val="none" w:sz="0" w:space="0" w:color="auto"/>
          </w:divBdr>
        </w:div>
        <w:div w:id="1079904863">
          <w:marLeft w:val="480"/>
          <w:marRight w:val="0"/>
          <w:marTop w:val="0"/>
          <w:marBottom w:val="0"/>
          <w:divBdr>
            <w:top w:val="none" w:sz="0" w:space="0" w:color="auto"/>
            <w:left w:val="none" w:sz="0" w:space="0" w:color="auto"/>
            <w:bottom w:val="none" w:sz="0" w:space="0" w:color="auto"/>
            <w:right w:val="none" w:sz="0" w:space="0" w:color="auto"/>
          </w:divBdr>
        </w:div>
        <w:div w:id="1605765395">
          <w:marLeft w:val="480"/>
          <w:marRight w:val="0"/>
          <w:marTop w:val="0"/>
          <w:marBottom w:val="0"/>
          <w:divBdr>
            <w:top w:val="none" w:sz="0" w:space="0" w:color="auto"/>
            <w:left w:val="none" w:sz="0" w:space="0" w:color="auto"/>
            <w:bottom w:val="none" w:sz="0" w:space="0" w:color="auto"/>
            <w:right w:val="none" w:sz="0" w:space="0" w:color="auto"/>
          </w:divBdr>
        </w:div>
        <w:div w:id="771708641">
          <w:marLeft w:val="480"/>
          <w:marRight w:val="0"/>
          <w:marTop w:val="0"/>
          <w:marBottom w:val="0"/>
          <w:divBdr>
            <w:top w:val="none" w:sz="0" w:space="0" w:color="auto"/>
            <w:left w:val="none" w:sz="0" w:space="0" w:color="auto"/>
            <w:bottom w:val="none" w:sz="0" w:space="0" w:color="auto"/>
            <w:right w:val="none" w:sz="0" w:space="0" w:color="auto"/>
          </w:divBdr>
        </w:div>
        <w:div w:id="227959931">
          <w:marLeft w:val="480"/>
          <w:marRight w:val="0"/>
          <w:marTop w:val="0"/>
          <w:marBottom w:val="0"/>
          <w:divBdr>
            <w:top w:val="none" w:sz="0" w:space="0" w:color="auto"/>
            <w:left w:val="none" w:sz="0" w:space="0" w:color="auto"/>
            <w:bottom w:val="none" w:sz="0" w:space="0" w:color="auto"/>
            <w:right w:val="none" w:sz="0" w:space="0" w:color="auto"/>
          </w:divBdr>
        </w:div>
        <w:div w:id="1937473168">
          <w:marLeft w:val="480"/>
          <w:marRight w:val="0"/>
          <w:marTop w:val="0"/>
          <w:marBottom w:val="0"/>
          <w:divBdr>
            <w:top w:val="none" w:sz="0" w:space="0" w:color="auto"/>
            <w:left w:val="none" w:sz="0" w:space="0" w:color="auto"/>
            <w:bottom w:val="none" w:sz="0" w:space="0" w:color="auto"/>
            <w:right w:val="none" w:sz="0" w:space="0" w:color="auto"/>
          </w:divBdr>
        </w:div>
        <w:div w:id="21128124">
          <w:marLeft w:val="480"/>
          <w:marRight w:val="0"/>
          <w:marTop w:val="0"/>
          <w:marBottom w:val="0"/>
          <w:divBdr>
            <w:top w:val="none" w:sz="0" w:space="0" w:color="auto"/>
            <w:left w:val="none" w:sz="0" w:space="0" w:color="auto"/>
            <w:bottom w:val="none" w:sz="0" w:space="0" w:color="auto"/>
            <w:right w:val="none" w:sz="0" w:space="0" w:color="auto"/>
          </w:divBdr>
        </w:div>
        <w:div w:id="1438980949">
          <w:marLeft w:val="480"/>
          <w:marRight w:val="0"/>
          <w:marTop w:val="0"/>
          <w:marBottom w:val="0"/>
          <w:divBdr>
            <w:top w:val="none" w:sz="0" w:space="0" w:color="auto"/>
            <w:left w:val="none" w:sz="0" w:space="0" w:color="auto"/>
            <w:bottom w:val="none" w:sz="0" w:space="0" w:color="auto"/>
            <w:right w:val="none" w:sz="0" w:space="0" w:color="auto"/>
          </w:divBdr>
        </w:div>
        <w:div w:id="368603301">
          <w:marLeft w:val="480"/>
          <w:marRight w:val="0"/>
          <w:marTop w:val="0"/>
          <w:marBottom w:val="0"/>
          <w:divBdr>
            <w:top w:val="none" w:sz="0" w:space="0" w:color="auto"/>
            <w:left w:val="none" w:sz="0" w:space="0" w:color="auto"/>
            <w:bottom w:val="none" w:sz="0" w:space="0" w:color="auto"/>
            <w:right w:val="none" w:sz="0" w:space="0" w:color="auto"/>
          </w:divBdr>
        </w:div>
        <w:div w:id="509835362">
          <w:marLeft w:val="480"/>
          <w:marRight w:val="0"/>
          <w:marTop w:val="0"/>
          <w:marBottom w:val="0"/>
          <w:divBdr>
            <w:top w:val="none" w:sz="0" w:space="0" w:color="auto"/>
            <w:left w:val="none" w:sz="0" w:space="0" w:color="auto"/>
            <w:bottom w:val="none" w:sz="0" w:space="0" w:color="auto"/>
            <w:right w:val="none" w:sz="0" w:space="0" w:color="auto"/>
          </w:divBdr>
        </w:div>
        <w:div w:id="1923054838">
          <w:marLeft w:val="480"/>
          <w:marRight w:val="0"/>
          <w:marTop w:val="0"/>
          <w:marBottom w:val="0"/>
          <w:divBdr>
            <w:top w:val="none" w:sz="0" w:space="0" w:color="auto"/>
            <w:left w:val="none" w:sz="0" w:space="0" w:color="auto"/>
            <w:bottom w:val="none" w:sz="0" w:space="0" w:color="auto"/>
            <w:right w:val="none" w:sz="0" w:space="0" w:color="auto"/>
          </w:divBdr>
        </w:div>
      </w:divsChild>
    </w:div>
    <w:div w:id="449907116">
      <w:bodyDiv w:val="1"/>
      <w:marLeft w:val="0"/>
      <w:marRight w:val="0"/>
      <w:marTop w:val="0"/>
      <w:marBottom w:val="0"/>
      <w:divBdr>
        <w:top w:val="none" w:sz="0" w:space="0" w:color="auto"/>
        <w:left w:val="none" w:sz="0" w:space="0" w:color="auto"/>
        <w:bottom w:val="none" w:sz="0" w:space="0" w:color="auto"/>
        <w:right w:val="none" w:sz="0" w:space="0" w:color="auto"/>
      </w:divBdr>
      <w:divsChild>
        <w:div w:id="781609585">
          <w:marLeft w:val="480"/>
          <w:marRight w:val="0"/>
          <w:marTop w:val="0"/>
          <w:marBottom w:val="0"/>
          <w:divBdr>
            <w:top w:val="none" w:sz="0" w:space="0" w:color="auto"/>
            <w:left w:val="none" w:sz="0" w:space="0" w:color="auto"/>
            <w:bottom w:val="none" w:sz="0" w:space="0" w:color="auto"/>
            <w:right w:val="none" w:sz="0" w:space="0" w:color="auto"/>
          </w:divBdr>
        </w:div>
        <w:div w:id="497968449">
          <w:marLeft w:val="480"/>
          <w:marRight w:val="0"/>
          <w:marTop w:val="0"/>
          <w:marBottom w:val="0"/>
          <w:divBdr>
            <w:top w:val="none" w:sz="0" w:space="0" w:color="auto"/>
            <w:left w:val="none" w:sz="0" w:space="0" w:color="auto"/>
            <w:bottom w:val="none" w:sz="0" w:space="0" w:color="auto"/>
            <w:right w:val="none" w:sz="0" w:space="0" w:color="auto"/>
          </w:divBdr>
        </w:div>
        <w:div w:id="284233471">
          <w:marLeft w:val="480"/>
          <w:marRight w:val="0"/>
          <w:marTop w:val="0"/>
          <w:marBottom w:val="0"/>
          <w:divBdr>
            <w:top w:val="none" w:sz="0" w:space="0" w:color="auto"/>
            <w:left w:val="none" w:sz="0" w:space="0" w:color="auto"/>
            <w:bottom w:val="none" w:sz="0" w:space="0" w:color="auto"/>
            <w:right w:val="none" w:sz="0" w:space="0" w:color="auto"/>
          </w:divBdr>
        </w:div>
        <w:div w:id="1206021617">
          <w:marLeft w:val="480"/>
          <w:marRight w:val="0"/>
          <w:marTop w:val="0"/>
          <w:marBottom w:val="0"/>
          <w:divBdr>
            <w:top w:val="none" w:sz="0" w:space="0" w:color="auto"/>
            <w:left w:val="none" w:sz="0" w:space="0" w:color="auto"/>
            <w:bottom w:val="none" w:sz="0" w:space="0" w:color="auto"/>
            <w:right w:val="none" w:sz="0" w:space="0" w:color="auto"/>
          </w:divBdr>
        </w:div>
        <w:div w:id="1312101593">
          <w:marLeft w:val="480"/>
          <w:marRight w:val="0"/>
          <w:marTop w:val="0"/>
          <w:marBottom w:val="0"/>
          <w:divBdr>
            <w:top w:val="none" w:sz="0" w:space="0" w:color="auto"/>
            <w:left w:val="none" w:sz="0" w:space="0" w:color="auto"/>
            <w:bottom w:val="none" w:sz="0" w:space="0" w:color="auto"/>
            <w:right w:val="none" w:sz="0" w:space="0" w:color="auto"/>
          </w:divBdr>
        </w:div>
        <w:div w:id="1742488133">
          <w:marLeft w:val="480"/>
          <w:marRight w:val="0"/>
          <w:marTop w:val="0"/>
          <w:marBottom w:val="0"/>
          <w:divBdr>
            <w:top w:val="none" w:sz="0" w:space="0" w:color="auto"/>
            <w:left w:val="none" w:sz="0" w:space="0" w:color="auto"/>
            <w:bottom w:val="none" w:sz="0" w:space="0" w:color="auto"/>
            <w:right w:val="none" w:sz="0" w:space="0" w:color="auto"/>
          </w:divBdr>
        </w:div>
        <w:div w:id="1879462701">
          <w:marLeft w:val="480"/>
          <w:marRight w:val="0"/>
          <w:marTop w:val="0"/>
          <w:marBottom w:val="0"/>
          <w:divBdr>
            <w:top w:val="none" w:sz="0" w:space="0" w:color="auto"/>
            <w:left w:val="none" w:sz="0" w:space="0" w:color="auto"/>
            <w:bottom w:val="none" w:sz="0" w:space="0" w:color="auto"/>
            <w:right w:val="none" w:sz="0" w:space="0" w:color="auto"/>
          </w:divBdr>
        </w:div>
        <w:div w:id="306128307">
          <w:marLeft w:val="480"/>
          <w:marRight w:val="0"/>
          <w:marTop w:val="0"/>
          <w:marBottom w:val="0"/>
          <w:divBdr>
            <w:top w:val="none" w:sz="0" w:space="0" w:color="auto"/>
            <w:left w:val="none" w:sz="0" w:space="0" w:color="auto"/>
            <w:bottom w:val="none" w:sz="0" w:space="0" w:color="auto"/>
            <w:right w:val="none" w:sz="0" w:space="0" w:color="auto"/>
          </w:divBdr>
        </w:div>
        <w:div w:id="1486433356">
          <w:marLeft w:val="480"/>
          <w:marRight w:val="0"/>
          <w:marTop w:val="0"/>
          <w:marBottom w:val="0"/>
          <w:divBdr>
            <w:top w:val="none" w:sz="0" w:space="0" w:color="auto"/>
            <w:left w:val="none" w:sz="0" w:space="0" w:color="auto"/>
            <w:bottom w:val="none" w:sz="0" w:space="0" w:color="auto"/>
            <w:right w:val="none" w:sz="0" w:space="0" w:color="auto"/>
          </w:divBdr>
        </w:div>
        <w:div w:id="1944991560">
          <w:marLeft w:val="480"/>
          <w:marRight w:val="0"/>
          <w:marTop w:val="0"/>
          <w:marBottom w:val="0"/>
          <w:divBdr>
            <w:top w:val="none" w:sz="0" w:space="0" w:color="auto"/>
            <w:left w:val="none" w:sz="0" w:space="0" w:color="auto"/>
            <w:bottom w:val="none" w:sz="0" w:space="0" w:color="auto"/>
            <w:right w:val="none" w:sz="0" w:space="0" w:color="auto"/>
          </w:divBdr>
        </w:div>
        <w:div w:id="1664553085">
          <w:marLeft w:val="480"/>
          <w:marRight w:val="0"/>
          <w:marTop w:val="0"/>
          <w:marBottom w:val="0"/>
          <w:divBdr>
            <w:top w:val="none" w:sz="0" w:space="0" w:color="auto"/>
            <w:left w:val="none" w:sz="0" w:space="0" w:color="auto"/>
            <w:bottom w:val="none" w:sz="0" w:space="0" w:color="auto"/>
            <w:right w:val="none" w:sz="0" w:space="0" w:color="auto"/>
          </w:divBdr>
        </w:div>
      </w:divsChild>
    </w:div>
    <w:div w:id="728767554">
      <w:bodyDiv w:val="1"/>
      <w:marLeft w:val="0"/>
      <w:marRight w:val="0"/>
      <w:marTop w:val="0"/>
      <w:marBottom w:val="0"/>
      <w:divBdr>
        <w:top w:val="none" w:sz="0" w:space="0" w:color="auto"/>
        <w:left w:val="none" w:sz="0" w:space="0" w:color="auto"/>
        <w:bottom w:val="none" w:sz="0" w:space="0" w:color="auto"/>
        <w:right w:val="none" w:sz="0" w:space="0" w:color="auto"/>
      </w:divBdr>
      <w:divsChild>
        <w:div w:id="883758318">
          <w:marLeft w:val="480"/>
          <w:marRight w:val="0"/>
          <w:marTop w:val="0"/>
          <w:marBottom w:val="0"/>
          <w:divBdr>
            <w:top w:val="none" w:sz="0" w:space="0" w:color="auto"/>
            <w:left w:val="none" w:sz="0" w:space="0" w:color="auto"/>
            <w:bottom w:val="none" w:sz="0" w:space="0" w:color="auto"/>
            <w:right w:val="none" w:sz="0" w:space="0" w:color="auto"/>
          </w:divBdr>
        </w:div>
        <w:div w:id="1823347389">
          <w:marLeft w:val="480"/>
          <w:marRight w:val="0"/>
          <w:marTop w:val="0"/>
          <w:marBottom w:val="0"/>
          <w:divBdr>
            <w:top w:val="none" w:sz="0" w:space="0" w:color="auto"/>
            <w:left w:val="none" w:sz="0" w:space="0" w:color="auto"/>
            <w:bottom w:val="none" w:sz="0" w:space="0" w:color="auto"/>
            <w:right w:val="none" w:sz="0" w:space="0" w:color="auto"/>
          </w:divBdr>
        </w:div>
        <w:div w:id="2000769488">
          <w:marLeft w:val="480"/>
          <w:marRight w:val="0"/>
          <w:marTop w:val="0"/>
          <w:marBottom w:val="0"/>
          <w:divBdr>
            <w:top w:val="none" w:sz="0" w:space="0" w:color="auto"/>
            <w:left w:val="none" w:sz="0" w:space="0" w:color="auto"/>
            <w:bottom w:val="none" w:sz="0" w:space="0" w:color="auto"/>
            <w:right w:val="none" w:sz="0" w:space="0" w:color="auto"/>
          </w:divBdr>
        </w:div>
        <w:div w:id="871188537">
          <w:marLeft w:val="480"/>
          <w:marRight w:val="0"/>
          <w:marTop w:val="0"/>
          <w:marBottom w:val="0"/>
          <w:divBdr>
            <w:top w:val="none" w:sz="0" w:space="0" w:color="auto"/>
            <w:left w:val="none" w:sz="0" w:space="0" w:color="auto"/>
            <w:bottom w:val="none" w:sz="0" w:space="0" w:color="auto"/>
            <w:right w:val="none" w:sz="0" w:space="0" w:color="auto"/>
          </w:divBdr>
        </w:div>
        <w:div w:id="1304625625">
          <w:marLeft w:val="480"/>
          <w:marRight w:val="0"/>
          <w:marTop w:val="0"/>
          <w:marBottom w:val="0"/>
          <w:divBdr>
            <w:top w:val="none" w:sz="0" w:space="0" w:color="auto"/>
            <w:left w:val="none" w:sz="0" w:space="0" w:color="auto"/>
            <w:bottom w:val="none" w:sz="0" w:space="0" w:color="auto"/>
            <w:right w:val="none" w:sz="0" w:space="0" w:color="auto"/>
          </w:divBdr>
        </w:div>
        <w:div w:id="1615283079">
          <w:marLeft w:val="480"/>
          <w:marRight w:val="0"/>
          <w:marTop w:val="0"/>
          <w:marBottom w:val="0"/>
          <w:divBdr>
            <w:top w:val="none" w:sz="0" w:space="0" w:color="auto"/>
            <w:left w:val="none" w:sz="0" w:space="0" w:color="auto"/>
            <w:bottom w:val="none" w:sz="0" w:space="0" w:color="auto"/>
            <w:right w:val="none" w:sz="0" w:space="0" w:color="auto"/>
          </w:divBdr>
        </w:div>
        <w:div w:id="708996223">
          <w:marLeft w:val="480"/>
          <w:marRight w:val="0"/>
          <w:marTop w:val="0"/>
          <w:marBottom w:val="0"/>
          <w:divBdr>
            <w:top w:val="none" w:sz="0" w:space="0" w:color="auto"/>
            <w:left w:val="none" w:sz="0" w:space="0" w:color="auto"/>
            <w:bottom w:val="none" w:sz="0" w:space="0" w:color="auto"/>
            <w:right w:val="none" w:sz="0" w:space="0" w:color="auto"/>
          </w:divBdr>
        </w:div>
        <w:div w:id="1986085696">
          <w:marLeft w:val="480"/>
          <w:marRight w:val="0"/>
          <w:marTop w:val="0"/>
          <w:marBottom w:val="0"/>
          <w:divBdr>
            <w:top w:val="none" w:sz="0" w:space="0" w:color="auto"/>
            <w:left w:val="none" w:sz="0" w:space="0" w:color="auto"/>
            <w:bottom w:val="none" w:sz="0" w:space="0" w:color="auto"/>
            <w:right w:val="none" w:sz="0" w:space="0" w:color="auto"/>
          </w:divBdr>
        </w:div>
        <w:div w:id="208538809">
          <w:marLeft w:val="480"/>
          <w:marRight w:val="0"/>
          <w:marTop w:val="0"/>
          <w:marBottom w:val="0"/>
          <w:divBdr>
            <w:top w:val="none" w:sz="0" w:space="0" w:color="auto"/>
            <w:left w:val="none" w:sz="0" w:space="0" w:color="auto"/>
            <w:bottom w:val="none" w:sz="0" w:space="0" w:color="auto"/>
            <w:right w:val="none" w:sz="0" w:space="0" w:color="auto"/>
          </w:divBdr>
        </w:div>
        <w:div w:id="767043465">
          <w:marLeft w:val="480"/>
          <w:marRight w:val="0"/>
          <w:marTop w:val="0"/>
          <w:marBottom w:val="0"/>
          <w:divBdr>
            <w:top w:val="none" w:sz="0" w:space="0" w:color="auto"/>
            <w:left w:val="none" w:sz="0" w:space="0" w:color="auto"/>
            <w:bottom w:val="none" w:sz="0" w:space="0" w:color="auto"/>
            <w:right w:val="none" w:sz="0" w:space="0" w:color="auto"/>
          </w:divBdr>
        </w:div>
        <w:div w:id="1171290965">
          <w:marLeft w:val="480"/>
          <w:marRight w:val="0"/>
          <w:marTop w:val="0"/>
          <w:marBottom w:val="0"/>
          <w:divBdr>
            <w:top w:val="none" w:sz="0" w:space="0" w:color="auto"/>
            <w:left w:val="none" w:sz="0" w:space="0" w:color="auto"/>
            <w:bottom w:val="none" w:sz="0" w:space="0" w:color="auto"/>
            <w:right w:val="none" w:sz="0" w:space="0" w:color="auto"/>
          </w:divBdr>
        </w:div>
        <w:div w:id="628631741">
          <w:marLeft w:val="480"/>
          <w:marRight w:val="0"/>
          <w:marTop w:val="0"/>
          <w:marBottom w:val="0"/>
          <w:divBdr>
            <w:top w:val="none" w:sz="0" w:space="0" w:color="auto"/>
            <w:left w:val="none" w:sz="0" w:space="0" w:color="auto"/>
            <w:bottom w:val="none" w:sz="0" w:space="0" w:color="auto"/>
            <w:right w:val="none" w:sz="0" w:space="0" w:color="auto"/>
          </w:divBdr>
        </w:div>
        <w:div w:id="1680621907">
          <w:marLeft w:val="480"/>
          <w:marRight w:val="0"/>
          <w:marTop w:val="0"/>
          <w:marBottom w:val="0"/>
          <w:divBdr>
            <w:top w:val="none" w:sz="0" w:space="0" w:color="auto"/>
            <w:left w:val="none" w:sz="0" w:space="0" w:color="auto"/>
            <w:bottom w:val="none" w:sz="0" w:space="0" w:color="auto"/>
            <w:right w:val="none" w:sz="0" w:space="0" w:color="auto"/>
          </w:divBdr>
        </w:div>
      </w:divsChild>
    </w:div>
    <w:div w:id="1231771365">
      <w:bodyDiv w:val="1"/>
      <w:marLeft w:val="0"/>
      <w:marRight w:val="0"/>
      <w:marTop w:val="0"/>
      <w:marBottom w:val="0"/>
      <w:divBdr>
        <w:top w:val="none" w:sz="0" w:space="0" w:color="auto"/>
        <w:left w:val="none" w:sz="0" w:space="0" w:color="auto"/>
        <w:bottom w:val="none" w:sz="0" w:space="0" w:color="auto"/>
        <w:right w:val="none" w:sz="0" w:space="0" w:color="auto"/>
      </w:divBdr>
      <w:divsChild>
        <w:div w:id="869731788">
          <w:marLeft w:val="480"/>
          <w:marRight w:val="0"/>
          <w:marTop w:val="0"/>
          <w:marBottom w:val="0"/>
          <w:divBdr>
            <w:top w:val="none" w:sz="0" w:space="0" w:color="auto"/>
            <w:left w:val="none" w:sz="0" w:space="0" w:color="auto"/>
            <w:bottom w:val="none" w:sz="0" w:space="0" w:color="auto"/>
            <w:right w:val="none" w:sz="0" w:space="0" w:color="auto"/>
          </w:divBdr>
        </w:div>
        <w:div w:id="1210729762">
          <w:marLeft w:val="480"/>
          <w:marRight w:val="0"/>
          <w:marTop w:val="0"/>
          <w:marBottom w:val="0"/>
          <w:divBdr>
            <w:top w:val="none" w:sz="0" w:space="0" w:color="auto"/>
            <w:left w:val="none" w:sz="0" w:space="0" w:color="auto"/>
            <w:bottom w:val="none" w:sz="0" w:space="0" w:color="auto"/>
            <w:right w:val="none" w:sz="0" w:space="0" w:color="auto"/>
          </w:divBdr>
        </w:div>
        <w:div w:id="1349798558">
          <w:marLeft w:val="480"/>
          <w:marRight w:val="0"/>
          <w:marTop w:val="0"/>
          <w:marBottom w:val="0"/>
          <w:divBdr>
            <w:top w:val="none" w:sz="0" w:space="0" w:color="auto"/>
            <w:left w:val="none" w:sz="0" w:space="0" w:color="auto"/>
            <w:bottom w:val="none" w:sz="0" w:space="0" w:color="auto"/>
            <w:right w:val="none" w:sz="0" w:space="0" w:color="auto"/>
          </w:divBdr>
        </w:div>
        <w:div w:id="811095482">
          <w:marLeft w:val="480"/>
          <w:marRight w:val="0"/>
          <w:marTop w:val="0"/>
          <w:marBottom w:val="0"/>
          <w:divBdr>
            <w:top w:val="none" w:sz="0" w:space="0" w:color="auto"/>
            <w:left w:val="none" w:sz="0" w:space="0" w:color="auto"/>
            <w:bottom w:val="none" w:sz="0" w:space="0" w:color="auto"/>
            <w:right w:val="none" w:sz="0" w:space="0" w:color="auto"/>
          </w:divBdr>
        </w:div>
        <w:div w:id="1945337033">
          <w:marLeft w:val="480"/>
          <w:marRight w:val="0"/>
          <w:marTop w:val="0"/>
          <w:marBottom w:val="0"/>
          <w:divBdr>
            <w:top w:val="none" w:sz="0" w:space="0" w:color="auto"/>
            <w:left w:val="none" w:sz="0" w:space="0" w:color="auto"/>
            <w:bottom w:val="none" w:sz="0" w:space="0" w:color="auto"/>
            <w:right w:val="none" w:sz="0" w:space="0" w:color="auto"/>
          </w:divBdr>
        </w:div>
        <w:div w:id="1454786102">
          <w:marLeft w:val="480"/>
          <w:marRight w:val="0"/>
          <w:marTop w:val="0"/>
          <w:marBottom w:val="0"/>
          <w:divBdr>
            <w:top w:val="none" w:sz="0" w:space="0" w:color="auto"/>
            <w:left w:val="none" w:sz="0" w:space="0" w:color="auto"/>
            <w:bottom w:val="none" w:sz="0" w:space="0" w:color="auto"/>
            <w:right w:val="none" w:sz="0" w:space="0" w:color="auto"/>
          </w:divBdr>
        </w:div>
        <w:div w:id="623075672">
          <w:marLeft w:val="480"/>
          <w:marRight w:val="0"/>
          <w:marTop w:val="0"/>
          <w:marBottom w:val="0"/>
          <w:divBdr>
            <w:top w:val="none" w:sz="0" w:space="0" w:color="auto"/>
            <w:left w:val="none" w:sz="0" w:space="0" w:color="auto"/>
            <w:bottom w:val="none" w:sz="0" w:space="0" w:color="auto"/>
            <w:right w:val="none" w:sz="0" w:space="0" w:color="auto"/>
          </w:divBdr>
        </w:div>
        <w:div w:id="252588645">
          <w:marLeft w:val="480"/>
          <w:marRight w:val="0"/>
          <w:marTop w:val="0"/>
          <w:marBottom w:val="0"/>
          <w:divBdr>
            <w:top w:val="none" w:sz="0" w:space="0" w:color="auto"/>
            <w:left w:val="none" w:sz="0" w:space="0" w:color="auto"/>
            <w:bottom w:val="none" w:sz="0" w:space="0" w:color="auto"/>
            <w:right w:val="none" w:sz="0" w:space="0" w:color="auto"/>
          </w:divBdr>
        </w:div>
        <w:div w:id="1395394772">
          <w:marLeft w:val="480"/>
          <w:marRight w:val="0"/>
          <w:marTop w:val="0"/>
          <w:marBottom w:val="0"/>
          <w:divBdr>
            <w:top w:val="none" w:sz="0" w:space="0" w:color="auto"/>
            <w:left w:val="none" w:sz="0" w:space="0" w:color="auto"/>
            <w:bottom w:val="none" w:sz="0" w:space="0" w:color="auto"/>
            <w:right w:val="none" w:sz="0" w:space="0" w:color="auto"/>
          </w:divBdr>
        </w:div>
        <w:div w:id="709650223">
          <w:marLeft w:val="480"/>
          <w:marRight w:val="0"/>
          <w:marTop w:val="0"/>
          <w:marBottom w:val="0"/>
          <w:divBdr>
            <w:top w:val="none" w:sz="0" w:space="0" w:color="auto"/>
            <w:left w:val="none" w:sz="0" w:space="0" w:color="auto"/>
            <w:bottom w:val="none" w:sz="0" w:space="0" w:color="auto"/>
            <w:right w:val="none" w:sz="0" w:space="0" w:color="auto"/>
          </w:divBdr>
        </w:div>
        <w:div w:id="329136246">
          <w:marLeft w:val="480"/>
          <w:marRight w:val="0"/>
          <w:marTop w:val="0"/>
          <w:marBottom w:val="0"/>
          <w:divBdr>
            <w:top w:val="none" w:sz="0" w:space="0" w:color="auto"/>
            <w:left w:val="none" w:sz="0" w:space="0" w:color="auto"/>
            <w:bottom w:val="none" w:sz="0" w:space="0" w:color="auto"/>
            <w:right w:val="none" w:sz="0" w:space="0" w:color="auto"/>
          </w:divBdr>
        </w:div>
        <w:div w:id="663896928">
          <w:marLeft w:val="480"/>
          <w:marRight w:val="0"/>
          <w:marTop w:val="0"/>
          <w:marBottom w:val="0"/>
          <w:divBdr>
            <w:top w:val="none" w:sz="0" w:space="0" w:color="auto"/>
            <w:left w:val="none" w:sz="0" w:space="0" w:color="auto"/>
            <w:bottom w:val="none" w:sz="0" w:space="0" w:color="auto"/>
            <w:right w:val="none" w:sz="0" w:space="0" w:color="auto"/>
          </w:divBdr>
        </w:div>
      </w:divsChild>
    </w:div>
    <w:div w:id="1400978826">
      <w:bodyDiv w:val="1"/>
      <w:marLeft w:val="0"/>
      <w:marRight w:val="0"/>
      <w:marTop w:val="0"/>
      <w:marBottom w:val="0"/>
      <w:divBdr>
        <w:top w:val="none" w:sz="0" w:space="0" w:color="auto"/>
        <w:left w:val="none" w:sz="0" w:space="0" w:color="auto"/>
        <w:bottom w:val="none" w:sz="0" w:space="0" w:color="auto"/>
        <w:right w:val="none" w:sz="0" w:space="0" w:color="auto"/>
      </w:divBdr>
      <w:divsChild>
        <w:div w:id="353501245">
          <w:marLeft w:val="480"/>
          <w:marRight w:val="0"/>
          <w:marTop w:val="0"/>
          <w:marBottom w:val="0"/>
          <w:divBdr>
            <w:top w:val="none" w:sz="0" w:space="0" w:color="auto"/>
            <w:left w:val="none" w:sz="0" w:space="0" w:color="auto"/>
            <w:bottom w:val="none" w:sz="0" w:space="0" w:color="auto"/>
            <w:right w:val="none" w:sz="0" w:space="0" w:color="auto"/>
          </w:divBdr>
        </w:div>
        <w:div w:id="472407616">
          <w:marLeft w:val="480"/>
          <w:marRight w:val="0"/>
          <w:marTop w:val="0"/>
          <w:marBottom w:val="0"/>
          <w:divBdr>
            <w:top w:val="none" w:sz="0" w:space="0" w:color="auto"/>
            <w:left w:val="none" w:sz="0" w:space="0" w:color="auto"/>
            <w:bottom w:val="none" w:sz="0" w:space="0" w:color="auto"/>
            <w:right w:val="none" w:sz="0" w:space="0" w:color="auto"/>
          </w:divBdr>
        </w:div>
        <w:div w:id="1938320153">
          <w:marLeft w:val="480"/>
          <w:marRight w:val="0"/>
          <w:marTop w:val="0"/>
          <w:marBottom w:val="0"/>
          <w:divBdr>
            <w:top w:val="none" w:sz="0" w:space="0" w:color="auto"/>
            <w:left w:val="none" w:sz="0" w:space="0" w:color="auto"/>
            <w:bottom w:val="none" w:sz="0" w:space="0" w:color="auto"/>
            <w:right w:val="none" w:sz="0" w:space="0" w:color="auto"/>
          </w:divBdr>
        </w:div>
        <w:div w:id="1467578501">
          <w:marLeft w:val="480"/>
          <w:marRight w:val="0"/>
          <w:marTop w:val="0"/>
          <w:marBottom w:val="0"/>
          <w:divBdr>
            <w:top w:val="none" w:sz="0" w:space="0" w:color="auto"/>
            <w:left w:val="none" w:sz="0" w:space="0" w:color="auto"/>
            <w:bottom w:val="none" w:sz="0" w:space="0" w:color="auto"/>
            <w:right w:val="none" w:sz="0" w:space="0" w:color="auto"/>
          </w:divBdr>
        </w:div>
        <w:div w:id="1103452241">
          <w:marLeft w:val="480"/>
          <w:marRight w:val="0"/>
          <w:marTop w:val="0"/>
          <w:marBottom w:val="0"/>
          <w:divBdr>
            <w:top w:val="none" w:sz="0" w:space="0" w:color="auto"/>
            <w:left w:val="none" w:sz="0" w:space="0" w:color="auto"/>
            <w:bottom w:val="none" w:sz="0" w:space="0" w:color="auto"/>
            <w:right w:val="none" w:sz="0" w:space="0" w:color="auto"/>
          </w:divBdr>
        </w:div>
        <w:div w:id="853498405">
          <w:marLeft w:val="480"/>
          <w:marRight w:val="0"/>
          <w:marTop w:val="0"/>
          <w:marBottom w:val="0"/>
          <w:divBdr>
            <w:top w:val="none" w:sz="0" w:space="0" w:color="auto"/>
            <w:left w:val="none" w:sz="0" w:space="0" w:color="auto"/>
            <w:bottom w:val="none" w:sz="0" w:space="0" w:color="auto"/>
            <w:right w:val="none" w:sz="0" w:space="0" w:color="auto"/>
          </w:divBdr>
        </w:div>
        <w:div w:id="1444879832">
          <w:marLeft w:val="480"/>
          <w:marRight w:val="0"/>
          <w:marTop w:val="0"/>
          <w:marBottom w:val="0"/>
          <w:divBdr>
            <w:top w:val="none" w:sz="0" w:space="0" w:color="auto"/>
            <w:left w:val="none" w:sz="0" w:space="0" w:color="auto"/>
            <w:bottom w:val="none" w:sz="0" w:space="0" w:color="auto"/>
            <w:right w:val="none" w:sz="0" w:space="0" w:color="auto"/>
          </w:divBdr>
        </w:div>
        <w:div w:id="2027755234">
          <w:marLeft w:val="480"/>
          <w:marRight w:val="0"/>
          <w:marTop w:val="0"/>
          <w:marBottom w:val="0"/>
          <w:divBdr>
            <w:top w:val="none" w:sz="0" w:space="0" w:color="auto"/>
            <w:left w:val="none" w:sz="0" w:space="0" w:color="auto"/>
            <w:bottom w:val="none" w:sz="0" w:space="0" w:color="auto"/>
            <w:right w:val="none" w:sz="0" w:space="0" w:color="auto"/>
          </w:divBdr>
        </w:div>
        <w:div w:id="1850558152">
          <w:marLeft w:val="480"/>
          <w:marRight w:val="0"/>
          <w:marTop w:val="0"/>
          <w:marBottom w:val="0"/>
          <w:divBdr>
            <w:top w:val="none" w:sz="0" w:space="0" w:color="auto"/>
            <w:left w:val="none" w:sz="0" w:space="0" w:color="auto"/>
            <w:bottom w:val="none" w:sz="0" w:space="0" w:color="auto"/>
            <w:right w:val="none" w:sz="0" w:space="0" w:color="auto"/>
          </w:divBdr>
        </w:div>
        <w:div w:id="28342808">
          <w:marLeft w:val="480"/>
          <w:marRight w:val="0"/>
          <w:marTop w:val="0"/>
          <w:marBottom w:val="0"/>
          <w:divBdr>
            <w:top w:val="none" w:sz="0" w:space="0" w:color="auto"/>
            <w:left w:val="none" w:sz="0" w:space="0" w:color="auto"/>
            <w:bottom w:val="none" w:sz="0" w:space="0" w:color="auto"/>
            <w:right w:val="none" w:sz="0" w:space="0" w:color="auto"/>
          </w:divBdr>
        </w:div>
        <w:div w:id="552691210">
          <w:marLeft w:val="480"/>
          <w:marRight w:val="0"/>
          <w:marTop w:val="0"/>
          <w:marBottom w:val="0"/>
          <w:divBdr>
            <w:top w:val="none" w:sz="0" w:space="0" w:color="auto"/>
            <w:left w:val="none" w:sz="0" w:space="0" w:color="auto"/>
            <w:bottom w:val="none" w:sz="0" w:space="0" w:color="auto"/>
            <w:right w:val="none" w:sz="0" w:space="0" w:color="auto"/>
          </w:divBdr>
        </w:div>
        <w:div w:id="569772101">
          <w:marLeft w:val="480"/>
          <w:marRight w:val="0"/>
          <w:marTop w:val="0"/>
          <w:marBottom w:val="0"/>
          <w:divBdr>
            <w:top w:val="none" w:sz="0" w:space="0" w:color="auto"/>
            <w:left w:val="none" w:sz="0" w:space="0" w:color="auto"/>
            <w:bottom w:val="none" w:sz="0" w:space="0" w:color="auto"/>
            <w:right w:val="none" w:sz="0" w:space="0" w:color="auto"/>
          </w:divBdr>
        </w:div>
      </w:divsChild>
    </w:div>
    <w:div w:id="1598099449">
      <w:bodyDiv w:val="1"/>
      <w:marLeft w:val="0"/>
      <w:marRight w:val="0"/>
      <w:marTop w:val="0"/>
      <w:marBottom w:val="0"/>
      <w:divBdr>
        <w:top w:val="none" w:sz="0" w:space="0" w:color="auto"/>
        <w:left w:val="none" w:sz="0" w:space="0" w:color="auto"/>
        <w:bottom w:val="none" w:sz="0" w:space="0" w:color="auto"/>
        <w:right w:val="none" w:sz="0" w:space="0" w:color="auto"/>
      </w:divBdr>
      <w:divsChild>
        <w:div w:id="1299385557">
          <w:marLeft w:val="480"/>
          <w:marRight w:val="0"/>
          <w:marTop w:val="0"/>
          <w:marBottom w:val="0"/>
          <w:divBdr>
            <w:top w:val="none" w:sz="0" w:space="0" w:color="auto"/>
            <w:left w:val="none" w:sz="0" w:space="0" w:color="auto"/>
            <w:bottom w:val="none" w:sz="0" w:space="0" w:color="auto"/>
            <w:right w:val="none" w:sz="0" w:space="0" w:color="auto"/>
          </w:divBdr>
        </w:div>
        <w:div w:id="1475179111">
          <w:marLeft w:val="480"/>
          <w:marRight w:val="0"/>
          <w:marTop w:val="0"/>
          <w:marBottom w:val="0"/>
          <w:divBdr>
            <w:top w:val="none" w:sz="0" w:space="0" w:color="auto"/>
            <w:left w:val="none" w:sz="0" w:space="0" w:color="auto"/>
            <w:bottom w:val="none" w:sz="0" w:space="0" w:color="auto"/>
            <w:right w:val="none" w:sz="0" w:space="0" w:color="auto"/>
          </w:divBdr>
        </w:div>
        <w:div w:id="2055883860">
          <w:marLeft w:val="480"/>
          <w:marRight w:val="0"/>
          <w:marTop w:val="0"/>
          <w:marBottom w:val="0"/>
          <w:divBdr>
            <w:top w:val="none" w:sz="0" w:space="0" w:color="auto"/>
            <w:left w:val="none" w:sz="0" w:space="0" w:color="auto"/>
            <w:bottom w:val="none" w:sz="0" w:space="0" w:color="auto"/>
            <w:right w:val="none" w:sz="0" w:space="0" w:color="auto"/>
          </w:divBdr>
        </w:div>
        <w:div w:id="1192374744">
          <w:marLeft w:val="480"/>
          <w:marRight w:val="0"/>
          <w:marTop w:val="0"/>
          <w:marBottom w:val="0"/>
          <w:divBdr>
            <w:top w:val="none" w:sz="0" w:space="0" w:color="auto"/>
            <w:left w:val="none" w:sz="0" w:space="0" w:color="auto"/>
            <w:bottom w:val="none" w:sz="0" w:space="0" w:color="auto"/>
            <w:right w:val="none" w:sz="0" w:space="0" w:color="auto"/>
          </w:divBdr>
        </w:div>
        <w:div w:id="1058821894">
          <w:marLeft w:val="480"/>
          <w:marRight w:val="0"/>
          <w:marTop w:val="0"/>
          <w:marBottom w:val="0"/>
          <w:divBdr>
            <w:top w:val="none" w:sz="0" w:space="0" w:color="auto"/>
            <w:left w:val="none" w:sz="0" w:space="0" w:color="auto"/>
            <w:bottom w:val="none" w:sz="0" w:space="0" w:color="auto"/>
            <w:right w:val="none" w:sz="0" w:space="0" w:color="auto"/>
          </w:divBdr>
        </w:div>
        <w:div w:id="364409875">
          <w:marLeft w:val="480"/>
          <w:marRight w:val="0"/>
          <w:marTop w:val="0"/>
          <w:marBottom w:val="0"/>
          <w:divBdr>
            <w:top w:val="none" w:sz="0" w:space="0" w:color="auto"/>
            <w:left w:val="none" w:sz="0" w:space="0" w:color="auto"/>
            <w:bottom w:val="none" w:sz="0" w:space="0" w:color="auto"/>
            <w:right w:val="none" w:sz="0" w:space="0" w:color="auto"/>
          </w:divBdr>
        </w:div>
        <w:div w:id="835800859">
          <w:marLeft w:val="480"/>
          <w:marRight w:val="0"/>
          <w:marTop w:val="0"/>
          <w:marBottom w:val="0"/>
          <w:divBdr>
            <w:top w:val="none" w:sz="0" w:space="0" w:color="auto"/>
            <w:left w:val="none" w:sz="0" w:space="0" w:color="auto"/>
            <w:bottom w:val="none" w:sz="0" w:space="0" w:color="auto"/>
            <w:right w:val="none" w:sz="0" w:space="0" w:color="auto"/>
          </w:divBdr>
        </w:div>
        <w:div w:id="1570308854">
          <w:marLeft w:val="480"/>
          <w:marRight w:val="0"/>
          <w:marTop w:val="0"/>
          <w:marBottom w:val="0"/>
          <w:divBdr>
            <w:top w:val="none" w:sz="0" w:space="0" w:color="auto"/>
            <w:left w:val="none" w:sz="0" w:space="0" w:color="auto"/>
            <w:bottom w:val="none" w:sz="0" w:space="0" w:color="auto"/>
            <w:right w:val="none" w:sz="0" w:space="0" w:color="auto"/>
          </w:divBdr>
        </w:div>
        <w:div w:id="840050664">
          <w:marLeft w:val="480"/>
          <w:marRight w:val="0"/>
          <w:marTop w:val="0"/>
          <w:marBottom w:val="0"/>
          <w:divBdr>
            <w:top w:val="none" w:sz="0" w:space="0" w:color="auto"/>
            <w:left w:val="none" w:sz="0" w:space="0" w:color="auto"/>
            <w:bottom w:val="none" w:sz="0" w:space="0" w:color="auto"/>
            <w:right w:val="none" w:sz="0" w:space="0" w:color="auto"/>
          </w:divBdr>
        </w:div>
        <w:div w:id="287666833">
          <w:marLeft w:val="480"/>
          <w:marRight w:val="0"/>
          <w:marTop w:val="0"/>
          <w:marBottom w:val="0"/>
          <w:divBdr>
            <w:top w:val="none" w:sz="0" w:space="0" w:color="auto"/>
            <w:left w:val="none" w:sz="0" w:space="0" w:color="auto"/>
            <w:bottom w:val="none" w:sz="0" w:space="0" w:color="auto"/>
            <w:right w:val="none" w:sz="0" w:space="0" w:color="auto"/>
          </w:divBdr>
        </w:div>
        <w:div w:id="1441684988">
          <w:marLeft w:val="480"/>
          <w:marRight w:val="0"/>
          <w:marTop w:val="0"/>
          <w:marBottom w:val="0"/>
          <w:divBdr>
            <w:top w:val="none" w:sz="0" w:space="0" w:color="auto"/>
            <w:left w:val="none" w:sz="0" w:space="0" w:color="auto"/>
            <w:bottom w:val="none" w:sz="0" w:space="0" w:color="auto"/>
            <w:right w:val="none" w:sz="0" w:space="0" w:color="auto"/>
          </w:divBdr>
        </w:div>
        <w:div w:id="542060963">
          <w:marLeft w:val="480"/>
          <w:marRight w:val="0"/>
          <w:marTop w:val="0"/>
          <w:marBottom w:val="0"/>
          <w:divBdr>
            <w:top w:val="none" w:sz="0" w:space="0" w:color="auto"/>
            <w:left w:val="none" w:sz="0" w:space="0" w:color="auto"/>
            <w:bottom w:val="none" w:sz="0" w:space="0" w:color="auto"/>
            <w:right w:val="none" w:sz="0" w:space="0" w:color="auto"/>
          </w:divBdr>
        </w:div>
      </w:divsChild>
    </w:div>
    <w:div w:id="1731221996">
      <w:bodyDiv w:val="1"/>
      <w:marLeft w:val="0"/>
      <w:marRight w:val="0"/>
      <w:marTop w:val="0"/>
      <w:marBottom w:val="0"/>
      <w:divBdr>
        <w:top w:val="none" w:sz="0" w:space="0" w:color="auto"/>
        <w:left w:val="none" w:sz="0" w:space="0" w:color="auto"/>
        <w:bottom w:val="none" w:sz="0" w:space="0" w:color="auto"/>
        <w:right w:val="none" w:sz="0" w:space="0" w:color="auto"/>
      </w:divBdr>
      <w:divsChild>
        <w:div w:id="1411929491">
          <w:marLeft w:val="480"/>
          <w:marRight w:val="0"/>
          <w:marTop w:val="0"/>
          <w:marBottom w:val="0"/>
          <w:divBdr>
            <w:top w:val="none" w:sz="0" w:space="0" w:color="auto"/>
            <w:left w:val="none" w:sz="0" w:space="0" w:color="auto"/>
            <w:bottom w:val="none" w:sz="0" w:space="0" w:color="auto"/>
            <w:right w:val="none" w:sz="0" w:space="0" w:color="auto"/>
          </w:divBdr>
        </w:div>
        <w:div w:id="236331561">
          <w:marLeft w:val="480"/>
          <w:marRight w:val="0"/>
          <w:marTop w:val="0"/>
          <w:marBottom w:val="0"/>
          <w:divBdr>
            <w:top w:val="none" w:sz="0" w:space="0" w:color="auto"/>
            <w:left w:val="none" w:sz="0" w:space="0" w:color="auto"/>
            <w:bottom w:val="none" w:sz="0" w:space="0" w:color="auto"/>
            <w:right w:val="none" w:sz="0" w:space="0" w:color="auto"/>
          </w:divBdr>
        </w:div>
        <w:div w:id="215630008">
          <w:marLeft w:val="480"/>
          <w:marRight w:val="0"/>
          <w:marTop w:val="0"/>
          <w:marBottom w:val="0"/>
          <w:divBdr>
            <w:top w:val="none" w:sz="0" w:space="0" w:color="auto"/>
            <w:left w:val="none" w:sz="0" w:space="0" w:color="auto"/>
            <w:bottom w:val="none" w:sz="0" w:space="0" w:color="auto"/>
            <w:right w:val="none" w:sz="0" w:space="0" w:color="auto"/>
          </w:divBdr>
        </w:div>
        <w:div w:id="2103137353">
          <w:marLeft w:val="480"/>
          <w:marRight w:val="0"/>
          <w:marTop w:val="0"/>
          <w:marBottom w:val="0"/>
          <w:divBdr>
            <w:top w:val="none" w:sz="0" w:space="0" w:color="auto"/>
            <w:left w:val="none" w:sz="0" w:space="0" w:color="auto"/>
            <w:bottom w:val="none" w:sz="0" w:space="0" w:color="auto"/>
            <w:right w:val="none" w:sz="0" w:space="0" w:color="auto"/>
          </w:divBdr>
        </w:div>
        <w:div w:id="560991680">
          <w:marLeft w:val="480"/>
          <w:marRight w:val="0"/>
          <w:marTop w:val="0"/>
          <w:marBottom w:val="0"/>
          <w:divBdr>
            <w:top w:val="none" w:sz="0" w:space="0" w:color="auto"/>
            <w:left w:val="none" w:sz="0" w:space="0" w:color="auto"/>
            <w:bottom w:val="none" w:sz="0" w:space="0" w:color="auto"/>
            <w:right w:val="none" w:sz="0" w:space="0" w:color="auto"/>
          </w:divBdr>
        </w:div>
        <w:div w:id="358972703">
          <w:marLeft w:val="480"/>
          <w:marRight w:val="0"/>
          <w:marTop w:val="0"/>
          <w:marBottom w:val="0"/>
          <w:divBdr>
            <w:top w:val="none" w:sz="0" w:space="0" w:color="auto"/>
            <w:left w:val="none" w:sz="0" w:space="0" w:color="auto"/>
            <w:bottom w:val="none" w:sz="0" w:space="0" w:color="auto"/>
            <w:right w:val="none" w:sz="0" w:space="0" w:color="auto"/>
          </w:divBdr>
        </w:div>
        <w:div w:id="1284311950">
          <w:marLeft w:val="480"/>
          <w:marRight w:val="0"/>
          <w:marTop w:val="0"/>
          <w:marBottom w:val="0"/>
          <w:divBdr>
            <w:top w:val="none" w:sz="0" w:space="0" w:color="auto"/>
            <w:left w:val="none" w:sz="0" w:space="0" w:color="auto"/>
            <w:bottom w:val="none" w:sz="0" w:space="0" w:color="auto"/>
            <w:right w:val="none" w:sz="0" w:space="0" w:color="auto"/>
          </w:divBdr>
        </w:div>
        <w:div w:id="1382055652">
          <w:marLeft w:val="480"/>
          <w:marRight w:val="0"/>
          <w:marTop w:val="0"/>
          <w:marBottom w:val="0"/>
          <w:divBdr>
            <w:top w:val="none" w:sz="0" w:space="0" w:color="auto"/>
            <w:left w:val="none" w:sz="0" w:space="0" w:color="auto"/>
            <w:bottom w:val="none" w:sz="0" w:space="0" w:color="auto"/>
            <w:right w:val="none" w:sz="0" w:space="0" w:color="auto"/>
          </w:divBdr>
        </w:div>
        <w:div w:id="346444309">
          <w:marLeft w:val="480"/>
          <w:marRight w:val="0"/>
          <w:marTop w:val="0"/>
          <w:marBottom w:val="0"/>
          <w:divBdr>
            <w:top w:val="none" w:sz="0" w:space="0" w:color="auto"/>
            <w:left w:val="none" w:sz="0" w:space="0" w:color="auto"/>
            <w:bottom w:val="none" w:sz="0" w:space="0" w:color="auto"/>
            <w:right w:val="none" w:sz="0" w:space="0" w:color="auto"/>
          </w:divBdr>
        </w:div>
        <w:div w:id="363167126">
          <w:marLeft w:val="480"/>
          <w:marRight w:val="0"/>
          <w:marTop w:val="0"/>
          <w:marBottom w:val="0"/>
          <w:divBdr>
            <w:top w:val="none" w:sz="0" w:space="0" w:color="auto"/>
            <w:left w:val="none" w:sz="0" w:space="0" w:color="auto"/>
            <w:bottom w:val="none" w:sz="0" w:space="0" w:color="auto"/>
            <w:right w:val="none" w:sz="0" w:space="0" w:color="auto"/>
          </w:divBdr>
        </w:div>
        <w:div w:id="314917458">
          <w:marLeft w:val="480"/>
          <w:marRight w:val="0"/>
          <w:marTop w:val="0"/>
          <w:marBottom w:val="0"/>
          <w:divBdr>
            <w:top w:val="none" w:sz="0" w:space="0" w:color="auto"/>
            <w:left w:val="none" w:sz="0" w:space="0" w:color="auto"/>
            <w:bottom w:val="none" w:sz="0" w:space="0" w:color="auto"/>
            <w:right w:val="none" w:sz="0" w:space="0" w:color="auto"/>
          </w:divBdr>
        </w:div>
      </w:divsChild>
    </w:div>
    <w:div w:id="2087145387">
      <w:bodyDiv w:val="1"/>
      <w:marLeft w:val="0"/>
      <w:marRight w:val="0"/>
      <w:marTop w:val="0"/>
      <w:marBottom w:val="0"/>
      <w:divBdr>
        <w:top w:val="none" w:sz="0" w:space="0" w:color="auto"/>
        <w:left w:val="none" w:sz="0" w:space="0" w:color="auto"/>
        <w:bottom w:val="none" w:sz="0" w:space="0" w:color="auto"/>
        <w:right w:val="none" w:sz="0" w:space="0" w:color="auto"/>
      </w:divBdr>
      <w:divsChild>
        <w:div w:id="1892109617">
          <w:marLeft w:val="480"/>
          <w:marRight w:val="0"/>
          <w:marTop w:val="0"/>
          <w:marBottom w:val="0"/>
          <w:divBdr>
            <w:top w:val="none" w:sz="0" w:space="0" w:color="auto"/>
            <w:left w:val="none" w:sz="0" w:space="0" w:color="auto"/>
            <w:bottom w:val="none" w:sz="0" w:space="0" w:color="auto"/>
            <w:right w:val="none" w:sz="0" w:space="0" w:color="auto"/>
          </w:divBdr>
        </w:div>
        <w:div w:id="1566598535">
          <w:marLeft w:val="480"/>
          <w:marRight w:val="0"/>
          <w:marTop w:val="0"/>
          <w:marBottom w:val="0"/>
          <w:divBdr>
            <w:top w:val="none" w:sz="0" w:space="0" w:color="auto"/>
            <w:left w:val="none" w:sz="0" w:space="0" w:color="auto"/>
            <w:bottom w:val="none" w:sz="0" w:space="0" w:color="auto"/>
            <w:right w:val="none" w:sz="0" w:space="0" w:color="auto"/>
          </w:divBdr>
        </w:div>
        <w:div w:id="456681153">
          <w:marLeft w:val="480"/>
          <w:marRight w:val="0"/>
          <w:marTop w:val="0"/>
          <w:marBottom w:val="0"/>
          <w:divBdr>
            <w:top w:val="none" w:sz="0" w:space="0" w:color="auto"/>
            <w:left w:val="none" w:sz="0" w:space="0" w:color="auto"/>
            <w:bottom w:val="none" w:sz="0" w:space="0" w:color="auto"/>
            <w:right w:val="none" w:sz="0" w:space="0" w:color="auto"/>
          </w:divBdr>
        </w:div>
        <w:div w:id="798457485">
          <w:marLeft w:val="480"/>
          <w:marRight w:val="0"/>
          <w:marTop w:val="0"/>
          <w:marBottom w:val="0"/>
          <w:divBdr>
            <w:top w:val="none" w:sz="0" w:space="0" w:color="auto"/>
            <w:left w:val="none" w:sz="0" w:space="0" w:color="auto"/>
            <w:bottom w:val="none" w:sz="0" w:space="0" w:color="auto"/>
            <w:right w:val="none" w:sz="0" w:space="0" w:color="auto"/>
          </w:divBdr>
        </w:div>
        <w:div w:id="270404731">
          <w:marLeft w:val="480"/>
          <w:marRight w:val="0"/>
          <w:marTop w:val="0"/>
          <w:marBottom w:val="0"/>
          <w:divBdr>
            <w:top w:val="none" w:sz="0" w:space="0" w:color="auto"/>
            <w:left w:val="none" w:sz="0" w:space="0" w:color="auto"/>
            <w:bottom w:val="none" w:sz="0" w:space="0" w:color="auto"/>
            <w:right w:val="none" w:sz="0" w:space="0" w:color="auto"/>
          </w:divBdr>
        </w:div>
        <w:div w:id="1148322717">
          <w:marLeft w:val="480"/>
          <w:marRight w:val="0"/>
          <w:marTop w:val="0"/>
          <w:marBottom w:val="0"/>
          <w:divBdr>
            <w:top w:val="none" w:sz="0" w:space="0" w:color="auto"/>
            <w:left w:val="none" w:sz="0" w:space="0" w:color="auto"/>
            <w:bottom w:val="none" w:sz="0" w:space="0" w:color="auto"/>
            <w:right w:val="none" w:sz="0" w:space="0" w:color="auto"/>
          </w:divBdr>
        </w:div>
        <w:div w:id="487020654">
          <w:marLeft w:val="480"/>
          <w:marRight w:val="0"/>
          <w:marTop w:val="0"/>
          <w:marBottom w:val="0"/>
          <w:divBdr>
            <w:top w:val="none" w:sz="0" w:space="0" w:color="auto"/>
            <w:left w:val="none" w:sz="0" w:space="0" w:color="auto"/>
            <w:bottom w:val="none" w:sz="0" w:space="0" w:color="auto"/>
            <w:right w:val="none" w:sz="0" w:space="0" w:color="auto"/>
          </w:divBdr>
        </w:div>
        <w:div w:id="586427556">
          <w:marLeft w:val="480"/>
          <w:marRight w:val="0"/>
          <w:marTop w:val="0"/>
          <w:marBottom w:val="0"/>
          <w:divBdr>
            <w:top w:val="none" w:sz="0" w:space="0" w:color="auto"/>
            <w:left w:val="none" w:sz="0" w:space="0" w:color="auto"/>
            <w:bottom w:val="none" w:sz="0" w:space="0" w:color="auto"/>
            <w:right w:val="none" w:sz="0" w:space="0" w:color="auto"/>
          </w:divBdr>
        </w:div>
        <w:div w:id="894972331">
          <w:marLeft w:val="480"/>
          <w:marRight w:val="0"/>
          <w:marTop w:val="0"/>
          <w:marBottom w:val="0"/>
          <w:divBdr>
            <w:top w:val="none" w:sz="0" w:space="0" w:color="auto"/>
            <w:left w:val="none" w:sz="0" w:space="0" w:color="auto"/>
            <w:bottom w:val="none" w:sz="0" w:space="0" w:color="auto"/>
            <w:right w:val="none" w:sz="0" w:space="0" w:color="auto"/>
          </w:divBdr>
        </w:div>
        <w:div w:id="65610471">
          <w:marLeft w:val="480"/>
          <w:marRight w:val="0"/>
          <w:marTop w:val="0"/>
          <w:marBottom w:val="0"/>
          <w:divBdr>
            <w:top w:val="none" w:sz="0" w:space="0" w:color="auto"/>
            <w:left w:val="none" w:sz="0" w:space="0" w:color="auto"/>
            <w:bottom w:val="none" w:sz="0" w:space="0" w:color="auto"/>
            <w:right w:val="none" w:sz="0" w:space="0" w:color="auto"/>
          </w:divBdr>
        </w:div>
        <w:div w:id="9063542">
          <w:marLeft w:val="48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E8B97240-1751-8E42-9102-2A93AE4642E3}"/>
      </w:docPartPr>
      <w:docPartBody>
        <w:p w:rsidR="00ED0C85" w:rsidRDefault="00AD57B5">
          <w:r w:rsidRPr="0012601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7B5"/>
    <w:rsid w:val="00060637"/>
    <w:rsid w:val="002213A5"/>
    <w:rsid w:val="004A03BA"/>
    <w:rsid w:val="00A86108"/>
    <w:rsid w:val="00AD57B5"/>
    <w:rsid w:val="00ED0C8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D57B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46481DC-B6F6-4C41-A2F2-BF9035B40758}">
  <we:reference id="wa104382081" version="1.46.0.0" store="en-US" storeType="OMEX"/>
  <we:alternateReferences>
    <we:reference id="wa104382081" version="1.46.0.0" store="" storeType="OMEX"/>
  </we:alternateReferences>
  <we:properties>
    <we:property name="MENDELEY_CITATIONS" value="[{&quot;citationID&quot;:&quot;MENDELEY_CITATION_1cbb91f3-3783-48dd-afee-1f12002ebccc&quot;,&quot;properties&quot;:{&quot;noteIndex&quot;:0},&quot;isEdited&quot;:false,&quot;manualOverride&quot;:{&quot;isManuallyOverridden&quot;:false,&quot;citeprocText&quot;:&quot;(Allington et al. 2021)&quot;,&quot;manualOverrideText&quot;:&quot;&quot;},&quot;citationTag&quot;:&quot;MENDELEY_CITATION_v3_eyJjaXRhdGlvbklEIjoiTUVOREVMRVlfQ0lUQVRJT05fMWNiYjkxZjMtMzc4My00OGRkLWFmZWUtMWYxMjAwMmViY2Nj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iwiY29udGFpbmVyLXRpdGxlLXNob3J0IjoiIn0sImlzVGVtcG9yYXJ5IjpmYWxzZX1dfQ==&quot;,&quot;citationItems&quot;:[{&quot;id&quot;:&quot;7e1f8720-d18c-36ec-8767-3ac80bc9f852&quot;,&quot;itemData&quot;:{&quot;type&quot;:&quot;article-journal&quot;,&quot;id&quot;:&quot;7e1f8720-d18c-36ec-8767-3ac80bc9f852&quot;,&quot;title&quot;:&quot;Selected ‘Starter Kit’ energy system modelling data for Vietnam (#CCG)&quot;,&quot;author&quot;:[{&quot;family&quot;:&quot;Allington&quot;,&quot;given&quot;:&quot;Lucy&quot;,&quot;parse-names&quot;:false,&quot;dropping-particle&quot;:&quot;&quot;,&quot;non-dropping-particle&quot;:&quot;&quot;},{&quot;family&quot;:&quot;Cannone&quot;,&quot;given&quot;:&quot;Carla&quot;,&quot;parse-names&quot;:false,&quot;dropping-particle&quot;:&quot;&quot;,&quot;non-dropping-particle&quot;:&quot;&quot;},{&quot;family&quot;:&quot;Pappis&quot;,&quot;given&quot;:&quot;Ioannis&quot;,&quot;parse-names&quot;:false,&quot;dropping-particle&quot;:&quot;&quot;,&quot;non-dropping-particle&quot;:&quot;&quot;},{&quot;family&quot;:&quot;Cervantes Barron&quot;,&quot;given&quot;:&quot;Karla&quot;,&quot;parse-names&quot;:false,&quot;dropping-particle&quot;:&quot;&quot;,&quot;non-dropping-particle&quot;:&quot;&quot;},{&quot;family&quot;:&quot;Usher&quot;,&quot;given&quot;:&quot;Will&quot;,&quot;parse-names&quot;:false,&quot;dropping-particle&quot;:&quot;&quot;,&quot;non-dropping-particle&quot;:&quot;&quot;},{&quot;family&quot;:&quot;Pye&quot;,&quot;given&quot;:&quot;Steve&quot;,&quot;parse-names&quot;:false,&quot;dropping-particle&quot;:&quot;&quot;,&quot;non-dropping-particle&quot;:&quot;&quot;},{&quot;family&quot;:&quot;Brown&quot;,&quot;given&quot;:&quot;Edward&quot;,&quot;parse-names&quot;:false,&quot;dropping-particle&quot;:&quot;&quot;,&quot;non-dropping-particle&quot;:&quot;&quot;},{&quot;family&quot;:&quot;Howells&quot;,&quot;given&quot;:&quot;Mark&quot;,&quot;parse-names&quot;:false,&quot;dropping-particle&quot;:&quot;&quot;,&quot;non-dropping-particle&quot;:&quot;&quot;},{&quot;family&quot;:&quot;Zachau Walker&quot;,&quot;given&quot;:&quot;Miriam&quot;,&quot;parse-names&quot;:false,&quot;dropping-particle&quot;:&quot;&quot;,&quot;non-dropping-particle&quot;:&quot;&quot;},{&quot;family&quot;:&quot;Ahsan&quot;,&quot;given&quot;:&quot;Aniq&quot;,&quot;parse-names&quot;:false,&quot;dropping-particle&quot;:&quot;&quot;,&quot;non-dropping-particle&quot;:&quot;&quot;},{&quot;family&quot;:&quot;Charbonnier&quot;,&quot;given&quot;:&quot;Flora&quot;,&quot;parse-names&quot;:false,&quot;dropping-particle&quot;:&quot;&quot;,&quot;non-dropping-particle&quot;:&quot;&quot;},{&quot;family&quot;:&quot;Halloran&quot;,&quot;given&quot;:&quot;Claire&quot;,&quot;parse-names&quot;:false,&quot;dropping-particle&quot;:&quot;&quot;,&quot;non-dropping-particle&quot;:&quot;&quot;},{&quot;family&quot;:&quot;Hirmer&quot;,&quot;given&quot;:&quot;Stephanie&quot;,&quot;parse-names&quot;:false,&quot;dropping-particle&quot;:&quot;&quot;,&quot;non-dropping-particle&quot;:&quot;&quot;},{&quot;family&quot;:&quot;Taliotis&quot;,&quot;given&quot;:&quot;Constantinos&quot;,&quot;parse-names&quot;:false,&quot;dropping-particle&quot;:&quot;&quot;,&quot;non-dropping-particle&quot;:&quot;&quot;},{&quot;family&quot;:&quot;Sundin&quot;,&quot;given&quot;:&quot;Caroline&quot;,&quot;parse-names&quot;:false,&quot;dropping-particle&quot;:&quot;&quot;,&quot;non-dropping-particle&quot;:&quot;&quot;},{&quot;family&quot;:&quot;Sridharan&quot;,&quot;given&quot;:&quot;Vignesh&quot;,&quot;parse-names&quot;:false,&quot;dropping-particle&quot;:&quot;&quot;,&quot;non-dropping-particle&quot;:&quot;&quot;},{&quot;family&quot;:&quot;Ramos&quot;,&quot;given&quot;:&quot;Eunice&quot;,&quot;parse-names&quot;:false,&quot;dropping-particle&quot;:&quot;&quot;,&quot;non-dropping-particle&quot;:&quot;&quot;},{&quot;family&quot;:&quot;Brinkerink&quot;,&quot;given&quot;:&quot;Maarten&quot;,&quot;parse-names&quot;:false,&quot;dropping-particle&quot;:&quot;&quot;,&quot;non-dropping-particle&quot;:&quot;&quot;},{&quot;family&quot;:&quot;Deane&quot;,&quot;given&quot;:&quot;Paul&quot;,&quot;parse-names&quot;:false,&quot;dropping-particle&quot;:&quot;&quot;,&quot;non-dropping-particle&quot;:&quot;&quot;},{&quot;family&quot;:&quot;Gritsevskyi&quot;,&quot;given&quot;:&quot;Andrii&quot;,&quot;parse-names&quot;:false,&quot;dropping-particle&quot;:&quot;&quot;,&quot;non-dropping-particle&quot;:&quot;&quot;},{&quot;family&quot;:&quot;Moura&quot;,&quot;given&quot;:&quot;Gustavo&quot;,&quot;parse-names&quot;:false,&quot;dropping-particle&quot;:&quot;&quot;,&quot;non-dropping-particle&quot;:&quot;&quot;},{&quot;family&quot;:&quot;Rouget&quot;,&quot;given&quot;:&quot;Arnaud&quot;,&quot;parse-names&quot;:false,&quot;dropping-particle&quot;:&quot;&quot;,&quot;non-dropping-particle&quot;:&quot;&quot;},{&quot;family&quot;:&quot;Wogan&quot;,&quot;given&quot;:&quot;David&quot;,&quot;parse-names&quot;:false,&quot;dropping-particle&quot;:&quot;&quot;,&quot;non-dropping-particle&quot;:&quot;&quot;},{&quot;family&quot;:&quot;Barcelona&quot;,&quot;given&quot;:&quot;Edito&quot;,&quot;parse-names&quot;:false,&quot;dropping-particle&quot;:&quot;&quot;,&quot;non-dropping-particle&quot;:&quot;&quot;},{&quot;family&quot;:&quot;Rogner&quot;,&quot;given&quot;:&quot;Holger&quot;,&quot;parse-names&quot;:false,&quot;dropping-particle&quot;:&quot;&quot;,&quot;non-dropping-particle&quot;:&quot;&quot;},{&quot;family&quot;:&quot;Cronin&quot;,&quot;given&quot;:&quot;Jen&quot;,&quot;parse-names&quot;:false,&quot;dropping-particle&quot;:&quot;&quot;,&quot;non-dropping-particle&quot;:&quot;&quot;}],&quot;container-title&quot;:&quot;Research Square&quot;,&quot;issued&quot;:{&quot;date-parts&quot;:[[2021,7,28]]},&quot;abstract&quot;:&quot;Energy system modelling can be used to assess the implications of different scenarios and support improved policymaking. However, access to data is often a barrier to energy system modelling, causing delays. Therefore, this article provides data that can be used to create a simple zero order energy system model for Vietnam, which can act as a starting point for further model development and scenario analysis. The data are collected entirely from publicly available and accessible sources, including the websites and databases of international organizations, journal articles, and existing modelling studies. This means that the dataset can be easily updated based on the latest available information or more detailed and accurate local data. These data were also used to calibrate a simple energy system model using the Open Source Energy Modelling System (OSeMOSYS) and three stylized scenarios (Fossil Future, Least Cost and Net Zero by 2050) for 2020–2050. The assumptions used and results of these scenarios are presented in the appendix as an illustrative example of what can be done with these data. This simple model can be adapted and further developed by in-country analysts and academics, providing a platform for future work.&quot;,&quot;container-title-short&quot;:&quot;&quot;},&quot;isTemporary&quot;:false}]},{&quot;citationID&quot;:&quot;MENDELEY_CITATION_8d1ffef6-d8d6-4d14-80ba-c4c91a076985&quot;,&quot;properties&quot;:{&quot;noteIndex&quot;:0},&quot;isEdited&quot;:false,&quot;manualOverride&quot;:{&quot;isManuallyOverridden&quot;:false,&quot;citeprocText&quot;:&quot;(Asia-Pacific Economic Cooperation 2019)&quot;,&quot;manualOverrideText&quot;:&quot;&quot;},&quot;citationTag&quot;:&quot;MENDELEY_CITATION_v3_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&quot;,&quot;citationItems&quot;:[{&quot;id&quot;:&quot;4938da73-7472-3c28-92f2-c1063f152b8e&quot;,&quot;itemData&quot;:{&quot;type&quot;:&quot;report&quot;,&quot;id&quot;:&quot;4938da73-7472-3c28-92f2-c1063f152b8e&quot;,&quot;title&quot;:&quot;APEC Energy Demand and Supply Outlook (7th Edition) - Volume II&quot;,&quot;author&quot;:[{&quot;family&quot;:&quot;Asia-Pacific Economic Cooperation&quot;,&quot;given&quot;:&quot;&quot;,&quot;parse-names&quot;:false,&quot;dropping-particle&quot;:&quot;&quot;,&quot;non-dropping-particle&quot;:&quot;&quot;}],&quot;accessed&quot;:{&quot;date-parts&quot;:[[2022,8,8]]},&quot;URL&quot;:&quot;https://www.apec.org/publications/2019/05/apec-energy-demand-and-supply-outlook-7th-edition---volume-ii&quot;,&quot;issued&quot;:{&quot;date-parts&quot;:[[2019,5]]},&quot;publisher-place&quot;:&quot;Tokyo&quot;,&quot;container-title-short&quot;:&quot;&quot;},&quot;isTemporary&quot;:false}]},{&quot;citationID&quot;:&quot;MENDELEY_CITATION_db70a08e-a194-4331-b31a-6699d1e96364&quot;,&quot;properties&quot;:{&quot;noteIndex&quot;:0},&quot;isEdited&quot;:false,&quot;manualOverride&quot;:{&quot;isManuallyOverridden&quot;:false,&quot;citeprocText&quot;:&quot;(IEA n.d.)&quot;,&quot;manualOverrideText&quot;:&quot;&quot;},&quot;citationTag&quot;:&quot;MENDELEY_CITATION_v3_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&quot;,&quot;citationItems&quot;:[{&quot;id&quot;:&quot;c030e978-1661-326e-be18-a5015585942b&quot;,&quot;itemData&quot;:{&quot;type&quot;:&quot;webpage&quot;,&quot;id&quot;:&quot;c030e978-1661-326e-be18-a5015585942b&quot;,&quot;title&quot;:&quot;Viet Nam Balance&quot;,&quot;author&quot;:[{&quot;family&quot;:&quot;IEA&quot;,&quot;given&quot;:&quot;&quot;,&quot;parse-names&quot;:false,&quot;dropping-particle&quot;:&quot;&quot;,&quot;non-dropping-particle&quot;:&quot;&quot;}],&quot;container-title&quot;:&quot;International Energy Agency&quot;,&quot;accessed&quot;:{&quot;date-parts&quot;:[[2022,8,3]]},&quot;URL&quot;:&quot;https://www.iea.org/sankey/#?c=Viet%20Nam&amp;s=Balance&quot;,&quot;container-title-short&quot;:&quot;&quot;},&quot;isTemporary&quot;:false}]},{&quot;citationID&quot;:&quot;MENDELEY_CITATION_4ab1032e-dbfa-4656-8750-07b4bb804af1&quot;,&quot;properties&quot;:{&quot;noteIndex&quot;:0},&quot;isEdited&quot;:false,&quot;manualOverride&quot;:{&quot;isManuallyOverridden&quot;:false,&quot;citeprocText&quot;:&quot;(IEA n.d.)&quot;,&quot;manualOverrideText&quot;:&quot;&quot;},&quot;citationTag&quot;:&quot;MENDELEY_CITATION_v3_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&quot;,&quot;citationItems&quot;:[{&quot;id&quot;:&quot;c030e978-1661-326e-be18-a5015585942b&quot;,&quot;itemData&quot;:{&quot;type&quot;:&quot;webpage&quot;,&quot;id&quot;:&quot;c030e978-1661-326e-be18-a5015585942b&quot;,&quot;title&quot;:&quot;Viet Nam Balance&quot;,&quot;author&quot;:[{&quot;family&quot;:&quot;IEA&quot;,&quot;given&quot;:&quot;&quot;,&quot;parse-names&quot;:false,&quot;dropping-particle&quot;:&quot;&quot;,&quot;non-dropping-particle&quot;:&quot;&quot;}],&quot;container-title&quot;:&quot;International Energy Agency&quot;,&quot;accessed&quot;:{&quot;date-parts&quot;:[[2022,8,3]]},&quot;URL&quot;:&quot;https://www.iea.org/sankey/#?c=Viet%20Nam&amp;s=Balance&quot;,&quot;container-title-short&quot;:&quot;&quot;},&quot;isTemporary&quot;:false}]},{&quot;citationID&quot;:&quot;MENDELEY_CITATION_55f74866-ec55-4e8a-b82e-6a53342564d9&quot;,&quot;properties&quot;:{&quot;noteIndex&quot;:0},&quot;isEdited&quot;:false,&quot;manualOverride&quot;:{&quot;isManuallyOverridden&quot;:false,&quot;citeprocText&quot;:&quot;(The Prime Minister 2016)&quot;,&quot;manualOverrideText&quot;:&quot;&quot;},&quot;citationTag&quot;:&quot;MENDELEY_CITATION_v3_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&quot;,&quot;citationItems&quot;:[{&quot;id&quot;:&quot;888b9384-8e28-3d12-848b-5093af3e6727&quot;,&quot;itemData&quot;:{&quot;type&quot;:&quot;legislation&quot;,&quot;id&quot;:&quot;888b9384-8e28-3d12-848b-5093af3e6727&quot;,&quot;title&quot;:&quot;Approval of the Revised National Power Development Master Plan for the 2011-2020 Period with the Vision to 2030 (English)&quot;,&quot;author&quot;:[{&quot;family&quot;:&quot;The Prime Minister&quot;,&quot;given&quot;:&quot;&quot;,&quot;parse-names&quot;:false,&quot;dropping-particle&quot;:&quot;&quot;,&quot;non-dropping-particle&quot;:&quot;&quot;}],&quot;number&quot;:&quot;No.: 428/QD-TTg &quot;,&quot;container-title&quot;:&quot;GIZ (trans.)&quot;,&quot;issued&quot;:{&quot;date-parts&quot;:[[2016,3,18]]},&quot;publisher-place&quot;:&quot;The Socialist Republic of Vietnam&quot;,&quot;container-title-short&quot;:&quot;&quot;},&quot;isTemporary&quot;:false}]},{&quot;citationID&quot;:&quot;MENDELEY_CITATION_ae6b009b-e6bc-47e7-b5cd-acb98e2833a7&quot;,&quot;properties&quot;:{&quot;noteIndex&quot;:0},&quot;isEdited&quot;:false,&quot;manualOverride&quot;:{&quot;isManuallyOverridden&quot;:false,&quot;citeprocText&quot;:&quot;(Burke and Nguyen 2021)&quot;,&quot;manualOverrideText&quot;:&quot;&quot;},&quot;citationTag&quot;:&quot;MENDELEY_CITATION_v3_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&quot;,&quot;citationItems&quot;:[{&quot;id&quot;:&quot;5e3b040f-fe2c-36e7-801c-b8924cb41d7a&quot;,&quot;itemData&quot;:{&quot;type&quot;:&quot;report&quot;,&quot;id&quot;:&quot;5e3b040f-fe2c-36e7-801c-b8924cb41d7a&quot;,&quot;title&quot;:&quot;Appendix: Key highlights of the new draft of national power development plan (Draft PDP8)&quot;,&quot;author&quot;:[{&quot;family&quot;:&quot;Burke&quot;,&quot;given&quot;:&quot;Frederick&quot;,&quot;parse-names&quot;:false,&quot;dropping-particle&quot;:&quot;&quot;,&quot;non-dropping-particle&quot;:&quot;&quot;},{&quot;family&quot;:&quot;Nguyen&quot;,&quot;given&quot;:&quot;Thanh Hai&quot;,&quot;parse-names&quot;:false,&quot;dropping-particle&quot;:&quot;&quot;,&quot;non-dropping-particle&quot;:&quot;&quot;}],&quot;issued&quot;:{&quot;date-parts&quot;:[[2021]]},&quot;container-title-short&quot;:&quot;&quot;},&quot;isTemporary&quot;:false}]},{&quot;citationID&quot;:&quot;MENDELEY_CITATION_aef5c7e8-12c9-4306-9189-296926136eca&quot;,&quot;properties&quot;:{&quot;noteIndex&quot;:0},&quot;isEdited&quot;:false,&quot;manualOverride&quot;:{&quot;isManuallyOverridden&quot;:false,&quot;citeprocText&quot;:&quot;(IEA 2019)&quot;,&quot;manualOverrideText&quot;:&quot;&quot;},&quot;citationTag&quot;:&quot;MENDELEY_CITATION_v3_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&quot;,&quot;citationItems&quot;:[{&quot;id&quot;:&quot;f5ecb453-ac21-366b-b8ad-57c39dd1a2ae&quot;,&quot;itemData&quot;:{&quot;type&quot;:&quot;webpage&quot;,&quot;id&quot;:&quot;f5ecb453-ac21-366b-b8ad-57c39dd1a2ae&quot;,&quot;title&quot;:&quot;Viet Nam&quot;,&quot;author&quot;:[{&quot;family&quot;:&quot;IEA&quot;,&quot;given&quot;:&quot;&quot;,&quot;parse-names&quot;:false,&quot;dropping-particle&quot;:&quot;&quot;,&quot;non-dropping-particle&quot;:&quot;&quot;}],&quot;container-title&quot;:&quot;International Energy Agency&quot;,&quot;accessed&quot;:{&quot;date-parts&quot;:[[2022,8,8]]},&quot;URL&quot;:&quot;https://www.iea.org/countries/viet-nam&quot;,&quot;issued&quot;:{&quot;date-parts&quot;:[[2019]]},&quot;container-title-short&quot;:&quot;&quot;},&quot;isTemporary&quot;:false}]},{&quot;citationID&quot;:&quot;MENDELEY_CITATION_17a340a6-0cbb-4ef4-a04a-a4ba442a7d4b&quot;,&quot;properties&quot;:{&quot;noteIndex&quot;:0},&quot;isEdited&quot;:false,&quot;manualOverride&quot;:{&quot;isManuallyOverridden&quot;:false,&quot;citeprocText&quot;:&quot;(Allington et al. 2021)&quot;,&quot;manualOverrideText&quot;:&quot;&quot;},&quot;citationTag&quot;:&quot;MENDELEY_CITATION_v3_eyJjaXRhdGlvbklEIjoiTUVOREVMRVlfQ0lUQVRJT05fMTdhMzQwYTYtMGNiYi00ZWY0LWEwNGEtYTRiYTQ0MmE3ZDRi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iwiY29udGFpbmVyLXRpdGxlLXNob3J0IjoiIn0sImlzVGVtcG9yYXJ5IjpmYWxzZX1dfQ==&quot;,&quot;citationItems&quot;:[{&quot;id&quot;:&quot;7e1f8720-d18c-36ec-8767-3ac80bc9f852&quot;,&quot;itemData&quot;:{&quot;type&quot;:&quot;article-journal&quot;,&quot;id&quot;:&quot;7e1f8720-d18c-36ec-8767-3ac80bc9f852&quot;,&quot;title&quot;:&quot;Selected ‘Starter Kit’ energy system modelling data for Vietnam (#CCG)&quot;,&quot;author&quot;:[{&quot;family&quot;:&quot;Allington&quot;,&quot;given&quot;:&quot;Lucy&quot;,&quot;parse-names&quot;:false,&quot;dropping-particle&quot;:&quot;&quot;,&quot;non-dropping-particle&quot;:&quot;&quot;},{&quot;family&quot;:&quot;Cannone&quot;,&quot;given&quot;:&quot;Carla&quot;,&quot;parse-names&quot;:false,&quot;dropping-particle&quot;:&quot;&quot;,&quot;non-dropping-particle&quot;:&quot;&quot;},{&quot;family&quot;:&quot;Pappis&quot;,&quot;given&quot;:&quot;Ioannis&quot;,&quot;parse-names&quot;:false,&quot;dropping-particle&quot;:&quot;&quot;,&quot;non-dropping-particle&quot;:&quot;&quot;},{&quot;family&quot;:&quot;Cervantes Barron&quot;,&quot;given&quot;:&quot;Karla&quot;,&quot;parse-names&quot;:false,&quot;dropping-particle&quot;:&quot;&quot;,&quot;non-dropping-particle&quot;:&quot;&quot;},{&quot;family&quot;:&quot;Usher&quot;,&quot;given&quot;:&quot;Will&quot;,&quot;parse-names&quot;:false,&quot;dropping-particle&quot;:&quot;&quot;,&quot;non-dropping-particle&quot;:&quot;&quot;},{&quot;family&quot;:&quot;Pye&quot;,&quot;given&quot;:&quot;Steve&quot;,&quot;parse-names&quot;:false,&quot;dropping-particle&quot;:&quot;&quot;,&quot;non-dropping-particle&quot;:&quot;&quot;},{&quot;family&quot;:&quot;Brown&quot;,&quot;given&quot;:&quot;Edward&quot;,&quot;parse-names&quot;:false,&quot;dropping-particle&quot;:&quot;&quot;,&quot;non-dropping-particle&quot;:&quot;&quot;},{&quot;family&quot;:&quot;Howells&quot;,&quot;given&quot;:&quot;Mark&quot;,&quot;parse-names&quot;:false,&quot;dropping-particle&quot;:&quot;&quot;,&quot;non-dropping-particle&quot;:&quot;&quot;},{&quot;family&quot;:&quot;Zachau Walker&quot;,&quot;given&quot;:&quot;Miriam&quot;,&quot;parse-names&quot;:false,&quot;dropping-particle&quot;:&quot;&quot;,&quot;non-dropping-particle&quot;:&quot;&quot;},{&quot;family&quot;:&quot;Ahsan&quot;,&quot;given&quot;:&quot;Aniq&quot;,&quot;parse-names&quot;:false,&quot;dropping-particle&quot;:&quot;&quot;,&quot;non-dropping-particle&quot;:&quot;&quot;},{&quot;family&quot;:&quot;Charbonnier&quot;,&quot;given&quot;:&quot;Flora&quot;,&quot;parse-names&quot;:false,&quot;dropping-particle&quot;:&quot;&quot;,&quot;non-dropping-particle&quot;:&quot;&quot;},{&quot;family&quot;:&quot;Halloran&quot;,&quot;given&quot;:&quot;Claire&quot;,&quot;parse-names&quot;:false,&quot;dropping-particle&quot;:&quot;&quot;,&quot;non-dropping-particle&quot;:&quot;&quot;},{&quot;family&quot;:&quot;Hirmer&quot;,&quot;given&quot;:&quot;Stephanie&quot;,&quot;parse-names&quot;:false,&quot;dropping-particle&quot;:&quot;&quot;,&quot;non-dropping-particle&quot;:&quot;&quot;},{&quot;family&quot;:&quot;Taliotis&quot;,&quot;given&quot;:&quot;Constantinos&quot;,&quot;parse-names&quot;:false,&quot;dropping-particle&quot;:&quot;&quot;,&quot;non-dropping-particle&quot;:&quot;&quot;},{&quot;family&quot;:&quot;Sundin&quot;,&quot;given&quot;:&quot;Caroline&quot;,&quot;parse-names&quot;:false,&quot;dropping-particle&quot;:&quot;&quot;,&quot;non-dropping-particle&quot;:&quot;&quot;},{&quot;family&quot;:&quot;Sridharan&quot;,&quot;given&quot;:&quot;Vignesh&quot;,&quot;parse-names&quot;:false,&quot;dropping-particle&quot;:&quot;&quot;,&quot;non-dropping-particle&quot;:&quot;&quot;},{&quot;family&quot;:&quot;Ramos&quot;,&quot;given&quot;:&quot;Eunice&quot;,&quot;parse-names&quot;:false,&quot;dropping-particle&quot;:&quot;&quot;,&quot;non-dropping-particle&quot;:&quot;&quot;},{&quot;family&quot;:&quot;Brinkerink&quot;,&quot;given&quot;:&quot;Maarten&quot;,&quot;parse-names&quot;:false,&quot;dropping-particle&quot;:&quot;&quot;,&quot;non-dropping-particle&quot;:&quot;&quot;},{&quot;family&quot;:&quot;Deane&quot;,&quot;given&quot;:&quot;Paul&quot;,&quot;parse-names&quot;:false,&quot;dropping-particle&quot;:&quot;&quot;,&quot;non-dropping-particle&quot;:&quot;&quot;},{&quot;family&quot;:&quot;Gritsevskyi&quot;,&quot;given&quot;:&quot;Andrii&quot;,&quot;parse-names&quot;:false,&quot;dropping-particle&quot;:&quot;&quot;,&quot;non-dropping-particle&quot;:&quot;&quot;},{&quot;family&quot;:&quot;Moura&quot;,&quot;given&quot;:&quot;Gustavo&quot;,&quot;parse-names&quot;:false,&quot;dropping-particle&quot;:&quot;&quot;,&quot;non-dropping-particle&quot;:&quot;&quot;},{&quot;family&quot;:&quot;Rouget&quot;,&quot;given&quot;:&quot;Arnaud&quot;,&quot;parse-names&quot;:false,&quot;dropping-particle&quot;:&quot;&quot;,&quot;non-dropping-particle&quot;:&quot;&quot;},{&quot;family&quot;:&quot;Wogan&quot;,&quot;given&quot;:&quot;David&quot;,&quot;parse-names&quot;:false,&quot;dropping-particle&quot;:&quot;&quot;,&quot;non-dropping-particle&quot;:&quot;&quot;},{&quot;family&quot;:&quot;Barcelona&quot;,&quot;given&quot;:&quot;Edito&quot;,&quot;parse-names&quot;:false,&quot;dropping-particle&quot;:&quot;&quot;,&quot;non-dropping-particle&quot;:&quot;&quot;},{&quot;family&quot;:&quot;Rogner&quot;,&quot;given&quot;:&quot;Holger&quot;,&quot;parse-names&quot;:false,&quot;dropping-particle&quot;:&quot;&quot;,&quot;non-dropping-particle&quot;:&quot;&quot;},{&quot;family&quot;:&quot;Cronin&quot;,&quot;given&quot;:&quot;Jen&quot;,&quot;parse-names&quot;:false,&quot;dropping-particle&quot;:&quot;&quot;,&quot;non-dropping-particle&quot;:&quot;&quot;}],&quot;container-title&quot;:&quot;Research Square&quot;,&quot;issued&quot;:{&quot;date-parts&quot;:[[2021,7,28]]},&quot;abstract&quot;:&quot;Energy system modelling can be used to assess the implications of different scenarios and support improved policymaking. However, access to data is often a barrier to energy system modelling, causing delays. Therefore, this article provides data that can be used to create a simple zero order energy system model for Vietnam, which can act as a starting point for further model development and scenario analysis. The data are collected entirely from publicly available and accessible sources, including the websites and databases of international organizations, journal articles, and existing modelling studies. This means that the dataset can be easily updated based on the latest available information or more detailed and accurate local data. These data were also used to calibrate a simple energy system model using the Open Source Energy Modelling System (OSeMOSYS) and three stylized scenarios (Fossil Future, Least Cost and Net Zero by 2050) for 2020–2050. The assumptions used and results of these scenarios are presented in the appendix as an illustrative example of what can be done with these data. This simple model can be adapted and further developed by in-country analysts and academics, providing a platform for future work.&quot;,&quot;container-title-short&quot;:&quot;&quot;},&quot;isTemporary&quot;:false}]},{&quot;citationID&quot;:&quot;MENDELEY_CITATION_3a24158e-9e8a-4e6e-83ca-3ca99e9cca70&quot;,&quot;properties&quot;:{&quot;noteIndex&quot;:0},&quot;isEdited&quot;:false,&quot;manualOverride&quot;:{&quot;isManuallyOverridden&quot;:false,&quot;citeprocText&quot;:&quot;(EPA 2022)&quot;,&quot;manualOverrideText&quot;:&quot;&quot;},&quot;citationTag&quot;:&quot;MENDELEY_CITATION_v3_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&quot;,&quot;citationItems&quot;:[{&quot;id&quot;:&quot;f14a2116-230d-3986-875f-635670cc4495&quot;,&quot;itemData&quot;:{&quot;type&quot;:&quot;webpage&quot;,&quot;id&quot;:&quot;f14a2116-230d-3986-875f-635670cc4495&quot;,&quot;title&quot;:&quot;Sources of Greenhouse Gas Emissions&quot;,&quot;author&quot;:[{&quot;family&quot;:&quot;EPA&quot;,&quot;given&quot;:&quot;&quot;,&quot;parse-names&quot;:false,&quot;dropping-particle&quot;:&quot;&quot;,&quot;non-dropping-particle&quot;:&quot;&quot;}],&quot;container-title&quot;:&quot;United States Environmental Protection Agency&quot;,&quot;accessed&quot;:{&quot;date-parts&quot;:[[2022,8,22]]},&quot;URL&quot;:&quot;https://www.epa.gov/ghgemissions/sources-greenhouse-gas-emissions&quot;,&quot;issued&quot;:{&quot;date-parts&quot;:[[2022,8,5]]},&quot;container-title-short&quot;:&quot;&quot;},&quot;isTemporary&quot;:false}]},{&quot;citationID&quot;:&quot;MENDELEY_CITATION_cc7357ad-2f18-453a-95d5-23c12adfd502&quot;,&quot;properties&quot;:{&quot;noteIndex&quot;:0},&quot;isEdited&quot;:false,&quot;manualOverride&quot;:{&quot;isManuallyOverridden&quot;:false,&quot;citeprocText&quot;:&quot;(Allington et al. 2021)&quot;,&quot;manualOverrideText&quot;:&quot;&quot;},&quot;citationTag&quot;:&quot;MENDELEY_CITATION_v3_eyJjaXRhdGlvbklEIjoiTUVOREVMRVlfQ0lUQVRJT05fY2M3MzU3YWQtMmYxOC00NTNhLTk1ZDUtMjNjMTJhZGZkNTAy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iwiY29udGFpbmVyLXRpdGxlLXNob3J0IjoiIn0sImlzVGVtcG9yYXJ5IjpmYWxzZX1dfQ==&quot;,&quot;citationItems&quot;:[{&quot;id&quot;:&quot;7e1f8720-d18c-36ec-8767-3ac80bc9f852&quot;,&quot;itemData&quot;:{&quot;type&quot;:&quot;article-journal&quot;,&quot;id&quot;:&quot;7e1f8720-d18c-36ec-8767-3ac80bc9f852&quot;,&quot;title&quot;:&quot;Selected ‘Starter Kit’ energy system modelling data for Vietnam (#CCG)&quot;,&quot;author&quot;:[{&quot;family&quot;:&quot;Allington&quot;,&quot;given&quot;:&quot;Lucy&quot;,&quot;parse-names&quot;:false,&quot;dropping-particle&quot;:&quot;&quot;,&quot;non-dropping-particle&quot;:&quot;&quot;},{&quot;family&quot;:&quot;Cannone&quot;,&quot;given&quot;:&quot;Carla&quot;,&quot;parse-names&quot;:false,&quot;dropping-particle&quot;:&quot;&quot;,&quot;non-dropping-particle&quot;:&quot;&quot;},{&quot;family&quot;:&quot;Pappis&quot;,&quot;given&quot;:&quot;Ioannis&quot;,&quot;parse-names&quot;:false,&quot;dropping-particle&quot;:&quot;&quot;,&quot;non-dropping-particle&quot;:&quot;&quot;},{&quot;family&quot;:&quot;Cervantes Barron&quot;,&quot;given&quot;:&quot;Karla&quot;,&quot;parse-names&quot;:false,&quot;dropping-particle&quot;:&quot;&quot;,&quot;non-dropping-particle&quot;:&quot;&quot;},{&quot;family&quot;:&quot;Usher&quot;,&quot;given&quot;:&quot;Will&quot;,&quot;parse-names&quot;:false,&quot;dropping-particle&quot;:&quot;&quot;,&quot;non-dropping-particle&quot;:&quot;&quot;},{&quot;family&quot;:&quot;Pye&quot;,&quot;given&quot;:&quot;Steve&quot;,&quot;parse-names&quot;:false,&quot;dropping-particle&quot;:&quot;&quot;,&quot;non-dropping-particle&quot;:&quot;&quot;},{&quot;family&quot;:&quot;Brown&quot;,&quot;given&quot;:&quot;Edward&quot;,&quot;parse-names&quot;:false,&quot;dropping-particle&quot;:&quot;&quot;,&quot;non-dropping-particle&quot;:&quot;&quot;},{&quot;family&quot;:&quot;Howells&quot;,&quot;given&quot;:&quot;Mark&quot;,&quot;parse-names&quot;:false,&quot;dropping-particle&quot;:&quot;&quot;,&quot;non-dropping-particle&quot;:&quot;&quot;},{&quot;family&quot;:&quot;Zachau Walker&quot;,&quot;given&quot;:&quot;Miriam&quot;,&quot;parse-names&quot;:false,&quot;dropping-particle&quot;:&quot;&quot;,&quot;non-dropping-particle&quot;:&quot;&quot;},{&quot;family&quot;:&quot;Ahsan&quot;,&quot;given&quot;:&quot;Aniq&quot;,&quot;parse-names&quot;:false,&quot;dropping-particle&quot;:&quot;&quot;,&quot;non-dropping-particle&quot;:&quot;&quot;},{&quot;family&quot;:&quot;Charbonnier&quot;,&quot;given&quot;:&quot;Flora&quot;,&quot;parse-names&quot;:false,&quot;dropping-particle&quot;:&quot;&quot;,&quot;non-dropping-particle&quot;:&quot;&quot;},{&quot;family&quot;:&quot;Halloran&quot;,&quot;given&quot;:&quot;Claire&quot;,&quot;parse-names&quot;:false,&quot;dropping-particle&quot;:&quot;&quot;,&quot;non-dropping-particle&quot;:&quot;&quot;},{&quot;family&quot;:&quot;Hirmer&quot;,&quot;given&quot;:&quot;Stephanie&quot;,&quot;parse-names&quot;:false,&quot;dropping-particle&quot;:&quot;&quot;,&quot;non-dropping-particle&quot;:&quot;&quot;},{&quot;family&quot;:&quot;Taliotis&quot;,&quot;given&quot;:&quot;Constantinos&quot;,&quot;parse-names&quot;:false,&quot;dropping-particle&quot;:&quot;&quot;,&quot;non-dropping-particle&quot;:&quot;&quot;},{&quot;family&quot;:&quot;Sundin&quot;,&quot;given&quot;:&quot;Caroline&quot;,&quot;parse-names&quot;:false,&quot;dropping-particle&quot;:&quot;&quot;,&quot;non-dropping-particle&quot;:&quot;&quot;},{&quot;family&quot;:&quot;Sridharan&quot;,&quot;given&quot;:&quot;Vignesh&quot;,&quot;parse-names&quot;:false,&quot;dropping-particle&quot;:&quot;&quot;,&quot;non-dropping-particle&quot;:&quot;&quot;},{&quot;family&quot;:&quot;Ramos&quot;,&quot;given&quot;:&quot;Eunice&quot;,&quot;parse-names&quot;:false,&quot;dropping-particle&quot;:&quot;&quot;,&quot;non-dropping-particle&quot;:&quot;&quot;},{&quot;family&quot;:&quot;Brinkerink&quot;,&quot;given&quot;:&quot;Maarten&quot;,&quot;parse-names&quot;:false,&quot;dropping-particle&quot;:&quot;&quot;,&quot;non-dropping-particle&quot;:&quot;&quot;},{&quot;family&quot;:&quot;Deane&quot;,&quot;given&quot;:&quot;Paul&quot;,&quot;parse-names&quot;:false,&quot;dropping-particle&quot;:&quot;&quot;,&quot;non-dropping-particle&quot;:&quot;&quot;},{&quot;family&quot;:&quot;Gritsevskyi&quot;,&quot;given&quot;:&quot;Andrii&quot;,&quot;parse-names&quot;:false,&quot;dropping-particle&quot;:&quot;&quot;,&quot;non-dropping-particle&quot;:&quot;&quot;},{&quot;family&quot;:&quot;Moura&quot;,&quot;given&quot;:&quot;Gustavo&quot;,&quot;parse-names&quot;:false,&quot;dropping-particle&quot;:&quot;&quot;,&quot;non-dropping-particle&quot;:&quot;&quot;},{&quot;family&quot;:&quot;Rouget&quot;,&quot;given&quot;:&quot;Arnaud&quot;,&quot;parse-names&quot;:false,&quot;dropping-particle&quot;:&quot;&quot;,&quot;non-dropping-particle&quot;:&quot;&quot;},{&quot;family&quot;:&quot;Wogan&quot;,&quot;given&quot;:&quot;David&quot;,&quot;parse-names&quot;:false,&quot;dropping-particle&quot;:&quot;&quot;,&quot;non-dropping-particle&quot;:&quot;&quot;},{&quot;family&quot;:&quot;Barcelona&quot;,&quot;given&quot;:&quot;Edito&quot;,&quot;parse-names&quot;:false,&quot;dropping-particle&quot;:&quot;&quot;,&quot;non-dropping-particle&quot;:&quot;&quot;},{&quot;family&quot;:&quot;Rogner&quot;,&quot;given&quot;:&quot;Holger&quot;,&quot;parse-names&quot;:false,&quot;dropping-particle&quot;:&quot;&quot;,&quot;non-dropping-particle&quot;:&quot;&quot;},{&quot;family&quot;:&quot;Cronin&quot;,&quot;given&quot;:&quot;Jen&quot;,&quot;parse-names&quot;:false,&quot;dropping-particle&quot;:&quot;&quot;,&quot;non-dropping-particle&quot;:&quot;&quot;}],&quot;container-title&quot;:&quot;Research Square&quot;,&quot;issued&quot;:{&quot;date-parts&quot;:[[2021,7,28]]},&quot;abstract&quot;:&quot;Energy system modelling can be used to assess the implications of different scenarios and support improved policymaking. However, access to data is often a barrier to energy system modelling, causing delays. Therefore, this article provides data that can be used to create a simple zero order energy system model for Vietnam, which can act as a starting point for further model development and scenario analysis. The data are collected entirely from publicly available and accessible sources, including the websites and databases of international organizations, journal articles, and existing modelling studies. This means that the dataset can be easily updated based on the latest available information or more detailed and accurate local data. These data were also used to calibrate a simple energy system model using the Open Source Energy Modelling System (OSeMOSYS) and three stylized scenarios (Fossil Future, Least Cost and Net Zero by 2050) for 2020–2050. The assumptions used and results of these scenarios are presented in the appendix as an illustrative example of what can be done with these data. This simple model can be adapted and further developed by in-country analysts and academics, providing a platform for future work.&quot;,&quot;container-title-short&quot;:&quot;&quot;},&quot;isTemporary&quot;:false}]},{&quot;citationID&quot;:&quot;MENDELEY_CITATION_b1afa1bf-d8f8-4a61-a11f-544aaf88c44a&quot;,&quot;properties&quot;:{&quot;noteIndex&quot;:0},&quot;isEdited&quot;:false,&quot;manualOverride&quot;:{&quot;isManuallyOverridden&quot;:false,&quot;citeprocText&quot;:&quot;(Allington et al. 2021)&quot;,&quot;manualOverrideText&quot;:&quot;&quot;},&quot;citationTag&quot;:&quot;MENDELEY_CITATION_v3_eyJjaXRhdGlvbklEIjoiTUVOREVMRVlfQ0lUQVRJT05fYjFhZmExYmYtZDhmOC00YTYxLWExMWYtNTQ0YWFmODhjNDRh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iwiY29udGFpbmVyLXRpdGxlLXNob3J0IjoiIn0sImlzVGVtcG9yYXJ5IjpmYWxzZX1dfQ==&quot;,&quot;citationItems&quot;:[{&quot;id&quot;:&quot;7e1f8720-d18c-36ec-8767-3ac80bc9f852&quot;,&quot;itemData&quot;:{&quot;type&quot;:&quot;article-journal&quot;,&quot;id&quot;:&quot;7e1f8720-d18c-36ec-8767-3ac80bc9f852&quot;,&quot;title&quot;:&quot;Selected ‘Starter Kit’ energy system modelling data for Vietnam (#CCG)&quot;,&quot;author&quot;:[{&quot;family&quot;:&quot;Allington&quot;,&quot;given&quot;:&quot;Lucy&quot;,&quot;parse-names&quot;:false,&quot;dropping-particle&quot;:&quot;&quot;,&quot;non-dropping-particle&quot;:&quot;&quot;},{&quot;family&quot;:&quot;Cannone&quot;,&quot;given&quot;:&quot;Carla&quot;,&quot;parse-names&quot;:false,&quot;dropping-particle&quot;:&quot;&quot;,&quot;non-dropping-particle&quot;:&quot;&quot;},{&quot;family&quot;:&quot;Pappis&quot;,&quot;given&quot;:&quot;Ioannis&quot;,&quot;parse-names&quot;:false,&quot;dropping-particle&quot;:&quot;&quot;,&quot;non-dropping-particle&quot;:&quot;&quot;},{&quot;family&quot;:&quot;Cervantes Barron&quot;,&quot;given&quot;:&quot;Karla&quot;,&quot;parse-names&quot;:false,&quot;dropping-particle&quot;:&quot;&quot;,&quot;non-dropping-particle&quot;:&quot;&quot;},{&quot;family&quot;:&quot;Usher&quot;,&quot;given&quot;:&quot;Will&quot;,&quot;parse-names&quot;:false,&quot;dropping-particle&quot;:&quot;&quot;,&quot;non-dropping-particle&quot;:&quot;&quot;},{&quot;family&quot;:&quot;Pye&quot;,&quot;given&quot;:&quot;Steve&quot;,&quot;parse-names&quot;:false,&quot;dropping-particle&quot;:&quot;&quot;,&quot;non-dropping-particle&quot;:&quot;&quot;},{&quot;family&quot;:&quot;Brown&quot;,&quot;given&quot;:&quot;Edward&quot;,&quot;parse-names&quot;:false,&quot;dropping-particle&quot;:&quot;&quot;,&quot;non-dropping-particle&quot;:&quot;&quot;},{&quot;family&quot;:&quot;Howells&quot;,&quot;given&quot;:&quot;Mark&quot;,&quot;parse-names&quot;:false,&quot;dropping-particle&quot;:&quot;&quot;,&quot;non-dropping-particle&quot;:&quot;&quot;},{&quot;family&quot;:&quot;Zachau Walker&quot;,&quot;given&quot;:&quot;Miriam&quot;,&quot;parse-names&quot;:false,&quot;dropping-particle&quot;:&quot;&quot;,&quot;non-dropping-particle&quot;:&quot;&quot;},{&quot;family&quot;:&quot;Ahsan&quot;,&quot;given&quot;:&quot;Aniq&quot;,&quot;parse-names&quot;:false,&quot;dropping-particle&quot;:&quot;&quot;,&quot;non-dropping-particle&quot;:&quot;&quot;},{&quot;family&quot;:&quot;Charbonnier&quot;,&quot;given&quot;:&quot;Flora&quot;,&quot;parse-names&quot;:false,&quot;dropping-particle&quot;:&quot;&quot;,&quot;non-dropping-particle&quot;:&quot;&quot;},{&quot;family&quot;:&quot;Halloran&quot;,&quot;given&quot;:&quot;Claire&quot;,&quot;parse-names&quot;:false,&quot;dropping-particle&quot;:&quot;&quot;,&quot;non-dropping-particle&quot;:&quot;&quot;},{&quot;family&quot;:&quot;Hirmer&quot;,&quot;given&quot;:&quot;Stephanie&quot;,&quot;parse-names&quot;:false,&quot;dropping-particle&quot;:&quot;&quot;,&quot;non-dropping-particle&quot;:&quot;&quot;},{&quot;family&quot;:&quot;Taliotis&quot;,&quot;given&quot;:&quot;Constantinos&quot;,&quot;parse-names&quot;:false,&quot;dropping-particle&quot;:&quot;&quot;,&quot;non-dropping-particle&quot;:&quot;&quot;},{&quot;family&quot;:&quot;Sundin&quot;,&quot;given&quot;:&quot;Caroline&quot;,&quot;parse-names&quot;:false,&quot;dropping-particle&quot;:&quot;&quot;,&quot;non-dropping-particle&quot;:&quot;&quot;},{&quot;family&quot;:&quot;Sridharan&quot;,&quot;given&quot;:&quot;Vignesh&quot;,&quot;parse-names&quot;:false,&quot;dropping-particle&quot;:&quot;&quot;,&quot;non-dropping-particle&quot;:&quot;&quot;},{&quot;family&quot;:&quot;Ramos&quot;,&quot;given&quot;:&quot;Eunice&quot;,&quot;parse-names&quot;:false,&quot;dropping-particle&quot;:&quot;&quot;,&quot;non-dropping-particle&quot;:&quot;&quot;},{&quot;family&quot;:&quot;Brinkerink&quot;,&quot;given&quot;:&quot;Maarten&quot;,&quot;parse-names&quot;:false,&quot;dropping-particle&quot;:&quot;&quot;,&quot;non-dropping-particle&quot;:&quot;&quot;},{&quot;family&quot;:&quot;Deane&quot;,&quot;given&quot;:&quot;Paul&quot;,&quot;parse-names&quot;:false,&quot;dropping-particle&quot;:&quot;&quot;,&quot;non-dropping-particle&quot;:&quot;&quot;},{&quot;family&quot;:&quot;Gritsevskyi&quot;,&quot;given&quot;:&quot;Andrii&quot;,&quot;parse-names&quot;:false,&quot;dropping-particle&quot;:&quot;&quot;,&quot;non-dropping-particle&quot;:&quot;&quot;},{&quot;family&quot;:&quot;Moura&quot;,&quot;given&quot;:&quot;Gustavo&quot;,&quot;parse-names&quot;:false,&quot;dropping-particle&quot;:&quot;&quot;,&quot;non-dropping-particle&quot;:&quot;&quot;},{&quot;family&quot;:&quot;Rouget&quot;,&quot;given&quot;:&quot;Arnaud&quot;,&quot;parse-names&quot;:false,&quot;dropping-particle&quot;:&quot;&quot;,&quot;non-dropping-particle&quot;:&quot;&quot;},{&quot;family&quot;:&quot;Wogan&quot;,&quot;given&quot;:&quot;David&quot;,&quot;parse-names&quot;:false,&quot;dropping-particle&quot;:&quot;&quot;,&quot;non-dropping-particle&quot;:&quot;&quot;},{&quot;family&quot;:&quot;Barcelona&quot;,&quot;given&quot;:&quot;Edito&quot;,&quot;parse-names&quot;:false,&quot;dropping-particle&quot;:&quot;&quot;,&quot;non-dropping-particle&quot;:&quot;&quot;},{&quot;family&quot;:&quot;Rogner&quot;,&quot;given&quot;:&quot;Holger&quot;,&quot;parse-names&quot;:false,&quot;dropping-particle&quot;:&quot;&quot;,&quot;non-dropping-particle&quot;:&quot;&quot;},{&quot;family&quot;:&quot;Cronin&quot;,&quot;given&quot;:&quot;Jen&quot;,&quot;parse-names&quot;:false,&quot;dropping-particle&quot;:&quot;&quot;,&quot;non-dropping-particle&quot;:&quot;&quot;}],&quot;container-title&quot;:&quot;Research Square&quot;,&quot;issued&quot;:{&quot;date-parts&quot;:[[2021,7,28]]},&quot;abstract&quot;:&quot;Energy system modelling can be used to assess the implications of different scenarios and support improved policymaking. However, access to data is often a barrier to energy system modelling, causing delays. Therefore, this article provides data that can be used to create a simple zero order energy system model for Vietnam, which can act as a starting point for further model development and scenario analysis. The data are collected entirely from publicly available and accessible sources, including the websites and databases of international organizations, journal articles, and existing modelling studies. This means that the dataset can be easily updated based on the latest available information or more detailed and accurate local data. These data were also used to calibrate a simple energy system model using the Open Source Energy Modelling System (OSeMOSYS) and three stylized scenarios (Fossil Future, Least Cost and Net Zero by 2050) for 2020–2050. The assumptions used and results of these scenarios are presented in the appendix as an illustrative example of what can be done with these data. This simple model can be adapted and further developed by in-country analysts and academics, providing a platform for future work.&quot;,&quot;container-title-short&quot;:&quot;&quot;},&quot;isTemporary&quot;:false}]},{&quot;citationID&quot;:&quot;MENDELEY_CITATION_ae15cf76-14a0-4d29-883b-8a886abe4b76&quot;,&quot;properties&quot;:{&quot;noteIndex&quot;:0},&quot;isEdited&quot;:false,&quot;manualOverride&quot;:{&quot;isManuallyOverridden&quot;:false,&quot;citeprocText&quot;:&quot;(IRENA 2021)&quot;,&quot;manualOverrideText&quot;:&quot;&quot;},&quot;citationTag&quot;:&quot;MENDELEY_CITATION_v3_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&quot;,&quot;citationItems&quot;:[{&quot;id&quot;:&quot;a5d169ef-985a-30f9-9569-1b85af67f4d2&quot;,&quot;itemData&quot;:{&quot;type&quot;:&quot;report&quot;,&quot;id&quot;:&quot;a5d169ef-985a-30f9-9569-1b85af67f4d2&quot;,&quot;title&quot;:&quot;Planning and Prospects for Renewable Power: Eastern and Southern Africa&quot;,&quot;author&quot;:[{&quot;family&quot;:&quot;IRENA&quot;,&quot;given&quot;:&quot;&quot;,&quot;parse-names&quot;:false,&quot;dropping-particle&quot;:&quot;&quot;,&quot;non-dropping-particle&quot;:&quot;&quot;}],&quot;issued&quot;:{&quot;date-parts&quot;:[[2021]]},&quot;publisher-place&quot;:&quot;Abu Dhabi&quot;,&quot;container-title-short&quot;:&quot;&quot;},&quot;isTemporary&quot;:false}]},{&quot;citationID&quot;:&quot;MENDELEY_CITATION_512ebc36-8d7d-4af9-9408-486fdabf1213&quot;,&quot;properties&quot;:{&quot;noteIndex&quot;:0},&quot;isEdited&quot;:false,&quot;manualOverride&quot;:{&quot;isManuallyOverridden&quot;:false,&quot;citeprocText&quot;:&quot;(Open Development Vietnam 2020)&quot;,&quot;manualOverrideText&quot;:&quot;&quot;},&quot;citationTag&quot;:&quot;MENDELEY_CITATION_v3_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&quot;,&quot;citationItems&quot;:[{&quot;id&quot;:&quot;4150ebe0-6fef-3113-8a98-d41f573e759c&quot;,&quot;itemData&quot;:{&quot;type&quot;:&quot;webpage&quot;,&quot;id&quot;:&quot;4150ebe0-6fef-3113-8a98-d41f573e759c&quot;,&quot;title&quot;:&quot;Hydropower plants in Vietnam by October 2020&quot;,&quot;author&quot;:[{&quot;family&quot;:&quot;Open Development Vietnam&quot;,&quot;given&quot;:&quot;&quot;,&quot;parse-names&quot;:false,&quot;dropping-particle&quot;:&quot;&quot;,&quot;non-dropping-particle&quot;:&quot;&quot;}],&quot;container-title&quot;:&quot;OpenDevelopment Mekong&quot;,&quot;accessed&quot;:{&quot;date-parts&quot;:[[2022,8,8]]},&quot;URL&quot;:&quot;https://data.opendevelopmentmekong.net/en/dataset/hydropower-plants-in-vietnam-by-october-2020&quot;,&quot;issued&quot;:{&quot;date-parts&quot;:[[2020,10]]},&quot;container-title-short&quot;:&quot;&quot;},&quot;isTemporary&quot;:false}]},{&quot;citationID&quot;:&quot;MENDELEY_CITATION_7c8bb854-226a-48dd-a0ec-69642cb2ba71&quot;,&quot;properties&quot;:{&quot;noteIndex&quot;:0},&quot;isEdited&quot;:false,&quot;manualOverride&quot;:{&quot;isManuallyOverridden&quot;:false,&quot;citeprocText&quot;:&quot;(Asian Development Bank 2011)&quot;,&quot;manualOverrideText&quot;:&quot;&quot;},&quot;citationTag&quot;:&quot;MENDELEY_CITATION_v3_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&quot;,&quot;citationItems&quot;:[{&quot;id&quot;:&quot;3046455e-f65c-32f6-a427-4e7d5d8c736c&quot;,&quot;itemData&quot;:{&quot;type&quot;:&quot;report&quot;,&quot;id&quot;:&quot;3046455e-f65c-32f6-a427-4e7d5d8c736c&quot;,&quot;title&quot;:&quot;Energy for All: Viet Nam’s Viet Nam's Success in Increasing Access to Energy through Rural Electrification&quot;,&quot;author&quot;:[{&quot;family&quot;:&quot;Asian Development Bank&quot;,&quot;given&quot;:&quot;&quot;,&quot;parse-names&quot;:false,&quot;dropping-particle&quot;:&quot;&quot;,&quot;non-dropping-particle&quot;:&quot;&quot;}],&quot;issued&quot;:{&quot;date-parts&quot;:[[2011]]},&quot;publisher-place&quot;:&quot;Mandaluyong City, Philippines&quot;,&quot;container-title-short&quot;:&quot;&quot;},&quot;isTemporary&quot;:false}]},{&quot;citationID&quot;:&quot;MENDELEY_CITATION_efe50b7f-fa53-4c50-885a-a406ebe8125b&quot;,&quot;properties&quot;:{&quot;noteIndex&quot;:0},&quot;isEdited&quot;:false,&quot;manualOverride&quot;:{&quot;isManuallyOverridden&quot;:false,&quot;citeprocText&quot;:&quot;(4C Offshore 2022)&quot;,&quot;manualOverrideText&quot;:&quot;&quot;},&quot;citationTag&quot;:&quot;MENDELEY_CITATION_v3_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&quot;,&quot;citationItems&quot;:[{&quot;id&quot;:&quot;4470c92a-91e5-3ce9-b354-cfd89fe5d950&quot;,&quot;itemData&quot;:{&quot;type&quot;:&quot;webpage&quot;,&quot;id&quot;:&quot;4470c92a-91e5-3ce9-b354-cfd89fe5d950&quot;,&quot;title&quot;:&quot;Offshore Wind farms in Vietnam&quot;,&quot;author&quot;:[{&quot;family&quot;:&quot;4C Offshore&quot;,&quot;given&quot;:&quot;&quot;,&quot;parse-names&quot;:false,&quot;dropping-particle&quot;:&quot;&quot;,&quot;non-dropping-particle&quot;:&quot;&quot;}],&quot;issued&quot;:{&quot;date-parts&quot;:[[2022]]},&quot;container-title-short&quot;:&quot;&quot;},&quot;isTemporary&quot;:false}]},{&quot;citationID&quot;:&quot;MENDELEY_CITATION_91de312f-68c0-4438-ae1f-35c6ea7107f8&quot;,&quot;properties&quot;:{&quot;noteIndex&quot;:0},&quot;isEdited&quot;:false,&quot;manualOverride&quot;:{&quot;isManuallyOverridden&quot;:false,&quot;citeprocText&quot;:&quot;(Lin 2022)&quot;,&quot;manualOverrideText&quot;:&quot;&quot;},&quot;citationTag&quot;:&quot;MENDELEY_CITATION_v3_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&quot;,&quot;citationItems&quot;:[{&quot;id&quot;:&quot;66c6c668-06ed-3d32-a1ee-2aa3f8332b82&quot;,&quot;itemData&quot;:{&quot;type&quot;:&quot;webpage&quot;,&quot;id&quot;:&quot;66c6c668-06ed-3d32-a1ee-2aa3f8332b82&quot;,&quot;title&quot;:&quot;Vietnam revs up plan for transition from coal to wind, solar&quot;,&quot;author&quot;:[{&quot;family&quot;:&quot;Lin&quot;,&quot;given&quot;:&quot;Max Tingyao&quot;,&quot;parse-names&quot;:false,&quot;dropping-particle&quot;:&quot;&quot;,&quot;non-dropping-particle&quot;:&quot;&quot;}],&quot;container-title&quot;:&quot;IHS Markit&quot;,&quot;accessed&quot;:{&quot;date-parts&quot;:[[2022,8,8]]},&quot;URL&quot;:&quot;https://cleanenergynews.ihsmarkit.com/research-analysis/vietnam-revs-up-plan-for-transition-from-coal-to-wind-solar.html#:~:text=According%20to%20the%20International%20Renewable,or%201%25%20of%20the%20total.&quot;,&quot;issued&quot;:{&quot;date-parts&quot;:[[2022,4,27]]},&quot;container-title-short&quot;:&quot;&quot;},&quot;isTemporary&quot;:false}]},{&quot;citationID&quot;:&quot;MENDELEY_CITATION_c3616618-79c1-43fa-83b5-f1d43e69f427&quot;,&quot;properties&quot;:{&quot;noteIndex&quot;:0},&quot;isEdited&quot;:false,&quot;manualOverride&quot;:{&quot;isManuallyOverridden&quot;:false,&quot;citeprocText&quot;:&quot;(Allington et al. 2021)&quot;,&quot;manualOverrideText&quot;:&quot;&quot;},&quot;citationTag&quot;:&quot;MENDELEY_CITATION_v3_eyJjaXRhdGlvbklEIjoiTUVOREVMRVlfQ0lUQVRJT05fYzM2MTY2MTgtNzljMS00M2ZhLTgzYjUtZjFkNDNlNjlmNDI3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iwiY29udGFpbmVyLXRpdGxlLXNob3J0IjoiIn0sImlzVGVtcG9yYXJ5IjpmYWxzZX1dfQ==&quot;,&quot;citationItems&quot;:[{&quot;id&quot;:&quot;7e1f8720-d18c-36ec-8767-3ac80bc9f852&quot;,&quot;itemData&quot;:{&quot;type&quot;:&quot;article-journal&quot;,&quot;id&quot;:&quot;7e1f8720-d18c-36ec-8767-3ac80bc9f852&quot;,&quot;title&quot;:&quot;Selected ‘Starter Kit’ energy system modelling data for Vietnam (#CCG)&quot;,&quot;author&quot;:[{&quot;family&quot;:&quot;Allington&quot;,&quot;given&quot;:&quot;Lucy&quot;,&quot;parse-names&quot;:false,&quot;dropping-particle&quot;:&quot;&quot;,&quot;non-dropping-particle&quot;:&quot;&quot;},{&quot;family&quot;:&quot;Cannone&quot;,&quot;given&quot;:&quot;Carla&quot;,&quot;parse-names&quot;:false,&quot;dropping-particle&quot;:&quot;&quot;,&quot;non-dropping-particle&quot;:&quot;&quot;},{&quot;family&quot;:&quot;Pappis&quot;,&quot;given&quot;:&quot;Ioannis&quot;,&quot;parse-names&quot;:false,&quot;dropping-particle&quot;:&quot;&quot;,&quot;non-dropping-particle&quot;:&quot;&quot;},{&quot;family&quot;:&quot;Cervantes Barron&quot;,&quot;given&quot;:&quot;Karla&quot;,&quot;parse-names&quot;:false,&quot;dropping-particle&quot;:&quot;&quot;,&quot;non-dropping-particle&quot;:&quot;&quot;},{&quot;family&quot;:&quot;Usher&quot;,&quot;given&quot;:&quot;Will&quot;,&quot;parse-names&quot;:false,&quot;dropping-particle&quot;:&quot;&quot;,&quot;non-dropping-particle&quot;:&quot;&quot;},{&quot;family&quot;:&quot;Pye&quot;,&quot;given&quot;:&quot;Steve&quot;,&quot;parse-names&quot;:false,&quot;dropping-particle&quot;:&quot;&quot;,&quot;non-dropping-particle&quot;:&quot;&quot;},{&quot;family&quot;:&quot;Brown&quot;,&quot;given&quot;:&quot;Edward&quot;,&quot;parse-names&quot;:false,&quot;dropping-particle&quot;:&quot;&quot;,&quot;non-dropping-particle&quot;:&quot;&quot;},{&quot;family&quot;:&quot;Howells&quot;,&quot;given&quot;:&quot;Mark&quot;,&quot;parse-names&quot;:false,&quot;dropping-particle&quot;:&quot;&quot;,&quot;non-dropping-particle&quot;:&quot;&quot;},{&quot;family&quot;:&quot;Zachau Walker&quot;,&quot;given&quot;:&quot;Miriam&quot;,&quot;parse-names&quot;:false,&quot;dropping-particle&quot;:&quot;&quot;,&quot;non-dropping-particle&quot;:&quot;&quot;},{&quot;family&quot;:&quot;Ahsan&quot;,&quot;given&quot;:&quot;Aniq&quot;,&quot;parse-names&quot;:false,&quot;dropping-particle&quot;:&quot;&quot;,&quot;non-dropping-particle&quot;:&quot;&quot;},{&quot;family&quot;:&quot;Charbonnier&quot;,&quot;given&quot;:&quot;Flora&quot;,&quot;parse-names&quot;:false,&quot;dropping-particle&quot;:&quot;&quot;,&quot;non-dropping-particle&quot;:&quot;&quot;},{&quot;family&quot;:&quot;Halloran&quot;,&quot;given&quot;:&quot;Claire&quot;,&quot;parse-names&quot;:false,&quot;dropping-particle&quot;:&quot;&quot;,&quot;non-dropping-particle&quot;:&quot;&quot;},{&quot;family&quot;:&quot;Hirmer&quot;,&quot;given&quot;:&quot;Stephanie&quot;,&quot;parse-names&quot;:false,&quot;dropping-particle&quot;:&quot;&quot;,&quot;non-dropping-particle&quot;:&quot;&quot;},{&quot;family&quot;:&quot;Taliotis&quot;,&quot;given&quot;:&quot;Constantinos&quot;,&quot;parse-names&quot;:false,&quot;dropping-particle&quot;:&quot;&quot;,&quot;non-dropping-particle&quot;:&quot;&quot;},{&quot;family&quot;:&quot;Sundin&quot;,&quot;given&quot;:&quot;Caroline&quot;,&quot;parse-names&quot;:false,&quot;dropping-particle&quot;:&quot;&quot;,&quot;non-dropping-particle&quot;:&quot;&quot;},{&quot;family&quot;:&quot;Sridharan&quot;,&quot;given&quot;:&quot;Vignesh&quot;,&quot;parse-names&quot;:false,&quot;dropping-particle&quot;:&quot;&quot;,&quot;non-dropping-particle&quot;:&quot;&quot;},{&quot;family&quot;:&quot;Ramos&quot;,&quot;given&quot;:&quot;Eunice&quot;,&quot;parse-names&quot;:false,&quot;dropping-particle&quot;:&quot;&quot;,&quot;non-dropping-particle&quot;:&quot;&quot;},{&quot;family&quot;:&quot;Brinkerink&quot;,&quot;given&quot;:&quot;Maarten&quot;,&quot;parse-names&quot;:false,&quot;dropping-particle&quot;:&quot;&quot;,&quot;non-dropping-particle&quot;:&quot;&quot;},{&quot;family&quot;:&quot;Deane&quot;,&quot;given&quot;:&quot;Paul&quot;,&quot;parse-names&quot;:false,&quot;dropping-particle&quot;:&quot;&quot;,&quot;non-dropping-particle&quot;:&quot;&quot;},{&quot;family&quot;:&quot;Gritsevskyi&quot;,&quot;given&quot;:&quot;Andrii&quot;,&quot;parse-names&quot;:false,&quot;dropping-particle&quot;:&quot;&quot;,&quot;non-dropping-particle&quot;:&quot;&quot;},{&quot;family&quot;:&quot;Moura&quot;,&quot;given&quot;:&quot;Gustavo&quot;,&quot;parse-names&quot;:false,&quot;dropping-particle&quot;:&quot;&quot;,&quot;non-dropping-particle&quot;:&quot;&quot;},{&quot;family&quot;:&quot;Rouget&quot;,&quot;given&quot;:&quot;Arnaud&quot;,&quot;parse-names&quot;:false,&quot;dropping-particle&quot;:&quot;&quot;,&quot;non-dropping-particle&quot;:&quot;&quot;},{&quot;family&quot;:&quot;Wogan&quot;,&quot;given&quot;:&quot;David&quot;,&quot;parse-names&quot;:false,&quot;dropping-particle&quot;:&quot;&quot;,&quot;non-dropping-particle&quot;:&quot;&quot;},{&quot;family&quot;:&quot;Barcelona&quot;,&quot;given&quot;:&quot;Edito&quot;,&quot;parse-names&quot;:false,&quot;dropping-particle&quot;:&quot;&quot;,&quot;non-dropping-particle&quot;:&quot;&quot;},{&quot;family&quot;:&quot;Rogner&quot;,&quot;given&quot;:&quot;Holger&quot;,&quot;parse-names&quot;:false,&quot;dropping-particle&quot;:&quot;&quot;,&quot;non-dropping-particle&quot;:&quot;&quot;},{&quot;family&quot;:&quot;Cronin&quot;,&quot;given&quot;:&quot;Jen&quot;,&quot;parse-names&quot;:false,&quot;dropping-particle&quot;:&quot;&quot;,&quot;non-dropping-particle&quot;:&quot;&quot;}],&quot;container-title&quot;:&quot;Research Square&quot;,&quot;issued&quot;:{&quot;date-parts&quot;:[[2021,7,28]]},&quot;abstract&quot;:&quot;Energy system modelling can be used to assess the implications of different scenarios and support improved policymaking. However, access to data is often a barrier to energy system modelling, causing delays. Therefore, this article provides data that can be used to create a simple zero order energy system model for Vietnam, which can act as a starting point for further model development and scenario analysis. The data are collected entirely from publicly available and accessible sources, including the websites and databases of international organizations, journal articles, and existing modelling studies. This means that the dataset can be easily updated based on the latest available information or more detailed and accurate local data. These data were also used to calibrate a simple energy system model using the Open Source Energy Modelling System (OSeMOSYS) and three stylized scenarios (Fossil Future, Least Cost and Net Zero by 2050) for 2020–2050. The assumptions used and results of these scenarios are presented in the appendix as an illustrative example of what can be done with these data. This simple model can be adapted and further developed by in-country analysts and academics, providing a platform for future work.&quot;,&quot;container-title-short&quot;:&quot;&quot;},&quot;isTemporary&quot;:false}]},{&quot;citationID&quot;:&quot;MENDELEY_CITATION_0e8f4f29-aca2-4164-a41c-088c622839a3&quot;,&quot;properties&quot;:{&quot;noteIndex&quot;:0},&quot;isEdited&quot;:false,&quot;manualOverride&quot;:{&quot;isManuallyOverridden&quot;:false,&quot;citeprocText&quot;:&quot;(Vietnam Electricity 2019)&quot;,&quot;manualOverrideText&quot;:&quot;&quot;},&quot;citationTag&quot;:&quot;MENDELEY_CITATION_v3_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&quot;,&quot;citationItems&quot;:[{&quot;id&quot;:&quot;f6439128-9769-3e70-a8dc-67deb539dc3f&quot;,&quot;itemData&quot;:{&quot;type&quot;:&quot;webpage&quot;,&quot;id&quot;:&quot;f6439128-9769-3e70-a8dc-67deb539dc3f&quot;,&quot;title&quot;:&quot;Overview of hydropower in Vietnam&quot;,&quot;author&quot;:[{&quot;family&quot;:&quot;Vietnam Electricity&quot;,&quot;given&quot;:&quot;&quot;,&quot;parse-names&quot;:false,&quot;dropping-particle&quot;:&quot;&quot;,&quot;non-dropping-particle&quot;:&quot;&quot;}],&quot;container-title&quot;:&quot;Vietnam Electricity&quot;,&quot;accessed&quot;:{&quot;date-parts&quot;:[[2022,8,8]]},&quot;URL&quot;:&quot;https://en.evn.com.vn/d6/news/Overview-of-hydropower-in-Vietnam-66-163-1514.aspx&quot;,&quot;issued&quot;:{&quot;date-parts&quot;:[[2019,6,20]]},&quot;container-title-short&quot;:&quot;&quot;},&quot;isTemporary&quot;:false}]},{&quot;citationID&quot;:&quot;MENDELEY_CITATION_fdca88ed-d601-4347-a295-01052d64a0c0&quot;,&quot;properties&quot;:{&quot;noteIndex&quot;:0},&quot;isEdited&quot;:false,&quot;manualOverride&quot;:{&quot;isManuallyOverridden&quot;:false,&quot;citeprocText&quot;:&quot;(Allington et al. 2021)&quot;,&quot;manualOverrideText&quot;:&quot;&quot;},&quot;citationTag&quot;:&quot;MENDELEY_CITATION_v3_eyJjaXRhdGlvbklEIjoiTUVOREVMRVlfQ0lUQVRJT05fZmRjYTg4ZWQtZDYwMS00MzQ3LWEyOTUtMDEwNTJkNjRhMGMw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iwiY29udGFpbmVyLXRpdGxlLXNob3J0IjoiIn0sImlzVGVtcG9yYXJ5IjpmYWxzZX1dfQ==&quot;,&quot;citationItems&quot;:[{&quot;id&quot;:&quot;7e1f8720-d18c-36ec-8767-3ac80bc9f852&quot;,&quot;itemData&quot;:{&quot;type&quot;:&quot;article-journal&quot;,&quot;id&quot;:&quot;7e1f8720-d18c-36ec-8767-3ac80bc9f852&quot;,&quot;title&quot;:&quot;Selected ‘Starter Kit’ energy system modelling data for Vietnam (#CCG)&quot;,&quot;author&quot;:[{&quot;family&quot;:&quot;Allington&quot;,&quot;given&quot;:&quot;Lucy&quot;,&quot;parse-names&quot;:false,&quot;dropping-particle&quot;:&quot;&quot;,&quot;non-dropping-particle&quot;:&quot;&quot;},{&quot;family&quot;:&quot;Cannone&quot;,&quot;given&quot;:&quot;Carla&quot;,&quot;parse-names&quot;:false,&quot;dropping-particle&quot;:&quot;&quot;,&quot;non-dropping-particle&quot;:&quot;&quot;},{&quot;family&quot;:&quot;Pappis&quot;,&quot;given&quot;:&quot;Ioannis&quot;,&quot;parse-names&quot;:false,&quot;dropping-particle&quot;:&quot;&quot;,&quot;non-dropping-particle&quot;:&quot;&quot;},{&quot;family&quot;:&quot;Cervantes Barron&quot;,&quot;given&quot;:&quot;Karla&quot;,&quot;parse-names&quot;:false,&quot;dropping-particle&quot;:&quot;&quot;,&quot;non-dropping-particle&quot;:&quot;&quot;},{&quot;family&quot;:&quot;Usher&quot;,&quot;given&quot;:&quot;Will&quot;,&quot;parse-names&quot;:false,&quot;dropping-particle&quot;:&quot;&quot;,&quot;non-dropping-particle&quot;:&quot;&quot;},{&quot;family&quot;:&quot;Pye&quot;,&quot;given&quot;:&quot;Steve&quot;,&quot;parse-names&quot;:false,&quot;dropping-particle&quot;:&quot;&quot;,&quot;non-dropping-particle&quot;:&quot;&quot;},{&quot;family&quot;:&quot;Brown&quot;,&quot;given&quot;:&quot;Edward&quot;,&quot;parse-names&quot;:false,&quot;dropping-particle&quot;:&quot;&quot;,&quot;non-dropping-particle&quot;:&quot;&quot;},{&quot;family&quot;:&quot;Howells&quot;,&quot;given&quot;:&quot;Mark&quot;,&quot;parse-names&quot;:false,&quot;dropping-particle&quot;:&quot;&quot;,&quot;non-dropping-particle&quot;:&quot;&quot;},{&quot;family&quot;:&quot;Zachau Walker&quot;,&quot;given&quot;:&quot;Miriam&quot;,&quot;parse-names&quot;:false,&quot;dropping-particle&quot;:&quot;&quot;,&quot;non-dropping-particle&quot;:&quot;&quot;},{&quot;family&quot;:&quot;Ahsan&quot;,&quot;given&quot;:&quot;Aniq&quot;,&quot;parse-names&quot;:false,&quot;dropping-particle&quot;:&quot;&quot;,&quot;non-dropping-particle&quot;:&quot;&quot;},{&quot;family&quot;:&quot;Charbonnier&quot;,&quot;given&quot;:&quot;Flora&quot;,&quot;parse-names&quot;:false,&quot;dropping-particle&quot;:&quot;&quot;,&quot;non-dropping-particle&quot;:&quot;&quot;},{&quot;family&quot;:&quot;Halloran&quot;,&quot;given&quot;:&quot;Claire&quot;,&quot;parse-names&quot;:false,&quot;dropping-particle&quot;:&quot;&quot;,&quot;non-dropping-particle&quot;:&quot;&quot;},{&quot;family&quot;:&quot;Hirmer&quot;,&quot;given&quot;:&quot;Stephanie&quot;,&quot;parse-names&quot;:false,&quot;dropping-particle&quot;:&quot;&quot;,&quot;non-dropping-particle&quot;:&quot;&quot;},{&quot;family&quot;:&quot;Taliotis&quot;,&quot;given&quot;:&quot;Constantinos&quot;,&quot;parse-names&quot;:false,&quot;dropping-particle&quot;:&quot;&quot;,&quot;non-dropping-particle&quot;:&quot;&quot;},{&quot;family&quot;:&quot;Sundin&quot;,&quot;given&quot;:&quot;Caroline&quot;,&quot;parse-names&quot;:false,&quot;dropping-particle&quot;:&quot;&quot;,&quot;non-dropping-particle&quot;:&quot;&quot;},{&quot;family&quot;:&quot;Sridharan&quot;,&quot;given&quot;:&quot;Vignesh&quot;,&quot;parse-names&quot;:false,&quot;dropping-particle&quot;:&quot;&quot;,&quot;non-dropping-particle&quot;:&quot;&quot;},{&quot;family&quot;:&quot;Ramos&quot;,&quot;given&quot;:&quot;Eunice&quot;,&quot;parse-names&quot;:false,&quot;dropping-particle&quot;:&quot;&quot;,&quot;non-dropping-particle&quot;:&quot;&quot;},{&quot;family&quot;:&quot;Brinkerink&quot;,&quot;given&quot;:&quot;Maarten&quot;,&quot;parse-names&quot;:false,&quot;dropping-particle&quot;:&quot;&quot;,&quot;non-dropping-particle&quot;:&quot;&quot;},{&quot;family&quot;:&quot;Deane&quot;,&quot;given&quot;:&quot;Paul&quot;,&quot;parse-names&quot;:false,&quot;dropping-particle&quot;:&quot;&quot;,&quot;non-dropping-particle&quot;:&quot;&quot;},{&quot;family&quot;:&quot;Gritsevskyi&quot;,&quot;given&quot;:&quot;Andrii&quot;,&quot;parse-names&quot;:false,&quot;dropping-particle&quot;:&quot;&quot;,&quot;non-dropping-particle&quot;:&quot;&quot;},{&quot;family&quot;:&quot;Moura&quot;,&quot;given&quot;:&quot;Gustavo&quot;,&quot;parse-names&quot;:false,&quot;dropping-particle&quot;:&quot;&quot;,&quot;non-dropping-particle&quot;:&quot;&quot;},{&quot;family&quot;:&quot;Rouget&quot;,&quot;given&quot;:&quot;Arnaud&quot;,&quot;parse-names&quot;:false,&quot;dropping-particle&quot;:&quot;&quot;,&quot;non-dropping-particle&quot;:&quot;&quot;},{&quot;family&quot;:&quot;Wogan&quot;,&quot;given&quot;:&quot;David&quot;,&quot;parse-names&quot;:false,&quot;dropping-particle&quot;:&quot;&quot;,&quot;non-dropping-particle&quot;:&quot;&quot;},{&quot;family&quot;:&quot;Barcelona&quot;,&quot;given&quot;:&quot;Edito&quot;,&quot;parse-names&quot;:false,&quot;dropping-particle&quot;:&quot;&quot;,&quot;non-dropping-particle&quot;:&quot;&quot;},{&quot;family&quot;:&quot;Rogner&quot;,&quot;given&quot;:&quot;Holger&quot;,&quot;parse-names&quot;:false,&quot;dropping-particle&quot;:&quot;&quot;,&quot;non-dropping-particle&quot;:&quot;&quot;},{&quot;family&quot;:&quot;Cronin&quot;,&quot;given&quot;:&quot;Jen&quot;,&quot;parse-names&quot;:false,&quot;dropping-particle&quot;:&quot;&quot;,&quot;non-dropping-particle&quot;:&quot;&quot;}],&quot;container-title&quot;:&quot;Research Square&quot;,&quot;issued&quot;:{&quot;date-parts&quot;:[[2021,7,28]]},&quot;abstract&quot;:&quot;Energy system modelling can be used to assess the implications of different scenarios and support improved policymaking. However, access to data is often a barrier to energy system modelling, causing delays. Therefore, this article provides data that can be used to create a simple zero order energy system model for Vietnam, which can act as a starting point for further model development and scenario analysis. The data are collected entirely from publicly available and accessible sources, including the websites and databases of international organizations, journal articles, and existing modelling studies. This means that the dataset can be easily updated based on the latest available information or more detailed and accurate local data. These data were also used to calibrate a simple energy system model using the Open Source Energy Modelling System (OSeMOSYS) and three stylized scenarios (Fossil Future, Least Cost and Net Zero by 2050) for 2020–2050. The assumptions used and results of these scenarios are presented in the appendix as an illustrative example of what can be done with these data. This simple model can be adapted and further developed by in-country analysts and academics, providing a platform for future work.&quot;,&quot;container-title-short&quot;:&quot;&quot;},&quot;isTemporary&quot;:false}]}]"/>
    <we:property name="MENDELEY_CITATIONS_STYLE" value="{&quot;id&quot;:&quot;https://www.zotero.org/styles/chicago-author-date&quot;,&quot;title&quot;:&quot;Chicago Manual of Style 17th edition (author-date)&quot;,&quot;format&quot;:&quot;author-dat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33F727AA7180443A862CD9A25741398" ma:contentTypeVersion="16" ma:contentTypeDescription="Create a new document." ma:contentTypeScope="" ma:versionID="5c5271b6eea6cf06d8bd49b1980e8fd8">
  <xsd:schema xmlns:xsd="http://www.w3.org/2001/XMLSchema" xmlns:xs="http://www.w3.org/2001/XMLSchema" xmlns:p="http://schemas.microsoft.com/office/2006/metadata/properties" xmlns:ns2="35b8b66e-5759-43c1-a138-f967a8bf5a20" xmlns:ns3="0b696a8a-ab1a-459b-a09e-44df7cbe9330" targetNamespace="http://schemas.microsoft.com/office/2006/metadata/properties" ma:root="true" ma:fieldsID="a164612495bc351ca287521813184f0e" ns2:_="" ns3:_="">
    <xsd:import namespace="35b8b66e-5759-43c1-a138-f967a8bf5a20"/>
    <xsd:import namespace="0b696a8a-ab1a-459b-a09e-44df7cbe933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b8b66e-5759-43c1-a138-f967a8bf5a2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581a30b-7206-4dc0-86e4-cd83cec9bd9f}" ma:internalName="TaxCatchAll" ma:showField="CatchAllData" ma:web="35b8b66e-5759-43c1-a138-f967a8bf5a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b696a8a-ab1a-459b-a09e-44df7cbe933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3b1f9f8-f5cc-49a8-8ca6-8016371bfcc4"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b696a8a-ab1a-459b-a09e-44df7cbe9330">
      <Terms xmlns="http://schemas.microsoft.com/office/infopath/2007/PartnerControls"/>
    </lcf76f155ced4ddcb4097134ff3c332f>
    <TaxCatchAll xmlns="35b8b66e-5759-43c1-a138-f967a8bf5a20" xsi:nil="true"/>
  </documentManagement>
</p:properties>
</file>

<file path=customXml/itemProps1.xml><?xml version="1.0" encoding="utf-8"?>
<ds:datastoreItem xmlns:ds="http://schemas.openxmlformats.org/officeDocument/2006/customXml" ds:itemID="{347D3FA9-E76C-4E81-95E3-21EA3D79FCCB}">
  <ds:schemaRefs>
    <ds:schemaRef ds:uri="http://schemas.microsoft.com/sharepoint/v3/contenttype/forms"/>
  </ds:schemaRefs>
</ds:datastoreItem>
</file>

<file path=customXml/itemProps2.xml><?xml version="1.0" encoding="utf-8"?>
<ds:datastoreItem xmlns:ds="http://schemas.openxmlformats.org/officeDocument/2006/customXml" ds:itemID="{3755FFC3-4C94-44AD-8B0D-E2A515C930D1}">
  <ds:schemaRefs>
    <ds:schemaRef ds:uri="http://schemas.openxmlformats.org/officeDocument/2006/bibliography"/>
  </ds:schemaRefs>
</ds:datastoreItem>
</file>

<file path=customXml/itemProps3.xml><?xml version="1.0" encoding="utf-8"?>
<ds:datastoreItem xmlns:ds="http://schemas.openxmlformats.org/officeDocument/2006/customXml" ds:itemID="{283A1E4B-6D04-4194-B72D-3191BFEF8A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b8b66e-5759-43c1-a138-f967a8bf5a20"/>
    <ds:schemaRef ds:uri="0b696a8a-ab1a-459b-a09e-44df7cbe93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1C235A8-0B8F-480A-A087-C69366516523}">
  <ds:schemaRefs>
    <ds:schemaRef ds:uri="http://schemas.microsoft.com/office/2006/metadata/properties"/>
    <ds:schemaRef ds:uri="http://schemas.microsoft.com/office/infopath/2007/PartnerControls"/>
    <ds:schemaRef ds:uri="0b696a8a-ab1a-459b-a09e-44df7cbe9330"/>
    <ds:schemaRef ds:uri="35b8b66e-5759-43c1-a138-f967a8bf5a20"/>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12</Pages>
  <Words>2727</Words>
  <Characters>16036</Characters>
  <Application>Microsoft Office Word</Application>
  <DocSecurity>0</DocSecurity>
  <Lines>445</Lines>
  <Paragraphs>257</Paragraphs>
  <ScaleCrop>false</ScaleCrop>
  <Company/>
  <LinksUpToDate>false</LinksUpToDate>
  <CharactersWithSpaces>18506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Naomi Tan</dc:creator>
  <cp:lastModifiedBy>Naomi Tan</cp:lastModifiedBy>
  <cp:revision>337</cp:revision>
  <dcterms:created xsi:type="dcterms:W3CDTF">2022-07-26T12:26:00Z</dcterms:created>
  <dcterms:modified xsi:type="dcterms:W3CDTF">2022-10-12T16:48:00Z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0x010100633F727AA7180443A862CD9A25741398</vt:lpwstr>
  </property>
  <property fmtid="{D5CDD505-2E9C-101B-9397-08002B2CF9AE}" pid="3" name="GrammarlyDocumentId">
    <vt:lpwstr>14d8a46ab4d8befd472c9851e78d9736e32c96eaf420cd7ac65223dd0514eee4</vt:lpwstr>
  </property>
</Properties>
</file>