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4F89" w:rsidRPr="00F24F89" w:rsidRDefault="00F24F89" w:rsidP="00F24F89">
      <w:pPr>
        <w:spacing w:line="480" w:lineRule="auto"/>
        <w:rPr>
          <w:rFonts w:ascii="Times New Roman" w:hAnsi="Times New Roman" w:cs="Times New Roman"/>
          <w:b/>
          <w:bCs/>
        </w:rPr>
      </w:pPr>
      <w:bookmarkStart w:id="0" w:name="_Hlk78732838"/>
      <w:r w:rsidRPr="00F24F89">
        <w:rPr>
          <w:rFonts w:ascii="Times New Roman" w:hAnsi="Times New Roman" w:cs="Times New Roman"/>
          <w:b/>
          <w:bCs/>
        </w:rPr>
        <w:t>Material and Methods:</w:t>
      </w:r>
    </w:p>
    <w:p w:rsidR="00F24F89" w:rsidRPr="00F24F89" w:rsidRDefault="00F24F89" w:rsidP="00F24F89">
      <w:pPr>
        <w:spacing w:line="480" w:lineRule="auto"/>
        <w:rPr>
          <w:rFonts w:ascii="Times New Roman" w:hAnsi="Times New Roman" w:cs="Times New Roman"/>
          <w:b/>
          <w:bCs/>
        </w:rPr>
      </w:pPr>
    </w:p>
    <w:p w:rsidR="00E807BB" w:rsidRPr="00F24F89" w:rsidRDefault="00E807BB" w:rsidP="00F24F89">
      <w:pPr>
        <w:spacing w:line="480" w:lineRule="auto"/>
        <w:rPr>
          <w:rFonts w:ascii="Times New Roman" w:hAnsi="Times New Roman" w:cs="Times New Roman"/>
          <w:b/>
          <w:bCs/>
        </w:rPr>
      </w:pPr>
      <w:r w:rsidRPr="00F24F89">
        <w:rPr>
          <w:rFonts w:ascii="Times New Roman" w:hAnsi="Times New Roman" w:cs="Times New Roman"/>
          <w:b/>
          <w:bCs/>
        </w:rPr>
        <w:t>Patients and Database</w:t>
      </w:r>
      <w:bookmarkEnd w:id="0"/>
    </w:p>
    <w:p w:rsidR="00E807BB" w:rsidRPr="00F24F89" w:rsidRDefault="00E807BB" w:rsidP="00F24F89">
      <w:pPr>
        <w:spacing w:line="480" w:lineRule="auto"/>
        <w:rPr>
          <w:rFonts w:ascii="Times New Roman" w:hAnsi="Times New Roman" w:cs="Times New Roman"/>
        </w:rPr>
      </w:pPr>
      <w:r w:rsidRPr="00F24F89">
        <w:rPr>
          <w:rFonts w:ascii="Times New Roman" w:hAnsi="Times New Roman" w:cs="Times New Roman"/>
        </w:rPr>
        <w:t xml:space="preserve">Patients who met the following criteria were included :1) with only one primary tumor, 2) histologically confirmed primary GC (International Classification of Diseases for Oncology, 3rd edition (ICD-O-3) site codes: C16.0-16.9), 3) staged Ⅰ-Ⅲ, 4) with </w:t>
      </w:r>
      <w:bookmarkStart w:id="1" w:name="OLE_LINK14"/>
      <w:r w:rsidRPr="00F24F89">
        <w:rPr>
          <w:rFonts w:ascii="Times New Roman" w:hAnsi="Times New Roman" w:cs="Times New Roman"/>
        </w:rPr>
        <w:t>histological type limited to adenocarcinoma (8140, 8210, 8211, 8260, 8261, 8262, 8263), mucinous adenocarcinoma (8480, 8481), and signet-ring cell carcinoma (8490)</w:t>
      </w:r>
      <w:bookmarkEnd w:id="1"/>
      <w:r w:rsidRPr="00F24F89">
        <w:rPr>
          <w:rFonts w:ascii="Times New Roman" w:hAnsi="Times New Roman" w:cs="Times New Roman"/>
        </w:rPr>
        <w:t xml:space="preserve">. 5) without any treatment or treated with gastrectomy. We excluded patients as follow: 1) </w:t>
      </w:r>
      <w:bookmarkStart w:id="2" w:name="OLE_LINK27"/>
      <w:r w:rsidRPr="00F24F89">
        <w:rPr>
          <w:rFonts w:ascii="Times New Roman" w:hAnsi="Times New Roman" w:cs="Times New Roman"/>
        </w:rPr>
        <w:t>without diagnostic or staging information</w:t>
      </w:r>
      <w:bookmarkEnd w:id="2"/>
      <w:r w:rsidRPr="00F24F89">
        <w:rPr>
          <w:rFonts w:ascii="Times New Roman" w:hAnsi="Times New Roman" w:cs="Times New Roman"/>
        </w:rPr>
        <w:t xml:space="preserve">, 2) without information of tumor size, 3) unfollowed or survival time equal to 0. Finally, </w:t>
      </w:r>
      <w:r w:rsidRPr="00F24F89">
        <w:rPr>
          <w:rFonts w:ascii="Times New Roman" w:hAnsi="Times New Roman" w:cs="Times New Roman"/>
          <w:bCs/>
        </w:rPr>
        <w:t xml:space="preserve">13585 patients were included </w:t>
      </w:r>
      <w:r w:rsidRPr="00F24F89">
        <w:rPr>
          <w:rFonts w:ascii="Times New Roman" w:hAnsi="Times New Roman" w:cs="Times New Roman"/>
          <w:b/>
          <w:bCs/>
        </w:rPr>
        <w:t>(Supplementary figure 1)</w:t>
      </w:r>
      <w:r w:rsidRPr="00F24F89">
        <w:rPr>
          <w:rFonts w:ascii="Times New Roman" w:hAnsi="Times New Roman" w:cs="Times New Roman"/>
          <w:bCs/>
        </w:rPr>
        <w:t>.</w:t>
      </w:r>
    </w:p>
    <w:p w:rsidR="009F5243" w:rsidRPr="00F24F89" w:rsidRDefault="009F5243" w:rsidP="00F24F89">
      <w:pPr>
        <w:pStyle w:val="EndNoteBibliography"/>
        <w:spacing w:line="480" w:lineRule="auto"/>
        <w:ind w:left="720" w:hanging="720"/>
        <w:rPr>
          <w:rFonts w:ascii="Times New Roman" w:hAnsi="Times New Roman" w:cs="Times New Roman"/>
          <w:b/>
          <w:color w:val="000000" w:themeColor="text1"/>
        </w:rPr>
      </w:pPr>
      <w:r w:rsidRPr="00F24F89">
        <w:rPr>
          <w:rFonts w:ascii="Times New Roman" w:hAnsi="Times New Roman" w:cs="Times New Roman"/>
          <w:b/>
          <w:color w:val="000000" w:themeColor="text1"/>
        </w:rPr>
        <w:t>Supplementary figure 1 The flow chart of the study population enrollment</w:t>
      </w:r>
    </w:p>
    <w:p w:rsidR="009F5243" w:rsidRPr="00F24F89" w:rsidRDefault="00E807BB" w:rsidP="00F24F89">
      <w:pPr>
        <w:spacing w:line="480" w:lineRule="auto"/>
        <w:rPr>
          <w:rFonts w:ascii="Times New Roman" w:hAnsi="Times New Roman" w:cs="Times New Roman"/>
        </w:rPr>
      </w:pPr>
      <w:r w:rsidRPr="00F24F89">
        <w:rPr>
          <w:rFonts w:ascii="Times New Roman" w:hAnsi="Times New Roman" w:cs="Times New Roman"/>
          <w:noProof/>
        </w:rPr>
        <w:drawing>
          <wp:inline distT="0" distB="0" distL="0" distR="0" wp14:anchorId="088B9538" wp14:editId="6DE82FE7">
            <wp:extent cx="5273446" cy="2835470"/>
            <wp:effectExtent l="0" t="0" r="381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 Figure-1.png"/>
                    <pic:cNvPicPr/>
                  </pic:nvPicPr>
                  <pic:blipFill rotWithShape="1">
                    <a:blip r:embed="rId7" cstate="print">
                      <a:extLst>
                        <a:ext uri="{28A0092B-C50C-407E-A947-70E740481C1C}">
                          <a14:useLocalDpi xmlns:a14="http://schemas.microsoft.com/office/drawing/2010/main" val="0"/>
                        </a:ext>
                      </a:extLst>
                    </a:blip>
                    <a:srcRect t="7988"/>
                    <a:stretch/>
                  </pic:blipFill>
                  <pic:spPr bwMode="auto">
                    <a:xfrm>
                      <a:off x="0" y="0"/>
                      <a:ext cx="5274310" cy="2835935"/>
                    </a:xfrm>
                    <a:prstGeom prst="rect">
                      <a:avLst/>
                    </a:prstGeom>
                    <a:ln>
                      <a:noFill/>
                    </a:ln>
                    <a:extLst>
                      <a:ext uri="{53640926-AAD7-44D8-BBD7-CCE9431645EC}">
                        <a14:shadowObscured xmlns:a14="http://schemas.microsoft.com/office/drawing/2010/main"/>
                      </a:ext>
                    </a:extLst>
                  </pic:spPr>
                </pic:pic>
              </a:graphicData>
            </a:graphic>
          </wp:inline>
        </w:drawing>
      </w:r>
    </w:p>
    <w:p w:rsidR="00E807BB" w:rsidRPr="00F24F89" w:rsidRDefault="00E807BB" w:rsidP="00F24F89">
      <w:pPr>
        <w:spacing w:line="480" w:lineRule="auto"/>
        <w:rPr>
          <w:rFonts w:ascii="Times New Roman" w:hAnsi="Times New Roman" w:cs="Times New Roman"/>
        </w:rPr>
      </w:pPr>
    </w:p>
    <w:p w:rsidR="00E807BB" w:rsidRPr="00F24F89" w:rsidRDefault="00E807BB" w:rsidP="00F24F89">
      <w:pPr>
        <w:spacing w:line="480" w:lineRule="auto"/>
        <w:rPr>
          <w:rFonts w:ascii="Times New Roman" w:hAnsi="Times New Roman" w:cs="Times New Roman"/>
          <w:b/>
          <w:bCs/>
        </w:rPr>
      </w:pPr>
      <w:bookmarkStart w:id="3" w:name="_Hlk78732864"/>
      <w:r w:rsidRPr="00F24F89">
        <w:rPr>
          <w:rFonts w:ascii="Times New Roman" w:hAnsi="Times New Roman" w:cs="Times New Roman"/>
          <w:b/>
          <w:bCs/>
        </w:rPr>
        <w:t xml:space="preserve">Data </w:t>
      </w:r>
      <w:r w:rsidR="00F24F89" w:rsidRPr="00F24F89">
        <w:rPr>
          <w:rFonts w:ascii="Times New Roman" w:hAnsi="Times New Roman" w:cs="Times New Roman"/>
          <w:b/>
          <w:bCs/>
        </w:rPr>
        <w:t>Processing</w:t>
      </w:r>
    </w:p>
    <w:p w:rsidR="00E807BB" w:rsidRPr="00F24F89" w:rsidRDefault="00E807BB" w:rsidP="00F24F89">
      <w:pPr>
        <w:spacing w:line="480" w:lineRule="auto"/>
        <w:rPr>
          <w:rFonts w:ascii="Times New Roman" w:hAnsi="Times New Roman" w:cs="Times New Roman"/>
        </w:rPr>
      </w:pPr>
      <w:bookmarkStart w:id="4" w:name="_Hlk78732992"/>
      <w:bookmarkEnd w:id="3"/>
      <w:r w:rsidRPr="00F24F89">
        <w:rPr>
          <w:rFonts w:ascii="Times New Roman" w:hAnsi="Times New Roman" w:cs="Times New Roman"/>
        </w:rPr>
        <w:t xml:space="preserve">The following demographic and clinical characteristics were retrieved from the SEER database </w:t>
      </w:r>
      <w:r w:rsidRPr="00F24F89">
        <w:rPr>
          <w:rFonts w:ascii="Times New Roman" w:hAnsi="Times New Roman" w:cs="Times New Roman"/>
        </w:rPr>
        <w:lastRenderedPageBreak/>
        <w:t xml:space="preserve">based on SEER*Stat software (Version 8.3.9): age, sex, race, marital status, primary site, histology, grade, AJCC stage, T stage, N stage, tumor size, surgery, regional lymph node harvest (LNH), cause of death, survival months. </w:t>
      </w:r>
      <w:r w:rsidRPr="00F24F89">
        <w:rPr>
          <w:rFonts w:ascii="Times New Roman" w:hAnsi="Times New Roman" w:cs="Times New Roman"/>
          <w:color w:val="000000" w:themeColor="text1"/>
        </w:rPr>
        <w:t xml:space="preserve">All included patients were restaged based on the AJCC Cancer Staging Manual (8th edition). </w:t>
      </w:r>
      <w:r w:rsidRPr="00F24F89">
        <w:rPr>
          <w:rFonts w:ascii="Times New Roman" w:hAnsi="Times New Roman" w:cs="Times New Roman"/>
        </w:rPr>
        <w:t xml:space="preserve">The primary site of tumor in the stomach was described as proximal(cardia), middle (fundus, body, lesser curvature, and greater curvature), distal (gastric antrum, pylorus), overlapping (along two locations). Grade is grouped into grade Ⅰ (Well differentiated), grade Ⅱ (Moderately differentiated) and grade Ⅲ/Ⅳ (Poorly differentiated and undifferentiated). Surgery is divided into six groups, no surgery, partial or subtotal or hemi gastrectomy, near-total or total gastrectomy, with removal of a portion of esophagus, with the resection of other organs and surgery, NOS. Lymph node harvest is grouped into none, 1-3 LNH, ≥4 LNH and lymph nodes removed, NOS. Tumor size was analyzed as continuous variable in this study. Our interest of outcomes included </w:t>
      </w:r>
      <w:bookmarkStart w:id="5" w:name="_Hlk79701607"/>
      <w:r w:rsidRPr="00F24F89">
        <w:rPr>
          <w:rFonts w:ascii="Times New Roman" w:hAnsi="Times New Roman" w:cs="Times New Roman"/>
        </w:rPr>
        <w:t>cancer specific survival (CSS) and overall survival (OS)</w:t>
      </w:r>
      <w:bookmarkEnd w:id="5"/>
      <w:r w:rsidRPr="00F24F89">
        <w:rPr>
          <w:rFonts w:ascii="Times New Roman" w:hAnsi="Times New Roman" w:cs="Times New Roman"/>
        </w:rPr>
        <w:t>. CSS was defined as death caused by gastric cancer. OS was defined as death regardless of reasons. Survival time was defined as time from the date of diagnosis to death or last contact or December 31, 2019.</w:t>
      </w:r>
    </w:p>
    <w:p w:rsidR="00E807BB" w:rsidRPr="00F24F89" w:rsidRDefault="00E807BB" w:rsidP="00F24F89">
      <w:pPr>
        <w:spacing w:line="480" w:lineRule="auto"/>
        <w:rPr>
          <w:rFonts w:ascii="Times New Roman" w:hAnsi="Times New Roman" w:cs="Times New Roman"/>
          <w:b/>
          <w:bCs/>
        </w:rPr>
      </w:pPr>
      <w:bookmarkStart w:id="6" w:name="_Hlk78732880"/>
      <w:r w:rsidRPr="00F24F89">
        <w:rPr>
          <w:rFonts w:ascii="Times New Roman" w:hAnsi="Times New Roman" w:cs="Times New Roman"/>
          <w:b/>
          <w:bCs/>
        </w:rPr>
        <w:t>Construction of nomogram</w:t>
      </w:r>
      <w:bookmarkEnd w:id="6"/>
    </w:p>
    <w:p w:rsidR="00E807BB" w:rsidRPr="00F24F89" w:rsidRDefault="00E807BB" w:rsidP="00F24F89">
      <w:pPr>
        <w:spacing w:line="480" w:lineRule="auto"/>
        <w:rPr>
          <w:rFonts w:ascii="Times New Roman" w:hAnsi="Times New Roman" w:cs="Times New Roman"/>
        </w:rPr>
      </w:pPr>
      <w:bookmarkStart w:id="7" w:name="_Hlk78732959"/>
      <w:r w:rsidRPr="00F24F89">
        <w:rPr>
          <w:rFonts w:ascii="Times New Roman" w:hAnsi="Times New Roman" w:cs="Times New Roman"/>
        </w:rPr>
        <w:t>Variables were selected by three ways: 1) variables with significant level below 0.10 in univariable cox regression. 2) Best Subsets Regression (BSR)</w:t>
      </w:r>
      <w:r w:rsidRPr="00F24F89">
        <w:rPr>
          <w:rFonts w:ascii="Times New Roman" w:hAnsi="Times New Roman" w:cs="Times New Roman"/>
        </w:rPr>
        <w:fldChar w:fldCharType="begin"/>
      </w:r>
      <w:r w:rsidR="00F24F89" w:rsidRPr="00F24F89">
        <w:rPr>
          <w:rFonts w:ascii="Times New Roman" w:hAnsi="Times New Roman" w:cs="Times New Roman"/>
        </w:rPr>
        <w:instrText xml:space="preserve"> ADDIN EN.CITE &lt;EndNote&gt;&lt;Cite&gt;&lt;Author&gt;Li&lt;/Author&gt;&lt;Year&gt;2001&lt;/Year&gt;&lt;RecNum&gt;277&lt;/RecNum&gt;&lt;DisplayText&gt;[1]&lt;/DisplayText&gt;&lt;record&gt;&lt;rec-number&gt;277&lt;/rec-number&gt;&lt;foreign-keys&gt;&lt;key app="EN" db-id="tx95p2x5vtztp3exzel5fp0f00at5ardxwes" timestamp="1624611535"&gt;277&lt;/key&gt;&lt;/foreign-keys&gt;&lt;ref-type name="Journal Article"&gt;17&lt;/ref-type&gt;&lt;contributors&gt;&lt;authors&gt;&lt;author&gt;Li, W.&lt;/author&gt;&lt;author&gt;Nyholt, D. R.&lt;/author&gt;&lt;/authors&gt;&lt;/contributors&gt;&lt;auth-address&gt;Laboratory of Statistical Genetics, Rockefeller University, Box 192, 1230 York Avenue, New York, NY 10021, USA.&lt;/auth-address&gt;&lt;titles&gt;&lt;title&gt;Marker selection by Akaike information criterion and Bayesian information criterion&lt;/title&gt;&lt;secondary-title&gt;Genet Epidemiol&lt;/secondary-title&gt;&lt;/titles&gt;&lt;periodical&gt;&lt;full-title&gt;Genet Epidemiol&lt;/full-title&gt;&lt;/periodical&gt;&lt;pages&gt;S272-7&lt;/pages&gt;&lt;volume&gt;21 Suppl 1&lt;/volume&gt;&lt;edition&gt;2002/01/17&lt;/edition&gt;&lt;keywords&gt;&lt;keyword&gt;Adult&lt;/keyword&gt;&lt;keyword&gt;Asthma/epidemiology/*genetics&lt;/keyword&gt;&lt;keyword&gt;Bayes Theorem&lt;/keyword&gt;&lt;keyword&gt;Child&lt;/keyword&gt;&lt;keyword&gt;Discriminant Analysis&lt;/keyword&gt;&lt;keyword&gt;Female&lt;/keyword&gt;&lt;keyword&gt;Genetic Markers/*genetics&lt;/keyword&gt;&lt;keyword&gt;Genetics, Population&lt;/keyword&gt;&lt;keyword&gt;Humans&lt;/keyword&gt;&lt;keyword&gt;Male&lt;/keyword&gt;&lt;keyword&gt;Models, Genetic&lt;/keyword&gt;&lt;keyword&gt;Pedigree&lt;/keyword&gt;&lt;/keywords&gt;&lt;dates&gt;&lt;year&gt;2001&lt;/year&gt;&lt;/dates&gt;&lt;isbn&gt;0741-0395 (Print)&amp;#xD;0741-0395 (Linking)&lt;/isbn&gt;&lt;accession-num&gt;11793681&lt;/accession-num&gt;&lt;urls&gt;&lt;related-urls&gt;&lt;url&gt;https://www.ncbi.nlm.nih.gov/pubmed/11793681&lt;/url&gt;&lt;/related-urls&gt;&lt;/urls&gt;&lt;electronic-resource-num&gt;10.1002/gepi.2001.21.s1.s272&lt;/electronic-resource-num&gt;&lt;/record&gt;&lt;/Cite&gt;&lt;/EndNote&gt;</w:instrText>
      </w:r>
      <w:r w:rsidRPr="00F24F89">
        <w:rPr>
          <w:rFonts w:ascii="Times New Roman" w:hAnsi="Times New Roman" w:cs="Times New Roman"/>
        </w:rPr>
        <w:fldChar w:fldCharType="separate"/>
      </w:r>
      <w:r w:rsidR="00F24F89" w:rsidRPr="00F24F89">
        <w:rPr>
          <w:rFonts w:ascii="Times New Roman" w:hAnsi="Times New Roman" w:cs="Times New Roman"/>
          <w:noProof/>
        </w:rPr>
        <w:t>[1]</w:t>
      </w:r>
      <w:r w:rsidRPr="00F24F89">
        <w:rPr>
          <w:rFonts w:ascii="Times New Roman" w:hAnsi="Times New Roman" w:cs="Times New Roman"/>
        </w:rPr>
        <w:fldChar w:fldCharType="end"/>
      </w:r>
      <w:r w:rsidRPr="00F24F89">
        <w:rPr>
          <w:rFonts w:ascii="Times New Roman" w:hAnsi="Times New Roman" w:cs="Times New Roman"/>
        </w:rPr>
        <w:t xml:space="preserve"> which showed great benefit since all possible combination of variables were calculated and the final selected combined model owned the maximum adjusted R</w:t>
      </w:r>
      <w:r w:rsidRPr="00F24F89">
        <w:rPr>
          <w:rFonts w:ascii="Times New Roman" w:hAnsi="Times New Roman" w:cs="Times New Roman"/>
          <w:vertAlign w:val="superscript"/>
        </w:rPr>
        <w:t>2</w:t>
      </w:r>
      <w:r w:rsidRPr="00F24F89">
        <w:rPr>
          <w:rFonts w:ascii="Times New Roman" w:hAnsi="Times New Roman" w:cs="Times New Roman"/>
        </w:rPr>
        <w:t>. 3) LASSO regression and cross validation to select the combined model with optimal λ</w:t>
      </w:r>
      <w:r w:rsidRPr="00F24F89">
        <w:rPr>
          <w:rFonts w:ascii="Times New Roman" w:hAnsi="Times New Roman" w:cs="Times New Roman"/>
        </w:rPr>
        <w:fldChar w:fldCharType="begin">
          <w:fldData xml:space="preserve">PEVuZE5vdGU+PENpdGU+PEF1dGhvcj5TYXVlcmJyZWk8L0F1dGhvcj48WWVhcj4yMDA3PC9ZZWFy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==
</w:fldData>
        </w:fldChar>
      </w:r>
      <w:r w:rsidR="00F24F89" w:rsidRPr="00F24F89">
        <w:rPr>
          <w:rFonts w:ascii="Times New Roman" w:hAnsi="Times New Roman" w:cs="Times New Roman"/>
        </w:rPr>
        <w:instrText xml:space="preserve"> ADDIN EN.CITE </w:instrText>
      </w:r>
      <w:r w:rsidR="00F24F89" w:rsidRPr="00F24F89">
        <w:rPr>
          <w:rFonts w:ascii="Times New Roman" w:hAnsi="Times New Roman" w:cs="Times New Roman"/>
        </w:rPr>
        <w:fldChar w:fldCharType="begin">
          <w:fldData xml:space="preserve">PEVuZE5vdGU+PENpdGU+PEF1dGhvcj5TYXVlcmJyZWk8L0F1dGhvcj48WWVhcj4yMDA3PC9ZZWFy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==
</w:fldData>
        </w:fldChar>
      </w:r>
      <w:r w:rsidR="00F24F89" w:rsidRPr="00F24F89">
        <w:rPr>
          <w:rFonts w:ascii="Times New Roman" w:hAnsi="Times New Roman" w:cs="Times New Roman"/>
        </w:rPr>
        <w:instrText xml:space="preserve"> ADDIN EN.CITE.DATA </w:instrText>
      </w:r>
      <w:r w:rsidR="00F24F89" w:rsidRPr="00F24F89">
        <w:rPr>
          <w:rFonts w:ascii="Times New Roman" w:hAnsi="Times New Roman" w:cs="Times New Roman"/>
        </w:rPr>
      </w:r>
      <w:r w:rsidR="00F24F89" w:rsidRPr="00F24F89">
        <w:rPr>
          <w:rFonts w:ascii="Times New Roman" w:hAnsi="Times New Roman" w:cs="Times New Roman"/>
        </w:rPr>
        <w:fldChar w:fldCharType="end"/>
      </w:r>
      <w:r w:rsidRPr="00F24F89">
        <w:rPr>
          <w:rFonts w:ascii="Times New Roman" w:hAnsi="Times New Roman" w:cs="Times New Roman"/>
        </w:rPr>
      </w:r>
      <w:r w:rsidRPr="00F24F89">
        <w:rPr>
          <w:rFonts w:ascii="Times New Roman" w:hAnsi="Times New Roman" w:cs="Times New Roman"/>
        </w:rPr>
        <w:fldChar w:fldCharType="separate"/>
      </w:r>
      <w:r w:rsidR="00F24F89" w:rsidRPr="00F24F89">
        <w:rPr>
          <w:rFonts w:ascii="Times New Roman" w:hAnsi="Times New Roman" w:cs="Times New Roman"/>
          <w:noProof/>
        </w:rPr>
        <w:t>[2]</w:t>
      </w:r>
      <w:r w:rsidRPr="00F24F89">
        <w:rPr>
          <w:rFonts w:ascii="Times New Roman" w:hAnsi="Times New Roman" w:cs="Times New Roman"/>
        </w:rPr>
        <w:fldChar w:fldCharType="end"/>
      </w:r>
      <w:r w:rsidRPr="00F24F89">
        <w:rPr>
          <w:rFonts w:ascii="Times New Roman" w:hAnsi="Times New Roman" w:cs="Times New Roman"/>
        </w:rPr>
        <w:t xml:space="preserve">. The variables chose by the above three methods were included in multivariate cox regression. Then model selection was performed by a backward stepwise process with the minimum Akaike information criterion (AIC). Finally, three models were compared by time-dependent </w:t>
      </w:r>
      <w:r w:rsidRPr="00F24F89">
        <w:rPr>
          <w:rFonts w:ascii="Times New Roman" w:hAnsi="Times New Roman" w:cs="Times New Roman"/>
        </w:rPr>
        <w:lastRenderedPageBreak/>
        <w:t>receiver operating characteristic (ROC) curve</w:t>
      </w:r>
      <w:r w:rsidRPr="00F24F89">
        <w:rPr>
          <w:rFonts w:ascii="Times New Roman" w:hAnsi="Times New Roman" w:cs="Times New Roman"/>
          <w:color w:val="000000" w:themeColor="text1"/>
        </w:rPr>
        <w:fldChar w:fldCharType="begin"/>
      </w:r>
      <w:r w:rsidR="00F24F89" w:rsidRPr="00F24F89">
        <w:rPr>
          <w:rFonts w:ascii="Times New Roman" w:hAnsi="Times New Roman" w:cs="Times New Roman"/>
          <w:color w:val="000000" w:themeColor="text1"/>
        </w:rPr>
        <w:instrText xml:space="preserve"> ADDIN EN.CITE &lt;EndNote&gt;&lt;Cite&gt;&lt;Author&gt;Heagerty&lt;/Author&gt;&lt;Year&gt;2000&lt;/Year&gt;&lt;RecNum&gt;192&lt;/RecNum&gt;&lt;DisplayText&gt;[3]&lt;/DisplayText&gt;&lt;record&gt;&lt;rec-number&gt;192&lt;/rec-number&gt;&lt;foreign-keys&gt;&lt;key app="EN" db-id="tx95p2x5vtztp3exzel5fp0f00at5ardxwes" timestamp="1624590238"&gt;192&lt;/key&gt;&lt;/foreign-keys&gt;&lt;ref-type name="Journal Article"&gt;17&lt;/ref-type&gt;&lt;contributors&gt;&lt;authors&gt;&lt;author&gt;Heagerty, P. J.&lt;/author&gt;&lt;author&gt;Lumley, T.&lt;/author&gt;&lt;author&gt;Pepe, M. S.&lt;/author&gt;&lt;/authors&gt;&lt;/contributors&gt;&lt;auth-address&gt;Department of Biostatistics, University of Washington, Seattle 98195, USA. heagerty@biostat.washington.edu&lt;/auth-address&gt;&lt;titles&gt;&lt;title&gt;Time-dependent ROC curves for censored survival data and a diagnostic marker&lt;/title&gt;&lt;secondary-title&gt;Biometrics&lt;/secondary-title&gt;&lt;/titles&gt;&lt;periodical&gt;&lt;full-title&gt;Biometrics&lt;/full-title&gt;&lt;/periodical&gt;&lt;pages&gt;337-44&lt;/pages&gt;&lt;volume&gt;56&lt;/volume&gt;&lt;number&gt;2&lt;/number&gt;&lt;edition&gt;2000/07/06&lt;/edition&gt;&lt;keywords&gt;&lt;keyword&gt;Breast Neoplasms/*diagnosis/mortality&lt;/keyword&gt;&lt;keyword&gt;Female&lt;/keyword&gt;&lt;keyword&gt;Humans&lt;/keyword&gt;&lt;keyword&gt;*ROC Curve&lt;/keyword&gt;&lt;keyword&gt;Sensitivity and Specificity&lt;/keyword&gt;&lt;keyword&gt;*Survival Analysis&lt;/keyword&gt;&lt;keyword&gt;Survival Rate&lt;/keyword&gt;&lt;keyword&gt;*Time Factors&lt;/keyword&gt;&lt;keyword&gt;Treatment Outcome&lt;/keyword&gt;&lt;/keywords&gt;&lt;dates&gt;&lt;year&gt;2000&lt;/year&gt;&lt;pub-dates&gt;&lt;date&gt;Jun&lt;/date&gt;&lt;/pub-dates&gt;&lt;/dates&gt;&lt;isbn&gt;0006-341X (Print)&amp;#xD;0006-341X (Linking)&lt;/isbn&gt;&lt;accession-num&gt;10877287&lt;/accession-num&gt;&lt;urls&gt;&lt;related-urls&gt;&lt;url&gt;https://www.ncbi.nlm.nih.gov/pubmed/10877287&lt;/url&gt;&lt;/related-urls&gt;&lt;/urls&gt;&lt;electronic-resource-num&gt;10.1111/j.0006-341x.2000.00337.x&lt;/electronic-resource-num&gt;&lt;/record&gt;&lt;/Cite&gt;&lt;/EndNote&gt;</w:instrText>
      </w:r>
      <w:r w:rsidRPr="00F24F89">
        <w:rPr>
          <w:rFonts w:ascii="Times New Roman" w:hAnsi="Times New Roman" w:cs="Times New Roman"/>
          <w:color w:val="000000" w:themeColor="text1"/>
        </w:rPr>
        <w:fldChar w:fldCharType="separate"/>
      </w:r>
      <w:r w:rsidR="00F24F89" w:rsidRPr="00F24F89">
        <w:rPr>
          <w:rFonts w:ascii="Times New Roman" w:hAnsi="Times New Roman" w:cs="Times New Roman"/>
          <w:noProof/>
          <w:color w:val="000000" w:themeColor="text1"/>
        </w:rPr>
        <w:t>[3]</w:t>
      </w:r>
      <w:r w:rsidRPr="00F24F89">
        <w:rPr>
          <w:rFonts w:ascii="Times New Roman" w:hAnsi="Times New Roman" w:cs="Times New Roman"/>
          <w:color w:val="000000" w:themeColor="text1"/>
        </w:rPr>
        <w:fldChar w:fldCharType="end"/>
      </w:r>
      <w:r w:rsidRPr="00F24F89">
        <w:rPr>
          <w:rFonts w:ascii="Times New Roman" w:hAnsi="Times New Roman" w:cs="Times New Roman"/>
        </w:rPr>
        <w:t>. The model with the highest area under the ROC curve (AUC) was selected and the corresponding nomogram based on the model was constructed.</w:t>
      </w:r>
    </w:p>
    <w:p w:rsidR="002A74AD" w:rsidRPr="00F24F89" w:rsidRDefault="002A74AD" w:rsidP="00F24F89">
      <w:pPr>
        <w:spacing w:line="480" w:lineRule="auto"/>
        <w:rPr>
          <w:rFonts w:ascii="Times New Roman" w:hAnsi="Times New Roman" w:cs="Times New Roman"/>
          <w:b/>
          <w:bCs/>
        </w:rPr>
      </w:pPr>
      <w:bookmarkStart w:id="8" w:name="_Hlk78732894"/>
      <w:bookmarkEnd w:id="7"/>
      <w:r w:rsidRPr="00F24F89">
        <w:rPr>
          <w:rFonts w:ascii="Times New Roman" w:hAnsi="Times New Roman" w:cs="Times New Roman"/>
          <w:b/>
          <w:bCs/>
        </w:rPr>
        <w:t>Comparison between nomograms</w:t>
      </w:r>
    </w:p>
    <w:p w:rsidR="002A74AD" w:rsidRPr="00F24F89" w:rsidRDefault="002A74AD" w:rsidP="00F24F89">
      <w:pPr>
        <w:spacing w:line="480" w:lineRule="auto"/>
        <w:rPr>
          <w:rFonts w:ascii="Times New Roman" w:hAnsi="Times New Roman" w:cs="Times New Roman"/>
        </w:rPr>
      </w:pPr>
      <w:bookmarkStart w:id="9" w:name="_Hlk78796693"/>
      <w:bookmarkStart w:id="10" w:name="_Hlk78732940"/>
      <w:bookmarkEnd w:id="8"/>
      <w:r w:rsidRPr="00F24F89">
        <w:rPr>
          <w:rFonts w:ascii="Times New Roman" w:hAnsi="Times New Roman" w:cs="Times New Roman"/>
        </w:rPr>
        <w:t>We used a series of methods to</w:t>
      </w:r>
      <w:bookmarkStart w:id="11" w:name="OLE_LINK1"/>
      <w:r w:rsidRPr="00F24F89">
        <w:rPr>
          <w:rFonts w:ascii="Times New Roman" w:hAnsi="Times New Roman" w:cs="Times New Roman"/>
        </w:rPr>
        <w:t xml:space="preserve"> evaluate the performance between the models</w:t>
      </w:r>
      <w:bookmarkEnd w:id="11"/>
      <w:r w:rsidRPr="00F24F89">
        <w:rPr>
          <w:rFonts w:ascii="Times New Roman" w:hAnsi="Times New Roman" w:cs="Times New Roman"/>
        </w:rPr>
        <w:t xml:space="preserve"> with tumor size included and not included. </w:t>
      </w:r>
      <w:r w:rsidRPr="00F24F89">
        <w:rPr>
          <w:rFonts w:ascii="Times New Roman" w:hAnsi="Times New Roman" w:cs="Times New Roman"/>
          <w:color w:val="000000" w:themeColor="text1"/>
        </w:rPr>
        <w:t>The calibration curves</w:t>
      </w:r>
      <w:r w:rsidRPr="00F24F89">
        <w:rPr>
          <w:rFonts w:ascii="Times New Roman" w:hAnsi="Times New Roman" w:cs="Times New Roman"/>
        </w:rPr>
        <w:t xml:space="preserve"> were used to assess the coincidence between the actual outcomes and the predicted probabilities. We used </w:t>
      </w:r>
      <w:r w:rsidRPr="00F24F89">
        <w:rPr>
          <w:rFonts w:ascii="Times New Roman" w:hAnsi="Times New Roman" w:cs="Times New Roman"/>
          <w:color w:val="000000" w:themeColor="text1"/>
        </w:rPr>
        <w:t>C-index</w:t>
      </w:r>
      <w:r w:rsidRPr="00F24F89">
        <w:rPr>
          <w:rFonts w:ascii="Times New Roman" w:hAnsi="Times New Roman" w:cs="Times New Roman"/>
        </w:rPr>
        <w:t xml:space="preserve"> and ROC curve to evaluate the </w:t>
      </w:r>
      <w:bookmarkStart w:id="12" w:name="_Hlk75204426"/>
      <w:r w:rsidRPr="00F24F89">
        <w:rPr>
          <w:rFonts w:ascii="Times New Roman" w:hAnsi="Times New Roman" w:cs="Times New Roman"/>
        </w:rPr>
        <w:t xml:space="preserve">discriminative ability, the </w:t>
      </w:r>
      <w:bookmarkStart w:id="13" w:name="_Hlk77185642"/>
      <w:r w:rsidRPr="00F24F89">
        <w:rPr>
          <w:rFonts w:ascii="Times New Roman" w:hAnsi="Times New Roman" w:cs="Times New Roman"/>
        </w:rPr>
        <w:t>net reclassification improvement</w:t>
      </w:r>
      <w:bookmarkEnd w:id="12"/>
      <w:bookmarkEnd w:id="13"/>
      <w:r w:rsidRPr="00F24F89">
        <w:rPr>
          <w:rFonts w:ascii="Times New Roman" w:hAnsi="Times New Roman" w:cs="Times New Roman"/>
        </w:rPr>
        <w:t xml:space="preserve"> (NRI) and </w:t>
      </w:r>
      <w:bookmarkStart w:id="14" w:name="_Hlk77185623"/>
      <w:r w:rsidRPr="00F24F89">
        <w:rPr>
          <w:rFonts w:ascii="Times New Roman" w:hAnsi="Times New Roman" w:cs="Times New Roman"/>
        </w:rPr>
        <w:t>integrated discrimination improvement</w:t>
      </w:r>
      <w:bookmarkEnd w:id="14"/>
      <w:r w:rsidRPr="00F24F89">
        <w:rPr>
          <w:rFonts w:ascii="Times New Roman" w:hAnsi="Times New Roman" w:cs="Times New Roman"/>
        </w:rPr>
        <w:t xml:space="preserve"> (IDI) to evaluate the reclassification ability</w:t>
      </w:r>
      <w:bookmarkStart w:id="15" w:name="_Hlk78026029"/>
      <w:r w:rsidRPr="00F24F89">
        <w:rPr>
          <w:rFonts w:ascii="Times New Roman" w:hAnsi="Times New Roman" w:cs="Times New Roman"/>
        </w:rPr>
        <w:fldChar w:fldCharType="begin">
          <w:fldData xml:space="preserve">PEVuZE5vdGU+PENpdGU+PEF1dGhvcj5QZW5jaW5hPC9BdXRob3I+PFllYXI+MjAwODwvWWVhcj48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</w:fldData>
        </w:fldChar>
      </w:r>
      <w:r w:rsidR="00F24F89" w:rsidRPr="00F24F89">
        <w:rPr>
          <w:rFonts w:ascii="Times New Roman" w:hAnsi="Times New Roman" w:cs="Times New Roman"/>
        </w:rPr>
        <w:instrText xml:space="preserve"> ADDIN EN.CITE </w:instrText>
      </w:r>
      <w:r w:rsidR="00F24F89" w:rsidRPr="00F24F89">
        <w:rPr>
          <w:rFonts w:ascii="Times New Roman" w:hAnsi="Times New Roman" w:cs="Times New Roman"/>
        </w:rPr>
        <w:fldChar w:fldCharType="begin">
          <w:fldData xml:space="preserve">PEVuZE5vdGU+PENpdGU+PEF1dGhvcj5QZW5jaW5hPC9BdXRob3I+PFllYXI+MjAwODwvWWVhcj48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</w:fldData>
        </w:fldChar>
      </w:r>
      <w:r w:rsidR="00F24F89" w:rsidRPr="00F24F89">
        <w:rPr>
          <w:rFonts w:ascii="Times New Roman" w:hAnsi="Times New Roman" w:cs="Times New Roman"/>
        </w:rPr>
        <w:instrText xml:space="preserve"> ADDIN EN.CITE.DATA </w:instrText>
      </w:r>
      <w:r w:rsidR="00F24F89" w:rsidRPr="00F24F89">
        <w:rPr>
          <w:rFonts w:ascii="Times New Roman" w:hAnsi="Times New Roman" w:cs="Times New Roman"/>
        </w:rPr>
      </w:r>
      <w:r w:rsidR="00F24F89" w:rsidRPr="00F24F89">
        <w:rPr>
          <w:rFonts w:ascii="Times New Roman" w:hAnsi="Times New Roman" w:cs="Times New Roman"/>
        </w:rPr>
        <w:fldChar w:fldCharType="end"/>
      </w:r>
      <w:r w:rsidRPr="00F24F89">
        <w:rPr>
          <w:rFonts w:ascii="Times New Roman" w:hAnsi="Times New Roman" w:cs="Times New Roman"/>
        </w:rPr>
      </w:r>
      <w:r w:rsidRPr="00F24F89">
        <w:rPr>
          <w:rFonts w:ascii="Times New Roman" w:hAnsi="Times New Roman" w:cs="Times New Roman"/>
        </w:rPr>
        <w:fldChar w:fldCharType="separate"/>
      </w:r>
      <w:r w:rsidR="00F24F89" w:rsidRPr="00F24F89">
        <w:rPr>
          <w:rFonts w:ascii="Times New Roman" w:hAnsi="Times New Roman" w:cs="Times New Roman"/>
          <w:noProof/>
        </w:rPr>
        <w:t>[4, 5]</w:t>
      </w:r>
      <w:r w:rsidRPr="00F24F89">
        <w:rPr>
          <w:rFonts w:ascii="Times New Roman" w:hAnsi="Times New Roman" w:cs="Times New Roman"/>
        </w:rPr>
        <w:fldChar w:fldCharType="end"/>
      </w:r>
      <w:bookmarkEnd w:id="15"/>
      <w:r w:rsidRPr="00F24F89">
        <w:rPr>
          <w:rFonts w:ascii="Times New Roman" w:hAnsi="Times New Roman" w:cs="Times New Roman"/>
        </w:rPr>
        <w:t xml:space="preserve">, the </w:t>
      </w:r>
      <w:bookmarkStart w:id="16" w:name="_Hlk77185596"/>
      <w:r w:rsidRPr="00F24F89">
        <w:rPr>
          <w:rFonts w:ascii="Times New Roman" w:hAnsi="Times New Roman" w:cs="Times New Roman"/>
        </w:rPr>
        <w:t>decision curve analyses</w:t>
      </w:r>
      <w:bookmarkEnd w:id="16"/>
      <w:r w:rsidRPr="00F24F89">
        <w:rPr>
          <w:rFonts w:ascii="Times New Roman" w:hAnsi="Times New Roman" w:cs="Times New Roman"/>
        </w:rPr>
        <w:t xml:space="preserve"> (DCA)</w:t>
      </w:r>
      <w:bookmarkStart w:id="17" w:name="_Hlk78026050"/>
      <w:r w:rsidRPr="00F24F89">
        <w:rPr>
          <w:rFonts w:ascii="Times New Roman" w:hAnsi="Times New Roman" w:cs="Times New Roman"/>
        </w:rPr>
        <w:t xml:space="preserve"> </w:t>
      </w:r>
      <w:r w:rsidRPr="00F24F89">
        <w:rPr>
          <w:rFonts w:ascii="Times New Roman" w:hAnsi="Times New Roman" w:cs="Times New Roman"/>
        </w:rPr>
        <w:fldChar w:fldCharType="begin">
          <w:fldData xml:space="preserve">PEVuZE5vdGU+PENpdGU+PEF1dGhvcj5GaXR6Z2VyYWxkPC9BdXRob3I+PFllYXI+MjAxNTwvWWVh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</w:fldData>
        </w:fldChar>
      </w:r>
      <w:r w:rsidR="00F24F89" w:rsidRPr="00F24F89">
        <w:rPr>
          <w:rFonts w:ascii="Times New Roman" w:hAnsi="Times New Roman" w:cs="Times New Roman"/>
        </w:rPr>
        <w:instrText xml:space="preserve"> ADDIN EN.CITE </w:instrText>
      </w:r>
      <w:r w:rsidR="00F24F89" w:rsidRPr="00F24F89">
        <w:rPr>
          <w:rFonts w:ascii="Times New Roman" w:hAnsi="Times New Roman" w:cs="Times New Roman"/>
        </w:rPr>
        <w:fldChar w:fldCharType="begin">
          <w:fldData xml:space="preserve">PEVuZE5vdGU+PENpdGU+PEF1dGhvcj5GaXR6Z2VyYWxkPC9BdXRob3I+PFllYXI+MjAxNTwvWWVh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</w:fldData>
        </w:fldChar>
      </w:r>
      <w:r w:rsidR="00F24F89" w:rsidRPr="00F24F89">
        <w:rPr>
          <w:rFonts w:ascii="Times New Roman" w:hAnsi="Times New Roman" w:cs="Times New Roman"/>
        </w:rPr>
        <w:instrText xml:space="preserve"> ADDIN EN.CITE.DATA </w:instrText>
      </w:r>
      <w:r w:rsidR="00F24F89" w:rsidRPr="00F24F89">
        <w:rPr>
          <w:rFonts w:ascii="Times New Roman" w:hAnsi="Times New Roman" w:cs="Times New Roman"/>
        </w:rPr>
      </w:r>
      <w:r w:rsidR="00F24F89" w:rsidRPr="00F24F89">
        <w:rPr>
          <w:rFonts w:ascii="Times New Roman" w:hAnsi="Times New Roman" w:cs="Times New Roman"/>
        </w:rPr>
        <w:fldChar w:fldCharType="end"/>
      </w:r>
      <w:r w:rsidRPr="00F24F89">
        <w:rPr>
          <w:rFonts w:ascii="Times New Roman" w:hAnsi="Times New Roman" w:cs="Times New Roman"/>
        </w:rPr>
      </w:r>
      <w:r w:rsidRPr="00F24F89">
        <w:rPr>
          <w:rFonts w:ascii="Times New Roman" w:hAnsi="Times New Roman" w:cs="Times New Roman"/>
        </w:rPr>
        <w:fldChar w:fldCharType="separate"/>
      </w:r>
      <w:r w:rsidR="00F24F89" w:rsidRPr="00F24F89">
        <w:rPr>
          <w:rFonts w:ascii="Times New Roman" w:hAnsi="Times New Roman" w:cs="Times New Roman"/>
          <w:noProof/>
        </w:rPr>
        <w:t>[6, 7]</w:t>
      </w:r>
      <w:r w:rsidRPr="00F24F89">
        <w:rPr>
          <w:rFonts w:ascii="Times New Roman" w:hAnsi="Times New Roman" w:cs="Times New Roman"/>
        </w:rPr>
        <w:fldChar w:fldCharType="end"/>
      </w:r>
      <w:bookmarkEnd w:id="17"/>
      <w:r w:rsidRPr="00F24F89">
        <w:rPr>
          <w:rFonts w:ascii="Times New Roman" w:hAnsi="Times New Roman" w:cs="Times New Roman"/>
        </w:rPr>
        <w:t xml:space="preserve"> to evaluate clinical usefulness and benefits. The NRI was category-free. Both calibration and discrimination were evaluated using bootstrapping with 1,000 resamples.</w:t>
      </w:r>
      <w:bookmarkEnd w:id="9"/>
      <w:r w:rsidRPr="00F24F89">
        <w:rPr>
          <w:rFonts w:ascii="Times New Roman" w:hAnsi="Times New Roman" w:cs="Times New Roman"/>
        </w:rPr>
        <w:t xml:space="preserve"> </w:t>
      </w:r>
    </w:p>
    <w:p w:rsidR="002A74AD" w:rsidRPr="00F24F89" w:rsidRDefault="002A74AD" w:rsidP="00F24F89">
      <w:pPr>
        <w:spacing w:line="480" w:lineRule="auto"/>
        <w:rPr>
          <w:rFonts w:ascii="Times New Roman" w:hAnsi="Times New Roman" w:cs="Times New Roman"/>
          <w:b/>
          <w:bCs/>
        </w:rPr>
      </w:pPr>
      <w:bookmarkStart w:id="18" w:name="_Hlk78732906"/>
      <w:bookmarkEnd w:id="10"/>
      <w:r w:rsidRPr="00F24F89">
        <w:rPr>
          <w:rFonts w:ascii="Times New Roman" w:hAnsi="Times New Roman" w:cs="Times New Roman"/>
          <w:b/>
          <w:bCs/>
        </w:rPr>
        <w:t>Statistical analysis</w:t>
      </w:r>
      <w:bookmarkEnd w:id="18"/>
      <w:r w:rsidRPr="00F24F89">
        <w:rPr>
          <w:rFonts w:ascii="Times New Roman" w:hAnsi="Times New Roman" w:cs="Times New Roman"/>
          <w:b/>
          <w:bCs/>
        </w:rPr>
        <w:t xml:space="preserve"> </w:t>
      </w:r>
    </w:p>
    <w:p w:rsidR="002A74AD" w:rsidRPr="00F24F89" w:rsidRDefault="00F24F89" w:rsidP="00F24F89">
      <w:pPr>
        <w:spacing w:line="480" w:lineRule="auto"/>
        <w:rPr>
          <w:rFonts w:ascii="Times New Roman" w:hAnsi="Times New Roman" w:cs="Times New Roman"/>
        </w:rPr>
      </w:pPr>
      <w:bookmarkStart w:id="19" w:name="_Hlk78796722"/>
      <w:bookmarkStart w:id="20" w:name="_Hlk78732925"/>
      <w:r w:rsidRPr="00F24F89">
        <w:rPr>
          <w:rFonts w:ascii="Times New Roman" w:hAnsi="Times New Roman" w:cs="Times New Roman"/>
        </w:rPr>
        <w:t xml:space="preserve">Univariate and multivariate cox regression models were utilized to identify variables significantly associated with CSS and OS. The discrimination ability of tumor size and other factors was assessed by the concordance index (C-index) and ROC </w:t>
      </w:r>
      <w:proofErr w:type="spellStart"/>
      <w:proofErr w:type="gramStart"/>
      <w:r w:rsidRPr="00F24F89">
        <w:rPr>
          <w:rFonts w:ascii="Times New Roman" w:hAnsi="Times New Roman" w:cs="Times New Roman"/>
        </w:rPr>
        <w:t>curve.</w:t>
      </w:r>
      <w:r w:rsidR="002A74AD" w:rsidRPr="00F24F89">
        <w:rPr>
          <w:rFonts w:ascii="Times New Roman" w:hAnsi="Times New Roman" w:cs="Times New Roman"/>
        </w:rPr>
        <w:t>A</w:t>
      </w:r>
      <w:proofErr w:type="spellEnd"/>
      <w:proofErr w:type="gramEnd"/>
      <w:r w:rsidR="002A74AD" w:rsidRPr="00F24F89">
        <w:rPr>
          <w:rFonts w:ascii="Times New Roman" w:hAnsi="Times New Roman" w:cs="Times New Roman"/>
        </w:rPr>
        <w:t xml:space="preserve"> C-index of 1 indicating perfect discrimination and a C-index of 0.5 indicating a random guess. Higher area under the ROC (AUC) was considered to show better discriminatory ability. AUC at 5 years was mainly analyzed in our study. </w:t>
      </w:r>
      <w:r w:rsidR="007F70EB" w:rsidRPr="007F70EB">
        <w:rPr>
          <w:rFonts w:ascii="Times New Roman" w:hAnsi="Times New Roman" w:cs="Times New Roman"/>
        </w:rPr>
        <w:t>Survival curves for CSS and OS were generated using the Kaplan–Meier method.</w:t>
      </w:r>
    </w:p>
    <w:p w:rsidR="00E807BB" w:rsidRPr="00F24F89" w:rsidRDefault="00E807BB" w:rsidP="00F24F89">
      <w:pPr>
        <w:spacing w:line="480" w:lineRule="auto"/>
        <w:rPr>
          <w:rFonts w:ascii="Times New Roman" w:hAnsi="Times New Roman" w:cs="Times New Roman"/>
        </w:rPr>
      </w:pPr>
      <w:bookmarkStart w:id="21" w:name="_GoBack"/>
      <w:bookmarkEnd w:id="4"/>
      <w:bookmarkEnd w:id="19"/>
      <w:bookmarkEnd w:id="20"/>
      <w:bookmarkEnd w:id="21"/>
    </w:p>
    <w:sectPr w:rsidR="00E807BB" w:rsidRPr="00F24F8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47CE" w:rsidRDefault="005547CE" w:rsidP="00E807BB">
      <w:r>
        <w:separator/>
      </w:r>
    </w:p>
  </w:endnote>
  <w:endnote w:type="continuationSeparator" w:id="0">
    <w:p w:rsidR="005547CE" w:rsidRDefault="005547CE" w:rsidP="00E80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47CE" w:rsidRDefault="005547CE" w:rsidP="00E807BB">
      <w:r>
        <w:separator/>
      </w:r>
    </w:p>
  </w:footnote>
  <w:footnote w:type="continuationSeparator" w:id="0">
    <w:p w:rsidR="005547CE" w:rsidRDefault="005547CE" w:rsidP="00E807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C23CA3"/>
    <w:multiLevelType w:val="hybridMultilevel"/>
    <w:tmpl w:val="061E1658"/>
    <w:lvl w:ilvl="0" w:tplc="D358536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LM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x95p2x5vtztp3exzel5fp0f00at5ardxwes&quot;&gt;My EndNote Library&lt;record-ids&gt;&lt;item&gt;192&lt;/item&gt;&lt;item&gt;199&lt;/item&gt;&lt;item&gt;201&lt;/item&gt;&lt;item&gt;274&lt;/item&gt;&lt;item&gt;275&lt;/item&gt;&lt;item&gt;277&lt;/item&gt;&lt;item&gt;278&lt;/item&gt;&lt;/record-ids&gt;&lt;/item&gt;&lt;/Libraries&gt;"/>
  </w:docVars>
  <w:rsids>
    <w:rsidRoot w:val="009F5243"/>
    <w:rsid w:val="00131979"/>
    <w:rsid w:val="002A74AD"/>
    <w:rsid w:val="003C0A0A"/>
    <w:rsid w:val="00543F3B"/>
    <w:rsid w:val="005547CE"/>
    <w:rsid w:val="00784105"/>
    <w:rsid w:val="007F70EB"/>
    <w:rsid w:val="00836C8A"/>
    <w:rsid w:val="009577EE"/>
    <w:rsid w:val="009F5243"/>
    <w:rsid w:val="00A53D03"/>
    <w:rsid w:val="00CA2398"/>
    <w:rsid w:val="00D372ED"/>
    <w:rsid w:val="00E807BB"/>
    <w:rsid w:val="00F24F89"/>
    <w:rsid w:val="00FF3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86CA3B0-F879-4641-8A8F-6AAF64246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
    <w:name w:val="EndNote Bibliography"/>
    <w:basedOn w:val="a"/>
    <w:link w:val="EndNoteBibliography0"/>
    <w:rsid w:val="009F5243"/>
    <w:rPr>
      <w:rFonts w:ascii="等线" w:eastAsia="等线" w:hAnsi="等线"/>
      <w:noProof/>
      <w:sz w:val="20"/>
    </w:rPr>
  </w:style>
  <w:style w:type="character" w:customStyle="1" w:styleId="EndNoteBibliography0">
    <w:name w:val="EndNote Bibliography 字符"/>
    <w:basedOn w:val="a0"/>
    <w:link w:val="EndNoteBibliography"/>
    <w:rsid w:val="009F5243"/>
    <w:rPr>
      <w:rFonts w:ascii="等线" w:eastAsia="等线" w:hAnsi="等线"/>
      <w:noProof/>
      <w:sz w:val="20"/>
    </w:rPr>
  </w:style>
  <w:style w:type="paragraph" w:styleId="a3">
    <w:name w:val="header"/>
    <w:basedOn w:val="a"/>
    <w:link w:val="a4"/>
    <w:uiPriority w:val="99"/>
    <w:unhideWhenUsed/>
    <w:rsid w:val="00E807B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807BB"/>
    <w:rPr>
      <w:sz w:val="18"/>
      <w:szCs w:val="18"/>
    </w:rPr>
  </w:style>
  <w:style w:type="paragraph" w:styleId="a5">
    <w:name w:val="footer"/>
    <w:basedOn w:val="a"/>
    <w:link w:val="a6"/>
    <w:uiPriority w:val="99"/>
    <w:unhideWhenUsed/>
    <w:rsid w:val="00E807BB"/>
    <w:pPr>
      <w:tabs>
        <w:tab w:val="center" w:pos="4153"/>
        <w:tab w:val="right" w:pos="8306"/>
      </w:tabs>
      <w:snapToGrid w:val="0"/>
      <w:jc w:val="left"/>
    </w:pPr>
    <w:rPr>
      <w:sz w:val="18"/>
      <w:szCs w:val="18"/>
    </w:rPr>
  </w:style>
  <w:style w:type="character" w:customStyle="1" w:styleId="a6">
    <w:name w:val="页脚 字符"/>
    <w:basedOn w:val="a0"/>
    <w:link w:val="a5"/>
    <w:uiPriority w:val="99"/>
    <w:rsid w:val="00E807BB"/>
    <w:rPr>
      <w:sz w:val="18"/>
      <w:szCs w:val="18"/>
    </w:rPr>
  </w:style>
  <w:style w:type="paragraph" w:customStyle="1" w:styleId="EndNoteBibliographyTitle">
    <w:name w:val="EndNote Bibliography Title"/>
    <w:basedOn w:val="a"/>
    <w:link w:val="EndNoteBibliographyTitle0"/>
    <w:rsid w:val="00F24F89"/>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F24F89"/>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1155</Words>
  <Characters>6584</Characters>
  <Application>Microsoft Office Word</Application>
  <DocSecurity>0</DocSecurity>
  <Lines>54</Lines>
  <Paragraphs>15</Paragraphs>
  <ScaleCrop>false</ScaleCrop>
  <Company/>
  <LinksUpToDate>false</LinksUpToDate>
  <CharactersWithSpaces>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Xueyan Xiao</dc:creator>
  <cp:keywords/>
  <dc:description/>
  <cp:lastModifiedBy>Xueyan Xiao</cp:lastModifiedBy>
  <cp:revision>2</cp:revision>
  <dcterms:created xsi:type="dcterms:W3CDTF">2022-10-19T02:51:00Z</dcterms:created>
  <dcterms:modified xsi:type="dcterms:W3CDTF">2022-10-19T02:51:00Z</dcterms:modified>
</cp:coreProperties>
</file>