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wdp" ContentType="image/vnd.ms-photo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0DDF" w:rsidRPr="00E001F6" w:rsidRDefault="00250DDF">
      <w:pPr>
        <w:rPr>
          <w:rFonts w:ascii="Times New Roman" w:hAnsi="Times New Roman" w:cs="Times New Roman"/>
          <w:b/>
          <w:sz w:val="24"/>
          <w:szCs w:val="24"/>
        </w:rPr>
      </w:pPr>
      <w:r w:rsidRPr="00E001F6">
        <w:rPr>
          <w:rFonts w:ascii="Times New Roman" w:hAnsi="Times New Roman" w:cs="Times New Roman"/>
          <w:b/>
          <w:sz w:val="24"/>
          <w:szCs w:val="24"/>
          <w:lang w:val="en-US"/>
        </w:rPr>
        <w:t>Additional</w:t>
      </w:r>
      <w:r w:rsidRPr="00E001F6">
        <w:rPr>
          <w:rFonts w:ascii="Times New Roman" w:hAnsi="Times New Roman" w:cs="Times New Roman"/>
          <w:b/>
          <w:sz w:val="24"/>
          <w:szCs w:val="24"/>
        </w:rPr>
        <w:t xml:space="preserve"> files</w:t>
      </w:r>
    </w:p>
    <w:p w:rsidR="00250DDF" w:rsidRDefault="00250DDF"/>
    <w:p w:rsidR="00250DDF" w:rsidRDefault="00250DDF" w:rsidP="00250DDF">
      <w:r>
        <w:rPr>
          <w:noProof/>
          <w:lang w:eastAsia="fr-FR"/>
        </w:rPr>
        <w:drawing>
          <wp:inline distT="0" distB="0" distL="0" distR="0">
            <wp:extent cx="4819650" cy="2469432"/>
            <wp:effectExtent l="0" t="0" r="0" b="762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BEBA8EAE-BF5A-486C-A8C5-ECC9F3942E4B}">
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>
                            <a14:imgLayer r:embed="rId5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22418" cy="2470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0DDF" w:rsidRPr="00CD154F" w:rsidRDefault="00250DDF" w:rsidP="00250DDF">
      <w:pPr>
        <w:shd w:val="clear" w:color="auto" w:fill="FFFFFF"/>
        <w:jc w:val="both"/>
        <w:rPr>
          <w:rFonts w:ascii="Times New Roman" w:eastAsia="Times New Roman" w:hAnsi="Times New Roman" w:cs="Times New Roman"/>
          <w:b/>
          <w:color w:val="26282A"/>
          <w:lang w:eastAsia="fr-FR"/>
        </w:rPr>
      </w:pPr>
      <w:r w:rsidRPr="00BA0A9B">
        <w:rPr>
          <w:rFonts w:ascii="Times New Roman" w:hAnsi="Times New Roman" w:cs="Times New Roman"/>
          <w:b/>
          <w:color w:val="231F20"/>
          <w:lang w:val="en-US"/>
        </w:rPr>
        <w:t xml:space="preserve">Figure 2: </w:t>
      </w:r>
      <w:r w:rsidRPr="00BA0A9B">
        <w:rPr>
          <w:rFonts w:ascii="Times New Roman" w:hAnsi="Times New Roman" w:cs="Times New Roman"/>
          <w:color w:val="231F20"/>
          <w:lang w:val="en-US"/>
        </w:rPr>
        <w:t xml:space="preserve">Agarose gel electrophoresis for the identification of </w:t>
      </w:r>
      <w:proofErr w:type="spellStart"/>
      <w:r w:rsidRPr="00BA0A9B">
        <w:rPr>
          <w:rFonts w:ascii="Times New Roman" w:hAnsi="Times New Roman" w:cs="Times New Roman"/>
          <w:i/>
          <w:iCs/>
          <w:color w:val="231F20"/>
          <w:lang w:val="en-US"/>
        </w:rPr>
        <w:t>Brucella</w:t>
      </w:r>
      <w:proofErr w:type="spellEnd"/>
      <w:r w:rsidRPr="00BA0A9B">
        <w:rPr>
          <w:rFonts w:ascii="Times New Roman" w:hAnsi="Times New Roman" w:cs="Times New Roman"/>
          <w:i/>
          <w:iCs/>
          <w:color w:val="231F20"/>
          <w:lang w:val="en-US"/>
        </w:rPr>
        <w:t xml:space="preserve"> </w:t>
      </w:r>
      <w:r w:rsidRPr="00BA0A9B">
        <w:rPr>
          <w:rFonts w:ascii="Times New Roman" w:hAnsi="Times New Roman" w:cs="Times New Roman"/>
          <w:iCs/>
          <w:color w:val="231F20"/>
          <w:lang w:val="en-US"/>
        </w:rPr>
        <w:t>genus</w:t>
      </w:r>
      <w:r w:rsidRPr="00BA0A9B">
        <w:rPr>
          <w:rFonts w:ascii="Times New Roman" w:hAnsi="Times New Roman" w:cs="Times New Roman"/>
          <w:color w:val="231F20"/>
          <w:lang w:val="en-US"/>
        </w:rPr>
        <w:t xml:space="preserve"> from cattle and</w:t>
      </w:r>
      <w:r w:rsidRPr="00BA0A9B">
        <w:rPr>
          <w:rFonts w:ascii="Times New Roman" w:hAnsi="Times New Roman" w:cs="Times New Roman"/>
          <w:color w:val="231F20"/>
          <w:lang w:val="en-US"/>
        </w:rPr>
        <w:br/>
        <w:t xml:space="preserve">sheep blood samples. NC: negative control (nuclease- free water); MW marker: 100 </w:t>
      </w:r>
      <w:proofErr w:type="spellStart"/>
      <w:r w:rsidRPr="00BA0A9B">
        <w:rPr>
          <w:rFonts w:ascii="Times New Roman" w:hAnsi="Times New Roman" w:cs="Times New Roman"/>
          <w:color w:val="231F20"/>
          <w:lang w:val="en-US"/>
        </w:rPr>
        <w:t>bp</w:t>
      </w:r>
      <w:proofErr w:type="spellEnd"/>
      <w:r w:rsidRPr="00BA0A9B">
        <w:rPr>
          <w:rFonts w:ascii="Times New Roman" w:hAnsi="Times New Roman" w:cs="Times New Roman"/>
          <w:color w:val="231F20"/>
          <w:lang w:val="en-US"/>
        </w:rPr>
        <w:t xml:space="preserve"> DNA ladder (New England </w:t>
      </w:r>
      <w:proofErr w:type="spellStart"/>
      <w:r w:rsidRPr="00BA0A9B">
        <w:rPr>
          <w:rFonts w:ascii="Times New Roman" w:hAnsi="Times New Roman" w:cs="Times New Roman"/>
          <w:color w:val="231F20"/>
          <w:lang w:val="en-US"/>
        </w:rPr>
        <w:t>Biolabs</w:t>
      </w:r>
      <w:proofErr w:type="spellEnd"/>
      <w:r w:rsidRPr="00BA0A9B">
        <w:rPr>
          <w:rFonts w:ascii="Times New Roman" w:hAnsi="Times New Roman" w:cs="Times New Roman"/>
          <w:color w:val="231F20"/>
          <w:lang w:val="en-US"/>
        </w:rPr>
        <w:t xml:space="preserve">). </w:t>
      </w:r>
      <w:r>
        <w:rPr>
          <w:rFonts w:ascii="Times New Roman" w:hAnsi="Times New Roman" w:cs="Times New Roman"/>
          <w:color w:val="231F20"/>
        </w:rPr>
        <w:t>Lane 1-14</w:t>
      </w:r>
      <w:r w:rsidR="00DF6432">
        <w:rPr>
          <w:rFonts w:ascii="Times New Roman" w:hAnsi="Times New Roman" w:cs="Times New Roman"/>
          <w:color w:val="231F20"/>
        </w:rPr>
        <w:t xml:space="preserve"> </w:t>
      </w:r>
      <w:bookmarkStart w:id="0" w:name="_GoBack"/>
      <w:bookmarkEnd w:id="0"/>
      <w:r w:rsidRPr="00CD154F">
        <w:rPr>
          <w:rFonts w:ascii="Times New Roman" w:hAnsi="Times New Roman" w:cs="Times New Roman"/>
          <w:color w:val="231F20"/>
        </w:rPr>
        <w:t xml:space="preserve">: positive </w:t>
      </w:r>
      <w:proofErr w:type="spellStart"/>
      <w:r w:rsidRPr="00CD154F">
        <w:rPr>
          <w:rFonts w:ascii="Times New Roman" w:hAnsi="Times New Roman" w:cs="Times New Roman"/>
          <w:color w:val="231F20"/>
        </w:rPr>
        <w:t>samples</w:t>
      </w:r>
      <w:proofErr w:type="spellEnd"/>
      <w:r w:rsidRPr="00CD154F">
        <w:rPr>
          <w:rFonts w:ascii="Times New Roman" w:hAnsi="Times New Roman" w:cs="Times New Roman"/>
          <w:color w:val="231F20"/>
        </w:rPr>
        <w:t xml:space="preserve"> </w:t>
      </w:r>
      <w:proofErr w:type="spellStart"/>
      <w:r w:rsidRPr="00CD154F">
        <w:rPr>
          <w:rFonts w:ascii="Times New Roman" w:hAnsi="Times New Roman" w:cs="Times New Roman"/>
          <w:color w:val="231F20"/>
        </w:rPr>
        <w:t>showing</w:t>
      </w:r>
      <w:proofErr w:type="spellEnd"/>
      <w:r w:rsidRPr="00CD154F">
        <w:rPr>
          <w:rFonts w:ascii="Times New Roman" w:hAnsi="Times New Roman" w:cs="Times New Roman"/>
          <w:color w:val="231F20"/>
        </w:rPr>
        <w:t xml:space="preserve"> a </w:t>
      </w:r>
      <w:proofErr w:type="spellStart"/>
      <w:r w:rsidRPr="00CD154F">
        <w:rPr>
          <w:rFonts w:ascii="Times New Roman" w:hAnsi="Times New Roman" w:cs="Times New Roman"/>
          <w:color w:val="231F20"/>
        </w:rPr>
        <w:t>specific</w:t>
      </w:r>
      <w:proofErr w:type="spellEnd"/>
      <w:r w:rsidRPr="00CD154F">
        <w:rPr>
          <w:rFonts w:ascii="Times New Roman" w:hAnsi="Times New Roman" w:cs="Times New Roman"/>
          <w:color w:val="231F20"/>
        </w:rPr>
        <w:t xml:space="preserve"> band of 223 </w:t>
      </w:r>
      <w:proofErr w:type="spellStart"/>
      <w:r w:rsidRPr="00CD154F">
        <w:rPr>
          <w:rFonts w:ascii="Times New Roman" w:hAnsi="Times New Roman" w:cs="Times New Roman"/>
          <w:color w:val="231F20"/>
        </w:rPr>
        <w:t>bp</w:t>
      </w:r>
      <w:proofErr w:type="spellEnd"/>
      <w:r w:rsidRPr="00CD154F">
        <w:rPr>
          <w:rFonts w:ascii="Times New Roman" w:hAnsi="Times New Roman" w:cs="Times New Roman"/>
          <w:color w:val="231F20"/>
        </w:rPr>
        <w:t>.</w:t>
      </w:r>
    </w:p>
    <w:p w:rsidR="00250DDF" w:rsidRDefault="00250DDF" w:rsidP="00250DDF"/>
    <w:p w:rsidR="00F313B8" w:rsidRDefault="004B7623" w:rsidP="004B7623">
      <w:pPr>
        <w:jc w:val="center"/>
      </w:pPr>
      <w:r>
        <w:rPr>
          <w:noProof/>
          <w:lang w:eastAsia="fr-FR"/>
        </w:rPr>
        <w:drawing>
          <wp:inline distT="0" distB="0" distL="0" distR="0">
            <wp:extent cx="3629025" cy="2257425"/>
            <wp:effectExtent l="0" t="0" r="9525" b="9525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29025" cy="2257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13B8" w:rsidRPr="005B4130" w:rsidRDefault="00F313B8" w:rsidP="00F313B8">
      <w:pPr>
        <w:pStyle w:val="Titre1"/>
        <w:shd w:val="clear" w:color="auto" w:fill="FFFFFF"/>
        <w:spacing w:before="0" w:beforeAutospacing="0" w:after="0" w:afterAutospacing="0"/>
        <w:jc w:val="both"/>
        <w:rPr>
          <w:b w:val="0"/>
          <w:bCs w:val="0"/>
          <w:color w:val="111111"/>
          <w:sz w:val="24"/>
          <w:szCs w:val="24"/>
          <w:lang w:val="en-US"/>
        </w:rPr>
      </w:pPr>
      <w:r w:rsidRPr="000156B5">
        <w:rPr>
          <w:color w:val="231F20"/>
          <w:sz w:val="24"/>
          <w:szCs w:val="24"/>
          <w:lang w:val="en-US"/>
        </w:rPr>
        <w:t>Figure 3</w:t>
      </w:r>
      <w:r w:rsidRPr="004B61E4">
        <w:rPr>
          <w:b w:val="0"/>
          <w:color w:val="231F20"/>
          <w:sz w:val="24"/>
          <w:szCs w:val="24"/>
          <w:lang w:val="en-US"/>
        </w:rPr>
        <w:t xml:space="preserve">: Agarose </w:t>
      </w:r>
      <w:r>
        <w:rPr>
          <w:b w:val="0"/>
          <w:color w:val="231F20"/>
          <w:sz w:val="24"/>
          <w:szCs w:val="24"/>
          <w:lang w:val="en-US"/>
        </w:rPr>
        <w:t>g</w:t>
      </w:r>
      <w:r w:rsidRPr="004B61E4">
        <w:rPr>
          <w:b w:val="0"/>
          <w:color w:val="231F20"/>
          <w:sz w:val="24"/>
          <w:szCs w:val="24"/>
          <w:lang w:val="en-US"/>
        </w:rPr>
        <w:t xml:space="preserve">el electrophoresis of products from AMOS-PCR of the IS711 gene using species-specific primers for the identification of </w:t>
      </w:r>
      <w:proofErr w:type="spellStart"/>
      <w:r w:rsidRPr="004B61E4">
        <w:rPr>
          <w:b w:val="0"/>
          <w:i/>
          <w:iCs/>
          <w:color w:val="231F20"/>
          <w:sz w:val="24"/>
          <w:szCs w:val="24"/>
          <w:lang w:val="en-US"/>
        </w:rPr>
        <w:t>Brucella</w:t>
      </w:r>
      <w:proofErr w:type="spellEnd"/>
      <w:r w:rsidRPr="004B61E4">
        <w:rPr>
          <w:b w:val="0"/>
          <w:i/>
          <w:iCs/>
          <w:color w:val="231F20"/>
          <w:sz w:val="24"/>
          <w:szCs w:val="24"/>
          <w:lang w:val="en-US"/>
        </w:rPr>
        <w:t xml:space="preserve"> </w:t>
      </w:r>
      <w:proofErr w:type="spellStart"/>
      <w:r w:rsidRPr="004B61E4">
        <w:rPr>
          <w:b w:val="0"/>
          <w:i/>
          <w:iCs/>
          <w:color w:val="231F20"/>
          <w:sz w:val="24"/>
          <w:szCs w:val="24"/>
          <w:lang w:val="en-US"/>
        </w:rPr>
        <w:t>abortus</w:t>
      </w:r>
      <w:proofErr w:type="spellEnd"/>
      <w:r w:rsidRPr="004B61E4">
        <w:rPr>
          <w:b w:val="0"/>
          <w:i/>
          <w:iCs/>
          <w:color w:val="231F20"/>
          <w:sz w:val="24"/>
          <w:szCs w:val="24"/>
          <w:lang w:val="en-US"/>
        </w:rPr>
        <w:t xml:space="preserve"> </w:t>
      </w:r>
      <w:r w:rsidRPr="004B61E4">
        <w:rPr>
          <w:b w:val="0"/>
          <w:iCs/>
          <w:color w:val="231F20"/>
          <w:sz w:val="24"/>
          <w:szCs w:val="24"/>
          <w:lang w:val="en-US"/>
        </w:rPr>
        <w:t xml:space="preserve">and </w:t>
      </w:r>
      <w:proofErr w:type="spellStart"/>
      <w:r w:rsidRPr="004B61E4">
        <w:rPr>
          <w:b w:val="0"/>
          <w:i/>
          <w:iCs/>
          <w:color w:val="231F20"/>
          <w:sz w:val="24"/>
          <w:szCs w:val="24"/>
          <w:lang w:val="en-US"/>
        </w:rPr>
        <w:t>Brucella</w:t>
      </w:r>
      <w:proofErr w:type="spellEnd"/>
      <w:r w:rsidRPr="004B61E4">
        <w:rPr>
          <w:b w:val="0"/>
          <w:iCs/>
          <w:color w:val="231F20"/>
          <w:sz w:val="24"/>
          <w:szCs w:val="24"/>
          <w:lang w:val="en-US"/>
        </w:rPr>
        <w:t xml:space="preserve"> </w:t>
      </w:r>
      <w:proofErr w:type="spellStart"/>
      <w:r w:rsidRPr="004B61E4">
        <w:rPr>
          <w:b w:val="0"/>
          <w:i/>
          <w:iCs/>
          <w:color w:val="231F20"/>
          <w:sz w:val="24"/>
          <w:szCs w:val="24"/>
          <w:lang w:val="en-US"/>
        </w:rPr>
        <w:t>melitensis</w:t>
      </w:r>
      <w:proofErr w:type="spellEnd"/>
      <w:r w:rsidRPr="004B61E4">
        <w:rPr>
          <w:b w:val="0"/>
          <w:i/>
          <w:iCs/>
          <w:color w:val="231F20"/>
          <w:sz w:val="24"/>
          <w:szCs w:val="24"/>
          <w:lang w:val="en-US"/>
        </w:rPr>
        <w:t xml:space="preserve"> </w:t>
      </w:r>
      <w:r w:rsidRPr="004B61E4">
        <w:rPr>
          <w:b w:val="0"/>
          <w:color w:val="231F20"/>
          <w:sz w:val="24"/>
          <w:szCs w:val="24"/>
          <w:lang w:val="en-US"/>
        </w:rPr>
        <w:t xml:space="preserve">from cattle and sheep blood samples. Lanes 1 and 2 show amplification products of 498 </w:t>
      </w:r>
      <w:proofErr w:type="spellStart"/>
      <w:r w:rsidRPr="004B61E4">
        <w:rPr>
          <w:b w:val="0"/>
          <w:color w:val="231F20"/>
          <w:sz w:val="24"/>
          <w:szCs w:val="24"/>
          <w:lang w:val="en-US"/>
        </w:rPr>
        <w:t>bp</w:t>
      </w:r>
      <w:proofErr w:type="spellEnd"/>
      <w:r w:rsidRPr="004B61E4">
        <w:rPr>
          <w:b w:val="0"/>
          <w:color w:val="231F20"/>
          <w:sz w:val="24"/>
          <w:szCs w:val="24"/>
          <w:lang w:val="en-US"/>
        </w:rPr>
        <w:t xml:space="preserve"> in length for </w:t>
      </w:r>
      <w:proofErr w:type="spellStart"/>
      <w:r w:rsidRPr="005E33D1">
        <w:rPr>
          <w:b w:val="0"/>
          <w:i/>
          <w:color w:val="231F20"/>
          <w:sz w:val="24"/>
          <w:szCs w:val="24"/>
          <w:lang w:val="en-US"/>
        </w:rPr>
        <w:t>Brucella</w:t>
      </w:r>
      <w:proofErr w:type="spellEnd"/>
      <w:r w:rsidRPr="005E33D1">
        <w:rPr>
          <w:b w:val="0"/>
          <w:i/>
          <w:color w:val="231F20"/>
          <w:sz w:val="24"/>
          <w:szCs w:val="24"/>
          <w:lang w:val="en-US"/>
        </w:rPr>
        <w:t xml:space="preserve"> </w:t>
      </w:r>
      <w:proofErr w:type="spellStart"/>
      <w:r w:rsidRPr="005E33D1">
        <w:rPr>
          <w:b w:val="0"/>
          <w:i/>
          <w:color w:val="231F20"/>
          <w:sz w:val="24"/>
          <w:szCs w:val="24"/>
          <w:lang w:val="en-US"/>
        </w:rPr>
        <w:t>abortus</w:t>
      </w:r>
      <w:proofErr w:type="spellEnd"/>
      <w:r>
        <w:rPr>
          <w:b w:val="0"/>
          <w:color w:val="231F20"/>
          <w:sz w:val="24"/>
          <w:szCs w:val="24"/>
          <w:lang w:val="en-US"/>
        </w:rPr>
        <w:t xml:space="preserve">; Lanes 3 and 4 </w:t>
      </w:r>
      <w:r w:rsidRPr="004B61E4">
        <w:rPr>
          <w:b w:val="0"/>
          <w:color w:val="231F20"/>
          <w:sz w:val="24"/>
          <w:szCs w:val="24"/>
          <w:lang w:val="en-US"/>
        </w:rPr>
        <w:t>sh</w:t>
      </w:r>
      <w:r>
        <w:rPr>
          <w:b w:val="0"/>
          <w:color w:val="231F20"/>
          <w:sz w:val="24"/>
          <w:szCs w:val="24"/>
          <w:lang w:val="en-US"/>
        </w:rPr>
        <w:t>ow amplification products of 730</w:t>
      </w:r>
      <w:r w:rsidRPr="004B61E4">
        <w:rPr>
          <w:b w:val="0"/>
          <w:color w:val="231F20"/>
          <w:sz w:val="24"/>
          <w:szCs w:val="24"/>
          <w:lang w:val="en-US"/>
        </w:rPr>
        <w:t xml:space="preserve"> </w:t>
      </w:r>
      <w:proofErr w:type="spellStart"/>
      <w:r w:rsidRPr="004B61E4">
        <w:rPr>
          <w:b w:val="0"/>
          <w:color w:val="231F20"/>
          <w:sz w:val="24"/>
          <w:szCs w:val="24"/>
          <w:lang w:val="en-US"/>
        </w:rPr>
        <w:t>bp</w:t>
      </w:r>
      <w:proofErr w:type="spellEnd"/>
      <w:r w:rsidRPr="004B61E4">
        <w:rPr>
          <w:b w:val="0"/>
          <w:color w:val="231F20"/>
          <w:sz w:val="24"/>
          <w:szCs w:val="24"/>
          <w:lang w:val="en-US"/>
        </w:rPr>
        <w:t xml:space="preserve"> </w:t>
      </w:r>
      <w:r>
        <w:rPr>
          <w:b w:val="0"/>
          <w:color w:val="231F20"/>
          <w:sz w:val="24"/>
          <w:szCs w:val="24"/>
          <w:lang w:val="en-US"/>
        </w:rPr>
        <w:t xml:space="preserve">for </w:t>
      </w:r>
      <w:r w:rsidRPr="005E33D1">
        <w:rPr>
          <w:b w:val="0"/>
          <w:i/>
          <w:color w:val="231F20"/>
          <w:sz w:val="24"/>
          <w:szCs w:val="24"/>
          <w:lang w:val="en-US"/>
        </w:rPr>
        <w:t xml:space="preserve">B. </w:t>
      </w:r>
      <w:proofErr w:type="spellStart"/>
      <w:r w:rsidRPr="005E33D1">
        <w:rPr>
          <w:b w:val="0"/>
          <w:i/>
          <w:color w:val="231F20"/>
          <w:sz w:val="24"/>
          <w:szCs w:val="24"/>
          <w:lang w:val="en-US"/>
        </w:rPr>
        <w:t>melitensis</w:t>
      </w:r>
      <w:proofErr w:type="spellEnd"/>
      <w:r>
        <w:rPr>
          <w:b w:val="0"/>
          <w:color w:val="231F20"/>
          <w:sz w:val="24"/>
          <w:szCs w:val="24"/>
          <w:lang w:val="en-US"/>
        </w:rPr>
        <w:t>; Lanes 5</w:t>
      </w:r>
      <w:r w:rsidRPr="004B61E4">
        <w:rPr>
          <w:b w:val="0"/>
          <w:color w:val="231F20"/>
          <w:sz w:val="24"/>
          <w:szCs w:val="24"/>
          <w:lang w:val="en-US"/>
        </w:rPr>
        <w:t xml:space="preserve"> and 6 show double amplification as a result of mixed infection of both </w:t>
      </w:r>
      <w:r w:rsidRPr="004B7623">
        <w:rPr>
          <w:b w:val="0"/>
          <w:i/>
          <w:color w:val="231F20"/>
          <w:sz w:val="24"/>
          <w:szCs w:val="24"/>
          <w:lang w:val="en-US"/>
        </w:rPr>
        <w:t xml:space="preserve">B. </w:t>
      </w:r>
      <w:proofErr w:type="spellStart"/>
      <w:r w:rsidRPr="004B7623">
        <w:rPr>
          <w:b w:val="0"/>
          <w:i/>
          <w:color w:val="231F20"/>
          <w:sz w:val="24"/>
          <w:szCs w:val="24"/>
          <w:lang w:val="en-US"/>
        </w:rPr>
        <w:t>abortus</w:t>
      </w:r>
      <w:proofErr w:type="spellEnd"/>
      <w:r>
        <w:rPr>
          <w:b w:val="0"/>
          <w:color w:val="231F20"/>
          <w:sz w:val="24"/>
          <w:szCs w:val="24"/>
          <w:lang w:val="en-US"/>
        </w:rPr>
        <w:t xml:space="preserve"> and </w:t>
      </w:r>
      <w:r w:rsidRPr="004B7623">
        <w:rPr>
          <w:b w:val="0"/>
          <w:i/>
          <w:color w:val="231F20"/>
          <w:sz w:val="24"/>
          <w:szCs w:val="24"/>
          <w:lang w:val="en-US"/>
        </w:rPr>
        <w:t xml:space="preserve">B. </w:t>
      </w:r>
      <w:proofErr w:type="spellStart"/>
      <w:r w:rsidRPr="004B7623">
        <w:rPr>
          <w:b w:val="0"/>
          <w:i/>
          <w:color w:val="231F20"/>
          <w:sz w:val="24"/>
          <w:szCs w:val="24"/>
          <w:lang w:val="en-US"/>
        </w:rPr>
        <w:t>melitensis</w:t>
      </w:r>
      <w:proofErr w:type="spellEnd"/>
      <w:r>
        <w:rPr>
          <w:b w:val="0"/>
          <w:color w:val="231F20"/>
          <w:sz w:val="24"/>
          <w:szCs w:val="24"/>
          <w:lang w:val="en-US"/>
        </w:rPr>
        <w:t>, in the sam</w:t>
      </w:r>
      <w:r w:rsidRPr="004B61E4">
        <w:rPr>
          <w:b w:val="0"/>
          <w:color w:val="231F20"/>
          <w:sz w:val="24"/>
          <w:szCs w:val="24"/>
          <w:lang w:val="en-US"/>
        </w:rPr>
        <w:t>ples.</w:t>
      </w:r>
      <w:r w:rsidRPr="005E33D1">
        <w:rPr>
          <w:b w:val="0"/>
          <w:color w:val="231F20"/>
          <w:sz w:val="24"/>
          <w:szCs w:val="24"/>
          <w:lang w:val="en-US"/>
        </w:rPr>
        <w:t xml:space="preserve"> NC: negative control (nuclease-free water); MW marker: 100 </w:t>
      </w:r>
      <w:proofErr w:type="spellStart"/>
      <w:r w:rsidRPr="005E33D1">
        <w:rPr>
          <w:b w:val="0"/>
          <w:color w:val="231F20"/>
          <w:sz w:val="24"/>
          <w:szCs w:val="24"/>
          <w:lang w:val="en-US"/>
        </w:rPr>
        <w:t>bp</w:t>
      </w:r>
      <w:proofErr w:type="spellEnd"/>
      <w:r w:rsidRPr="005E33D1">
        <w:rPr>
          <w:b w:val="0"/>
          <w:color w:val="231F20"/>
          <w:sz w:val="24"/>
          <w:szCs w:val="24"/>
          <w:lang w:val="en-US"/>
        </w:rPr>
        <w:t xml:space="preserve"> DNA ladder (New England </w:t>
      </w:r>
      <w:proofErr w:type="spellStart"/>
      <w:r w:rsidRPr="005E33D1">
        <w:rPr>
          <w:b w:val="0"/>
          <w:color w:val="231F20"/>
          <w:sz w:val="24"/>
          <w:szCs w:val="24"/>
          <w:lang w:val="en-US"/>
        </w:rPr>
        <w:t>Biolabs</w:t>
      </w:r>
      <w:proofErr w:type="spellEnd"/>
      <w:r w:rsidRPr="005E33D1">
        <w:rPr>
          <w:b w:val="0"/>
          <w:color w:val="231F20"/>
          <w:sz w:val="24"/>
          <w:szCs w:val="24"/>
          <w:lang w:val="en-US"/>
        </w:rPr>
        <w:t xml:space="preserve">). </w:t>
      </w:r>
      <w:r>
        <w:rPr>
          <w:b w:val="0"/>
          <w:color w:val="231F20"/>
          <w:sz w:val="24"/>
          <w:szCs w:val="24"/>
          <w:lang w:val="en-US"/>
        </w:rPr>
        <w:t xml:space="preserve"> </w:t>
      </w:r>
    </w:p>
    <w:p w:rsidR="00F313B8" w:rsidRPr="00F313B8" w:rsidRDefault="00F313B8" w:rsidP="00250DDF">
      <w:pPr>
        <w:rPr>
          <w:lang w:val="en-US"/>
        </w:rPr>
      </w:pPr>
    </w:p>
    <w:sectPr w:rsidR="00F313B8" w:rsidRPr="00F313B8" w:rsidSect="006A0F9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50DDF"/>
    <w:rsid w:val="00116122"/>
    <w:rsid w:val="001358E1"/>
    <w:rsid w:val="001806FA"/>
    <w:rsid w:val="00250DDF"/>
    <w:rsid w:val="0049142E"/>
    <w:rsid w:val="004B7623"/>
    <w:rsid w:val="006A0F95"/>
    <w:rsid w:val="006B3F90"/>
    <w:rsid w:val="00DF6432"/>
    <w:rsid w:val="00E001F6"/>
    <w:rsid w:val="00F313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0F95"/>
  </w:style>
  <w:style w:type="paragraph" w:styleId="Titre1">
    <w:name w:val="heading 1"/>
    <w:basedOn w:val="Normal"/>
    <w:link w:val="Titre1Car"/>
    <w:uiPriority w:val="9"/>
    <w:qFormat/>
    <w:rsid w:val="00F313B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F313B8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B3F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B3F9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137</Words>
  <Characters>759</Characters>
  <Application>Microsoft Office Word</Application>
  <DocSecurity>0</DocSecurity>
  <Lines>6</Lines>
  <Paragraphs>1</Paragraphs>
  <ScaleCrop>false</ScaleCrop>
  <Company/>
  <LinksUpToDate>false</LinksUpToDate>
  <CharactersWithSpaces>895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Rolin</dc:creator>
  <cp:lastModifiedBy>Simo</cp:lastModifiedBy>
  <cp:revision>2</cp:revision>
  <dcterms:created xsi:type="dcterms:W3CDTF">2020-06-30T18:41:00Z</dcterms:created>
  <dcterms:modified xsi:type="dcterms:W3CDTF">2020-06-30T18:41:00Z</dcterms:modified>
</cp:coreProperties>
</file>