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B9D3F" w14:textId="71F869FE" w:rsidR="00361649" w:rsidRDefault="000B2A39" w:rsidP="003F30B4">
      <w:pPr>
        <w:spacing w:line="360" w:lineRule="auto"/>
        <w:ind w:firstLineChars="400" w:firstLine="1440"/>
        <w:rPr>
          <w:rFonts w:ascii="Times New Roman" w:eastAsia="Times New Roman" w:hAnsi="Times New Roman"/>
          <w:sz w:val="36"/>
        </w:rPr>
      </w:pPr>
      <w:bookmarkStart w:id="0" w:name="_Hlk77622986"/>
      <w:r w:rsidRPr="00E44FA3">
        <w:rPr>
          <w:rFonts w:ascii="Times New Roman" w:eastAsia="Times New Roman" w:hAnsi="Times New Roman"/>
          <w:sz w:val="36"/>
        </w:rPr>
        <w:t>Supplementary</w:t>
      </w:r>
      <w:bookmarkEnd w:id="0"/>
      <w:r w:rsidRPr="00E44FA3">
        <w:rPr>
          <w:rFonts w:ascii="Times New Roman" w:eastAsia="Times New Roman" w:hAnsi="Times New Roman"/>
          <w:sz w:val="36"/>
        </w:rPr>
        <w:t xml:space="preserve"> Materials for</w:t>
      </w:r>
    </w:p>
    <w:p w14:paraId="62072836" w14:textId="08D4D6D1" w:rsidR="003F30B4" w:rsidRDefault="003F30B4" w:rsidP="003F30B4">
      <w:pPr>
        <w:ind w:left="1320" w:hangingChars="550" w:hanging="1320"/>
        <w:rPr>
          <w:rFonts w:ascii="Times New Roman" w:hAnsi="Times New Roman"/>
          <w:b/>
          <w:bCs/>
          <w:sz w:val="24"/>
          <w:szCs w:val="24"/>
        </w:rPr>
      </w:pPr>
      <w:r w:rsidRPr="00CE1CBB">
        <w:rPr>
          <w:rFonts w:ascii="Times New Roman" w:hAnsi="Times New Roman"/>
          <w:b/>
          <w:bCs/>
          <w:sz w:val="24"/>
          <w:szCs w:val="24"/>
        </w:rPr>
        <w:t>The Regulatory Functionality of Exosomes in Three</w:t>
      </w:r>
      <w:r>
        <w:rPr>
          <w:rFonts w:ascii="Times New Roman" w:hAnsi="Times New Roman" w:hint="eastAsia"/>
          <w:b/>
          <w:bCs/>
          <w:sz w:val="24"/>
          <w:szCs w:val="24"/>
        </w:rPr>
        <w:t xml:space="preserve"> </w:t>
      </w:r>
      <w:r w:rsidRPr="00CE1CBB">
        <w:rPr>
          <w:rFonts w:ascii="Times New Roman" w:hAnsi="Times New Roman"/>
          <w:b/>
          <w:bCs/>
          <w:sz w:val="24"/>
          <w:szCs w:val="24"/>
        </w:rPr>
        <w:t>Dimensional Culture for articular cavity and</w:t>
      </w:r>
      <w:r>
        <w:rPr>
          <w:rFonts w:ascii="Times New Roman" w:hAnsi="Times New Roman" w:hint="eastAsia"/>
          <w:b/>
          <w:bCs/>
          <w:sz w:val="24"/>
          <w:szCs w:val="24"/>
        </w:rPr>
        <w:t xml:space="preserve"> </w:t>
      </w:r>
      <w:r w:rsidRPr="00CE1CBB">
        <w:rPr>
          <w:rFonts w:ascii="Times New Roman" w:hAnsi="Times New Roman"/>
          <w:b/>
          <w:bCs/>
          <w:sz w:val="24"/>
          <w:szCs w:val="24"/>
        </w:rPr>
        <w:t>osteochondral regeneration</w:t>
      </w:r>
    </w:p>
    <w:p w14:paraId="770C2337" w14:textId="77777777" w:rsidR="00A5429D" w:rsidRPr="00276D33" w:rsidRDefault="00A5429D" w:rsidP="00A5429D">
      <w:pPr>
        <w:rPr>
          <w:rFonts w:ascii="Times New Roman" w:hAnsi="Times New Roman" w:hint="eastAsia"/>
          <w:b/>
          <w:bCs/>
          <w:sz w:val="24"/>
          <w:szCs w:val="24"/>
        </w:rPr>
      </w:pPr>
    </w:p>
    <w:p w14:paraId="27AFFB1B" w14:textId="77777777" w:rsidR="00A5429D" w:rsidRDefault="00A5429D" w:rsidP="00A5429D">
      <w:pPr>
        <w:rPr>
          <w:rFonts w:ascii="Times New Roman" w:hAnsi="Times New Roman"/>
          <w:sz w:val="24"/>
          <w:szCs w:val="24"/>
        </w:rPr>
      </w:pPr>
      <w:bookmarkStart w:id="1" w:name="_Hlk115789976"/>
      <w:r w:rsidRPr="00EE79B7">
        <w:rPr>
          <w:rFonts w:ascii="Times New Roman" w:hAnsi="Times New Roman"/>
          <w:sz w:val="24"/>
          <w:szCs w:val="24"/>
        </w:rPr>
        <w:t>Zineng Yan</w:t>
      </w:r>
      <w:r>
        <w:rPr>
          <w:rFonts w:ascii="Times New Roman" w:hAnsi="Times New Roman"/>
          <w:b/>
          <w:bCs/>
          <w:sz w:val="24"/>
          <w:szCs w:val="24"/>
          <w:vertAlign w:val="superscript"/>
        </w:rPr>
        <w:t>1,2</w:t>
      </w:r>
      <w:r w:rsidRPr="00941E35">
        <w:rPr>
          <w:rFonts w:ascii="Times New Roman" w:hAnsi="Times New Roman"/>
          <w:b/>
          <w:bCs/>
          <w:sz w:val="24"/>
          <w:szCs w:val="24"/>
          <w:vertAlign w:val="superscript"/>
        </w:rPr>
        <w:t>#</w:t>
      </w:r>
      <w:r>
        <w:rPr>
          <w:rFonts w:ascii="Times New Roman" w:hAnsi="Times New Roman" w:hint="eastAsia"/>
          <w:sz w:val="24"/>
          <w:szCs w:val="24"/>
        </w:rPr>
        <w:t>,</w:t>
      </w:r>
      <w:r>
        <w:rPr>
          <w:rFonts w:ascii="Times New Roman" w:hAnsi="Times New Roman"/>
          <w:sz w:val="24"/>
          <w:szCs w:val="24"/>
        </w:rPr>
        <w:t xml:space="preserve"> Han Yin</w:t>
      </w:r>
      <w:r>
        <w:rPr>
          <w:rFonts w:ascii="Times New Roman" w:hAnsi="Times New Roman"/>
          <w:b/>
          <w:bCs/>
          <w:sz w:val="24"/>
          <w:szCs w:val="24"/>
          <w:vertAlign w:val="superscript"/>
        </w:rPr>
        <w:t>2</w:t>
      </w:r>
      <w:r w:rsidRPr="00941E35">
        <w:rPr>
          <w:rFonts w:ascii="Times New Roman" w:hAnsi="Times New Roman"/>
          <w:b/>
          <w:bCs/>
          <w:sz w:val="24"/>
          <w:szCs w:val="24"/>
          <w:vertAlign w:val="superscript"/>
        </w:rPr>
        <w:t>#</w:t>
      </w:r>
      <w:r>
        <w:rPr>
          <w:rFonts w:ascii="Times New Roman" w:hAnsi="Times New Roman"/>
          <w:sz w:val="24"/>
          <w:szCs w:val="24"/>
        </w:rPr>
        <w:t>, Jiang Wu</w:t>
      </w:r>
      <w:r w:rsidRPr="00185225">
        <w:rPr>
          <w:rFonts w:ascii="Times New Roman" w:hAnsi="Times New Roman"/>
          <w:b/>
          <w:bCs/>
          <w:sz w:val="24"/>
          <w:szCs w:val="24"/>
          <w:vertAlign w:val="superscript"/>
        </w:rPr>
        <w:t>1,2</w:t>
      </w:r>
      <w:r w:rsidRPr="00941E35">
        <w:rPr>
          <w:rFonts w:ascii="Times New Roman" w:hAnsi="Times New Roman"/>
          <w:b/>
          <w:bCs/>
          <w:sz w:val="24"/>
          <w:szCs w:val="24"/>
          <w:vertAlign w:val="superscript"/>
        </w:rPr>
        <w:t>#</w:t>
      </w:r>
      <w:r>
        <w:rPr>
          <w:rFonts w:ascii="Times New Roman" w:hAnsi="Times New Roman"/>
          <w:sz w:val="24"/>
          <w:szCs w:val="24"/>
        </w:rPr>
        <w:t>, Guangzhao Tian</w:t>
      </w:r>
      <w:r>
        <w:rPr>
          <w:rFonts w:ascii="Times New Roman" w:hAnsi="Times New Roman"/>
          <w:b/>
          <w:bCs/>
          <w:sz w:val="24"/>
          <w:szCs w:val="24"/>
          <w:vertAlign w:val="superscript"/>
        </w:rPr>
        <w:t>2</w:t>
      </w:r>
      <w:r w:rsidRPr="00185225">
        <w:rPr>
          <w:rFonts w:ascii="Times New Roman" w:hAnsi="Times New Roman"/>
          <w:b/>
          <w:bCs/>
          <w:sz w:val="24"/>
          <w:szCs w:val="24"/>
          <w:vertAlign w:val="superscript"/>
        </w:rPr>
        <w:t>,</w:t>
      </w:r>
      <w:r>
        <w:rPr>
          <w:rFonts w:ascii="Times New Roman" w:hAnsi="Times New Roman"/>
          <w:b/>
          <w:bCs/>
          <w:sz w:val="24"/>
          <w:szCs w:val="24"/>
          <w:vertAlign w:val="superscript"/>
        </w:rPr>
        <w:t>3</w:t>
      </w:r>
      <w:r>
        <w:rPr>
          <w:rFonts w:ascii="Times New Roman" w:hAnsi="Times New Roman"/>
          <w:sz w:val="24"/>
          <w:szCs w:val="24"/>
        </w:rPr>
        <w:t xml:space="preserve">, </w:t>
      </w:r>
      <w:bookmarkStart w:id="2" w:name="OLE_LINK7"/>
      <w:bookmarkStart w:id="3" w:name="OLE_LINK8"/>
      <w:r>
        <w:rPr>
          <w:rFonts w:ascii="Times New Roman" w:hAnsi="Times New Roman"/>
          <w:sz w:val="24"/>
          <w:szCs w:val="24"/>
        </w:rPr>
        <w:t>Muzhe Li</w:t>
      </w:r>
      <w:bookmarkEnd w:id="2"/>
      <w:bookmarkEnd w:id="3"/>
      <w:r w:rsidRPr="00185225">
        <w:rPr>
          <w:rFonts w:ascii="Times New Roman" w:hAnsi="Times New Roman"/>
          <w:b/>
          <w:bCs/>
          <w:sz w:val="24"/>
          <w:szCs w:val="24"/>
          <w:vertAlign w:val="superscript"/>
        </w:rPr>
        <w:t>2</w:t>
      </w:r>
      <w:r>
        <w:rPr>
          <w:rFonts w:ascii="Times New Roman" w:hAnsi="Times New Roman"/>
          <w:sz w:val="24"/>
          <w:szCs w:val="24"/>
        </w:rPr>
        <w:t>, Zhiyao Liao</w:t>
      </w:r>
      <w:r>
        <w:rPr>
          <w:rFonts w:ascii="Times New Roman" w:hAnsi="Times New Roman"/>
          <w:b/>
          <w:bCs/>
          <w:sz w:val="24"/>
          <w:szCs w:val="24"/>
          <w:vertAlign w:val="superscript"/>
        </w:rPr>
        <w:t>2</w:t>
      </w:r>
      <w:r w:rsidRPr="00185225">
        <w:rPr>
          <w:rFonts w:ascii="Times New Roman" w:hAnsi="Times New Roman"/>
          <w:b/>
          <w:bCs/>
          <w:sz w:val="24"/>
          <w:szCs w:val="24"/>
          <w:vertAlign w:val="superscript"/>
        </w:rPr>
        <w:t>,</w:t>
      </w:r>
      <w:r>
        <w:rPr>
          <w:rFonts w:ascii="Times New Roman" w:hAnsi="Times New Roman"/>
          <w:b/>
          <w:bCs/>
          <w:sz w:val="24"/>
          <w:szCs w:val="24"/>
          <w:vertAlign w:val="superscript"/>
        </w:rPr>
        <w:t>3</w:t>
      </w:r>
      <w:r>
        <w:rPr>
          <w:rFonts w:ascii="Times New Roman" w:hAnsi="Times New Roman"/>
          <w:sz w:val="24"/>
          <w:szCs w:val="24"/>
        </w:rPr>
        <w:t>, Songlin He</w:t>
      </w:r>
      <w:r>
        <w:rPr>
          <w:rFonts w:ascii="Times New Roman" w:hAnsi="Times New Roman"/>
          <w:b/>
          <w:bCs/>
          <w:sz w:val="24"/>
          <w:szCs w:val="24"/>
          <w:vertAlign w:val="superscript"/>
        </w:rPr>
        <w:t>2</w:t>
      </w:r>
      <w:r w:rsidRPr="00185225">
        <w:rPr>
          <w:rFonts w:ascii="Times New Roman" w:hAnsi="Times New Roman"/>
          <w:b/>
          <w:bCs/>
          <w:sz w:val="24"/>
          <w:szCs w:val="24"/>
          <w:vertAlign w:val="superscript"/>
        </w:rPr>
        <w:t>,</w:t>
      </w:r>
      <w:r>
        <w:rPr>
          <w:rFonts w:ascii="Times New Roman" w:hAnsi="Times New Roman"/>
          <w:b/>
          <w:bCs/>
          <w:sz w:val="24"/>
          <w:szCs w:val="24"/>
          <w:vertAlign w:val="superscript"/>
        </w:rPr>
        <w:t>3</w:t>
      </w:r>
      <w:r>
        <w:rPr>
          <w:rFonts w:ascii="Times New Roman" w:hAnsi="Times New Roman"/>
          <w:sz w:val="24"/>
          <w:szCs w:val="24"/>
        </w:rPr>
        <w:t>, Haoyuan Deng</w:t>
      </w:r>
      <w:r>
        <w:rPr>
          <w:rFonts w:ascii="Times New Roman" w:hAnsi="Times New Roman"/>
          <w:b/>
          <w:bCs/>
          <w:sz w:val="24"/>
          <w:szCs w:val="24"/>
          <w:vertAlign w:val="superscript"/>
        </w:rPr>
        <w:t>2</w:t>
      </w:r>
      <w:r w:rsidRPr="00185225">
        <w:rPr>
          <w:rFonts w:ascii="Times New Roman" w:hAnsi="Times New Roman"/>
          <w:b/>
          <w:bCs/>
          <w:sz w:val="24"/>
          <w:szCs w:val="24"/>
          <w:vertAlign w:val="superscript"/>
        </w:rPr>
        <w:t>,</w:t>
      </w:r>
      <w:r>
        <w:rPr>
          <w:rFonts w:ascii="Times New Roman" w:hAnsi="Times New Roman"/>
          <w:b/>
          <w:bCs/>
          <w:sz w:val="24"/>
          <w:szCs w:val="24"/>
          <w:vertAlign w:val="superscript"/>
        </w:rPr>
        <w:t>3</w:t>
      </w:r>
      <w:r>
        <w:rPr>
          <w:rFonts w:ascii="Times New Roman" w:hAnsi="Times New Roman"/>
          <w:sz w:val="24"/>
          <w:szCs w:val="24"/>
        </w:rPr>
        <w:t>, Chao Ning</w:t>
      </w:r>
      <w:r>
        <w:rPr>
          <w:rFonts w:ascii="Times New Roman" w:hAnsi="Times New Roman"/>
          <w:b/>
          <w:bCs/>
          <w:sz w:val="24"/>
          <w:szCs w:val="24"/>
          <w:vertAlign w:val="superscript"/>
        </w:rPr>
        <w:t>2</w:t>
      </w:r>
      <w:r>
        <w:rPr>
          <w:rFonts w:ascii="Times New Roman" w:hAnsi="Times New Roman"/>
          <w:sz w:val="24"/>
          <w:szCs w:val="24"/>
        </w:rPr>
        <w:t>, Zhengang Ding</w:t>
      </w:r>
      <w:r>
        <w:rPr>
          <w:rFonts w:ascii="Times New Roman" w:hAnsi="Times New Roman"/>
          <w:b/>
          <w:bCs/>
          <w:sz w:val="24"/>
          <w:szCs w:val="24"/>
          <w:vertAlign w:val="superscript"/>
        </w:rPr>
        <w:t>1,2</w:t>
      </w:r>
      <w:r>
        <w:rPr>
          <w:rFonts w:ascii="Times New Roman" w:hAnsi="Times New Roman"/>
          <w:sz w:val="24"/>
          <w:szCs w:val="24"/>
        </w:rPr>
        <w:t>, Xun Yuan</w:t>
      </w:r>
      <w:r>
        <w:rPr>
          <w:rFonts w:ascii="Times New Roman" w:hAnsi="Times New Roman"/>
          <w:b/>
          <w:bCs/>
          <w:sz w:val="24"/>
          <w:szCs w:val="24"/>
          <w:vertAlign w:val="superscript"/>
        </w:rPr>
        <w:t>1,2</w:t>
      </w:r>
      <w:r>
        <w:rPr>
          <w:rFonts w:ascii="Times New Roman" w:hAnsi="Times New Roman"/>
          <w:sz w:val="24"/>
          <w:szCs w:val="24"/>
        </w:rPr>
        <w:t>, Xiang</w:t>
      </w:r>
      <w:r>
        <w:rPr>
          <w:rFonts w:ascii="Times New Roman" w:hAnsi="Times New Roman"/>
          <w:b/>
          <w:bCs/>
          <w:sz w:val="24"/>
          <w:szCs w:val="24"/>
          <w:vertAlign w:val="superscript"/>
        </w:rPr>
        <w:t>2</w:t>
      </w:r>
      <w:r>
        <w:rPr>
          <w:rFonts w:ascii="Times New Roman" w:hAnsi="Times New Roman"/>
          <w:sz w:val="24"/>
          <w:szCs w:val="24"/>
        </w:rPr>
        <w:t xml:space="preserve"> Sui, </w:t>
      </w:r>
      <w:bookmarkEnd w:id="1"/>
      <w:r>
        <w:rPr>
          <w:rFonts w:ascii="Times New Roman" w:hAnsi="Times New Roman"/>
          <w:sz w:val="24"/>
          <w:szCs w:val="24"/>
        </w:rPr>
        <w:t>Mingxue Chen</w:t>
      </w:r>
      <w:r w:rsidRPr="00185225">
        <w:rPr>
          <w:rFonts w:ascii="Times New Roman" w:hAnsi="Times New Roman"/>
          <w:b/>
          <w:bCs/>
          <w:sz w:val="24"/>
          <w:szCs w:val="24"/>
          <w:vertAlign w:val="superscript"/>
        </w:rPr>
        <w:t>4</w:t>
      </w:r>
      <w:r w:rsidRPr="00185225">
        <w:rPr>
          <w:rFonts w:ascii="Times New Roman" w:hAnsi="Times New Roman"/>
          <w:sz w:val="24"/>
          <w:szCs w:val="24"/>
          <w:vertAlign w:val="superscript"/>
        </w:rPr>
        <w:t>*</w:t>
      </w:r>
      <w:r>
        <w:rPr>
          <w:rFonts w:ascii="Times New Roman" w:hAnsi="Times New Roman"/>
          <w:sz w:val="24"/>
          <w:szCs w:val="24"/>
        </w:rPr>
        <w:t>, Shuyun Liu</w:t>
      </w:r>
      <w:r w:rsidRPr="00185225">
        <w:rPr>
          <w:rFonts w:ascii="Times New Roman" w:hAnsi="Times New Roman"/>
          <w:b/>
          <w:bCs/>
          <w:sz w:val="24"/>
          <w:szCs w:val="24"/>
          <w:vertAlign w:val="superscript"/>
        </w:rPr>
        <w:t>2</w:t>
      </w:r>
      <w:r w:rsidRPr="00185225">
        <w:rPr>
          <w:rFonts w:ascii="Times New Roman" w:hAnsi="Times New Roman"/>
          <w:sz w:val="24"/>
          <w:szCs w:val="24"/>
          <w:vertAlign w:val="superscript"/>
        </w:rPr>
        <w:t>*</w:t>
      </w:r>
      <w:r>
        <w:rPr>
          <w:rFonts w:ascii="Times New Roman" w:hAnsi="Times New Roman"/>
          <w:sz w:val="24"/>
          <w:szCs w:val="24"/>
        </w:rPr>
        <w:t>, and Quanyi Guo</w:t>
      </w:r>
      <w:r w:rsidRPr="00185225">
        <w:rPr>
          <w:rFonts w:ascii="Times New Roman" w:hAnsi="Times New Roman"/>
          <w:b/>
          <w:bCs/>
          <w:sz w:val="24"/>
          <w:szCs w:val="24"/>
          <w:vertAlign w:val="superscript"/>
        </w:rPr>
        <w:t>2</w:t>
      </w:r>
      <w:r w:rsidRPr="00185225">
        <w:rPr>
          <w:rFonts w:ascii="Times New Roman" w:hAnsi="Times New Roman"/>
          <w:sz w:val="24"/>
          <w:szCs w:val="24"/>
          <w:vertAlign w:val="superscript"/>
        </w:rPr>
        <w:t>*</w:t>
      </w:r>
    </w:p>
    <w:p w14:paraId="043EBA82" w14:textId="77777777" w:rsidR="001257F5" w:rsidRPr="00A857B6" w:rsidRDefault="001257F5" w:rsidP="001257F5">
      <w:pPr>
        <w:widowControl/>
        <w:rPr>
          <w:rFonts w:ascii="Times New Roman" w:hAnsi="Times New Roman"/>
          <w:color w:val="FF0000"/>
          <w:sz w:val="24"/>
        </w:rPr>
      </w:pPr>
    </w:p>
    <w:p w14:paraId="0271EC89" w14:textId="77777777" w:rsidR="00E10418" w:rsidRPr="00B9358E" w:rsidRDefault="000B2A39">
      <w:pPr>
        <w:widowControl/>
        <w:jc w:val="left"/>
        <w:rPr>
          <w:rFonts w:ascii="Times New Roman" w:eastAsia="宋体" w:hAnsi="Times New Roman"/>
          <w:b/>
          <w:bCs/>
          <w:kern w:val="0"/>
          <w:sz w:val="24"/>
          <w:szCs w:val="24"/>
          <w:lang w:bidi="ar"/>
        </w:rPr>
      </w:pPr>
      <w:r w:rsidRPr="00B9358E">
        <w:rPr>
          <w:rFonts w:ascii="Times New Roman" w:eastAsia="宋体" w:hAnsi="Times New Roman"/>
          <w:b/>
          <w:bCs/>
          <w:kern w:val="0"/>
          <w:sz w:val="24"/>
          <w:szCs w:val="24"/>
          <w:lang w:bidi="ar"/>
        </w:rPr>
        <w:t>Corresponding Authors</w:t>
      </w:r>
    </w:p>
    <w:p w14:paraId="0C0DC06D" w14:textId="77777777" w:rsidR="00B9358E" w:rsidRPr="00DC1A3E" w:rsidRDefault="00B9358E" w:rsidP="00B9358E">
      <w:pPr>
        <w:rPr>
          <w:rFonts w:ascii="Times New Roman" w:hAnsi="Times New Roman"/>
        </w:rPr>
      </w:pPr>
      <w:r w:rsidRPr="00DC1A3E">
        <w:rPr>
          <w:rFonts w:ascii="Times New Roman" w:hAnsi="Times New Roman"/>
          <w:b/>
          <w:bCs/>
        </w:rPr>
        <w:t>Quanyi Guo</w:t>
      </w:r>
      <w:r w:rsidRPr="00DC1A3E">
        <w:rPr>
          <w:rFonts w:ascii="Times New Roman" w:hAnsi="Times New Roman"/>
        </w:rPr>
        <w:t xml:space="preserve"> </w:t>
      </w:r>
      <w:r w:rsidRPr="00DC1A3E">
        <w:rPr>
          <w:rFonts w:ascii="Times New Roman" w:hAnsi="Times New Roman" w:hint="eastAsia"/>
        </w:rPr>
        <w:t>-</w:t>
      </w:r>
      <w:r w:rsidRPr="00DC1A3E">
        <w:rPr>
          <w:rFonts w:ascii="Times New Roman" w:hAnsi="Times New Roman"/>
        </w:rPr>
        <w:t xml:space="preserve"> Institute of Orthopedics, Chinese PLA General Hospital; Beijing Key Laboratory of Regenerative Medicine in Orthopedics; Key Laboratory of Musculoskeletal Trauma &amp; War Injuries PLA; 28 Fuxing Road, Haidian District, Beijing 100853, China; Email: doctorguo_301@163.com</w:t>
      </w:r>
    </w:p>
    <w:p w14:paraId="069BD6B7" w14:textId="77777777" w:rsidR="00B9358E" w:rsidRPr="00DC1A3E" w:rsidRDefault="00B9358E" w:rsidP="00B9358E">
      <w:pPr>
        <w:rPr>
          <w:rFonts w:ascii="Times New Roman" w:hAnsi="Times New Roman"/>
        </w:rPr>
      </w:pPr>
      <w:r w:rsidRPr="00DC1A3E">
        <w:rPr>
          <w:rFonts w:ascii="Times New Roman" w:hAnsi="Times New Roman"/>
          <w:b/>
          <w:bCs/>
        </w:rPr>
        <w:t xml:space="preserve">Shuyun Liu </w:t>
      </w:r>
      <w:r w:rsidRPr="00DC1A3E">
        <w:rPr>
          <w:rFonts w:ascii="Times New Roman" w:hAnsi="Times New Roman"/>
        </w:rPr>
        <w:t>- Institute of Orthopedics, Chinese PLA General Hospital; Beijing Key Laboratory of Regenerative Medicine in Orthopedics; Key Laboratory of Musculoskeletal Trauma &amp; War Injuries PLA; 28 Fuxing Road, Haidian District, Beijing 100853, China; Email: clear_ann@163.com</w:t>
      </w:r>
    </w:p>
    <w:p w14:paraId="74C21683" w14:textId="485C101C" w:rsidR="00E10418" w:rsidRDefault="00B9358E" w:rsidP="00B9358E">
      <w:pPr>
        <w:rPr>
          <w:rFonts w:ascii="Times New Roman" w:hAnsi="Times New Roman"/>
        </w:rPr>
      </w:pPr>
      <w:r w:rsidRPr="00DC1A3E">
        <w:rPr>
          <w:rFonts w:ascii="Times New Roman" w:hAnsi="Times New Roman"/>
          <w:b/>
          <w:bCs/>
        </w:rPr>
        <w:t>Mingxue Chen</w:t>
      </w:r>
      <w:r w:rsidRPr="00DC1A3E">
        <w:rPr>
          <w:rFonts w:ascii="Times New Roman" w:hAnsi="Times New Roman"/>
        </w:rPr>
        <w:t xml:space="preserve"> - Department of Orthopaedic Surgery, Beijing Jishuitan Hospital,Peking University Fourth School of Clinical Medicine,  No. 31 Xinjiekou East Street, Xicheng District, Beijing, 100035, China</w:t>
      </w:r>
      <w:r w:rsidRPr="00DC1A3E">
        <w:rPr>
          <w:rFonts w:ascii="Times New Roman" w:hAnsi="Times New Roman" w:hint="eastAsia"/>
        </w:rPr>
        <w:t>;</w:t>
      </w:r>
      <w:r w:rsidRPr="00DC1A3E">
        <w:rPr>
          <w:rFonts w:ascii="Times New Roman" w:hAnsi="Times New Roman"/>
        </w:rPr>
        <w:t xml:space="preserve"> Email: </w:t>
      </w:r>
      <w:hyperlink r:id="rId8" w:history="1">
        <w:r w:rsidRPr="00BD5A8F">
          <w:rPr>
            <w:rStyle w:val="ac"/>
            <w:rFonts w:ascii="Times New Roman" w:hAnsi="Times New Roman"/>
          </w:rPr>
          <w:t>chenmingxueplagh@hotmail.com</w:t>
        </w:r>
      </w:hyperlink>
    </w:p>
    <w:p w14:paraId="660B335C" w14:textId="77777777" w:rsidR="00B9358E" w:rsidRPr="00B9358E" w:rsidRDefault="00B9358E" w:rsidP="00B9358E">
      <w:pPr>
        <w:rPr>
          <w:rFonts w:ascii="Times New Roman" w:hAnsi="Times New Roman"/>
        </w:rPr>
      </w:pPr>
    </w:p>
    <w:p w14:paraId="54E68B09" w14:textId="77777777" w:rsidR="00E10418" w:rsidRPr="00B9358E" w:rsidRDefault="000B2A39">
      <w:pPr>
        <w:widowControl/>
        <w:jc w:val="left"/>
        <w:rPr>
          <w:rFonts w:ascii="Times New Roman" w:eastAsia="宋体" w:hAnsi="Times New Roman"/>
          <w:b/>
          <w:bCs/>
          <w:kern w:val="0"/>
          <w:sz w:val="24"/>
          <w:szCs w:val="24"/>
          <w:lang w:bidi="ar"/>
        </w:rPr>
      </w:pPr>
      <w:r w:rsidRPr="00B9358E">
        <w:rPr>
          <w:rFonts w:ascii="Times New Roman" w:eastAsia="宋体" w:hAnsi="Times New Roman"/>
          <w:b/>
          <w:bCs/>
          <w:kern w:val="0"/>
          <w:sz w:val="24"/>
          <w:szCs w:val="24"/>
          <w:lang w:bidi="ar"/>
        </w:rPr>
        <w:t>Author Contributions</w:t>
      </w:r>
    </w:p>
    <w:p w14:paraId="2B70C465" w14:textId="77777777" w:rsidR="00E10418" w:rsidRPr="00A857B6" w:rsidRDefault="00E10418">
      <w:pPr>
        <w:widowControl/>
        <w:jc w:val="left"/>
        <w:rPr>
          <w:rFonts w:ascii="Times New Roman" w:eastAsia="宋体" w:hAnsi="Times New Roman"/>
          <w:b/>
          <w:bCs/>
          <w:color w:val="FF0000"/>
          <w:kern w:val="0"/>
          <w:sz w:val="24"/>
          <w:szCs w:val="24"/>
          <w:lang w:bidi="ar"/>
        </w:rPr>
      </w:pPr>
    </w:p>
    <w:p w14:paraId="3A253678" w14:textId="77777777" w:rsidR="00B9358E" w:rsidRDefault="00B9358E" w:rsidP="00B9358E">
      <w:pPr>
        <w:rPr>
          <w:rFonts w:ascii="Times New Roman" w:hAnsi="Times New Roman"/>
        </w:rPr>
      </w:pPr>
      <w:r w:rsidRPr="005541D0">
        <w:rPr>
          <w:rFonts w:ascii="Times New Roman" w:hAnsi="Times New Roman" w:hint="eastAsia"/>
          <w:b/>
          <w:bCs/>
          <w:vertAlign w:val="superscript"/>
        </w:rPr>
        <w:t>#</w:t>
      </w:r>
      <w:r>
        <w:rPr>
          <w:rFonts w:ascii="Times New Roman" w:hAnsi="Times New Roman"/>
        </w:rPr>
        <w:t>Z.Y., H.Y., and J.W. contributed equally to this work.</w:t>
      </w:r>
    </w:p>
    <w:p w14:paraId="2DB78DE7" w14:textId="77777777" w:rsidR="00670E30" w:rsidRPr="00B9358E" w:rsidRDefault="00670E30">
      <w:pPr>
        <w:widowControl/>
        <w:jc w:val="left"/>
        <w:rPr>
          <w:rFonts w:ascii="Arial" w:eastAsiaTheme="minorEastAsia" w:hAnsi="Arial" w:cs="Arial"/>
          <w:b/>
          <w:bCs/>
          <w:color w:val="00B050"/>
          <w:kern w:val="0"/>
          <w:sz w:val="21"/>
          <w:szCs w:val="21"/>
          <w:lang w:bidi="ar"/>
        </w:rPr>
      </w:pPr>
    </w:p>
    <w:p w14:paraId="7A39A7B7" w14:textId="7B84C5A8" w:rsidR="00E10418" w:rsidRPr="00E44FA3" w:rsidRDefault="000B2A39" w:rsidP="00FD318E">
      <w:pPr>
        <w:widowControl/>
        <w:suppressAutoHyphens w:val="0"/>
        <w:overflowPunct/>
        <w:autoSpaceDE/>
        <w:autoSpaceDN/>
        <w:spacing w:after="200" w:line="360" w:lineRule="auto"/>
        <w:textAlignment w:val="auto"/>
        <w:rPr>
          <w:rFonts w:ascii="Times New Roman" w:hAnsi="Times New Roman"/>
          <w:b/>
          <w:color w:val="000000"/>
          <w:kern w:val="0"/>
          <w:sz w:val="24"/>
          <w:szCs w:val="24"/>
        </w:rPr>
      </w:pPr>
      <w:bookmarkStart w:id="4" w:name="_Hlk77615721"/>
      <w:r w:rsidRPr="00E44FA3">
        <w:rPr>
          <w:rFonts w:ascii="Times New Roman" w:hAnsi="Times New Roman"/>
          <w:b/>
          <w:color w:val="000000"/>
          <w:kern w:val="0"/>
          <w:sz w:val="24"/>
          <w:szCs w:val="24"/>
        </w:rPr>
        <w:t>Supplementary</w:t>
      </w:r>
      <w:bookmarkEnd w:id="4"/>
      <w:r w:rsidRPr="00E44FA3">
        <w:rPr>
          <w:rFonts w:ascii="Times New Roman" w:hAnsi="Times New Roman"/>
          <w:b/>
          <w:color w:val="000000"/>
          <w:kern w:val="0"/>
          <w:sz w:val="24"/>
          <w:szCs w:val="24"/>
        </w:rPr>
        <w:t xml:space="preserve"> Materials and Methods</w:t>
      </w:r>
    </w:p>
    <w:p w14:paraId="66FBBED4" w14:textId="6243F17F" w:rsidR="00E54BBD" w:rsidRPr="00EB0C3C" w:rsidRDefault="000B2A39" w:rsidP="00E54BBD">
      <w:pPr>
        <w:spacing w:line="360" w:lineRule="auto"/>
        <w:rPr>
          <w:rFonts w:ascii="Times New Roman" w:eastAsia="Times New Roman" w:hAnsi="Times New Roman"/>
          <w:b/>
          <w:sz w:val="24"/>
        </w:rPr>
      </w:pPr>
      <w:r w:rsidRPr="00EB0C3C">
        <w:rPr>
          <w:rFonts w:ascii="Times New Roman" w:eastAsia="Times New Roman" w:hAnsi="Times New Roman"/>
          <w:b/>
          <w:sz w:val="24"/>
        </w:rPr>
        <w:t>1.1</w:t>
      </w:r>
      <w:r w:rsidR="0036644C" w:rsidRPr="00EB0C3C">
        <w:rPr>
          <w:rFonts w:ascii="Times New Roman" w:eastAsia="Times New Roman" w:hAnsi="Times New Roman"/>
          <w:b/>
          <w:sz w:val="24"/>
        </w:rPr>
        <w:t>.</w:t>
      </w:r>
      <w:r w:rsidRPr="00EB0C3C">
        <w:rPr>
          <w:rFonts w:ascii="宋体" w:eastAsia="宋体" w:hAnsi="宋体" w:cs="宋体"/>
          <w:b/>
          <w:sz w:val="24"/>
        </w:rPr>
        <w:t xml:space="preserve"> </w:t>
      </w:r>
      <w:r w:rsidR="000D4B20" w:rsidRPr="00EB0C3C">
        <w:rPr>
          <w:rFonts w:ascii="Times New Roman" w:eastAsia="Times New Roman" w:hAnsi="Times New Roman"/>
          <w:b/>
          <w:sz w:val="24"/>
        </w:rPr>
        <w:t xml:space="preserve">Isolation and culture of </w:t>
      </w:r>
      <w:bookmarkStart w:id="5" w:name="_Hlk114996030"/>
      <w:r w:rsidR="000D4B20" w:rsidRPr="00EB0C3C">
        <w:rPr>
          <w:rFonts w:ascii="Times New Roman" w:eastAsia="Times New Roman" w:hAnsi="Times New Roman"/>
          <w:b/>
          <w:sz w:val="24"/>
        </w:rPr>
        <w:t>h</w:t>
      </w:r>
      <w:r w:rsidR="0036644C" w:rsidRPr="00EB0C3C">
        <w:rPr>
          <w:rFonts w:ascii="Times New Roman" w:eastAsia="Times New Roman" w:hAnsi="Times New Roman"/>
          <w:b/>
          <w:sz w:val="24"/>
        </w:rPr>
        <w:t>U</w:t>
      </w:r>
      <w:r w:rsidR="000D4B20" w:rsidRPr="00EB0C3C">
        <w:rPr>
          <w:rFonts w:ascii="Times New Roman" w:eastAsia="Times New Roman" w:hAnsi="Times New Roman"/>
          <w:b/>
          <w:sz w:val="24"/>
        </w:rPr>
        <w:t>MSCs</w:t>
      </w:r>
      <w:bookmarkEnd w:id="5"/>
    </w:p>
    <w:p w14:paraId="73D7CB95" w14:textId="3F005152" w:rsidR="00682354" w:rsidRPr="00682354" w:rsidRDefault="000B2A39" w:rsidP="00E54BBD">
      <w:pPr>
        <w:widowControl/>
        <w:suppressAutoHyphens w:val="0"/>
        <w:overflowPunct/>
        <w:autoSpaceDE/>
        <w:autoSpaceDN/>
        <w:spacing w:after="200" w:line="360" w:lineRule="auto"/>
        <w:textAlignment w:val="auto"/>
        <w:rPr>
          <w:rFonts w:ascii="Times New Roman" w:eastAsiaTheme="minorEastAsia" w:hAnsi="Times New Roman"/>
          <w:bCs/>
          <w:sz w:val="24"/>
        </w:rPr>
      </w:pPr>
      <w:r w:rsidRPr="00E44FA3">
        <w:rPr>
          <w:rFonts w:ascii="Times New Roman" w:eastAsia="Times New Roman" w:hAnsi="Times New Roman"/>
          <w:bCs/>
          <w:sz w:val="24"/>
        </w:rPr>
        <w:t>The study was approved by the Ethical Committee of PLA</w:t>
      </w:r>
      <w:r w:rsidR="000D4B20">
        <w:rPr>
          <w:rFonts w:ascii="Times New Roman" w:eastAsia="Times New Roman" w:hAnsi="Times New Roman"/>
          <w:bCs/>
          <w:sz w:val="24"/>
        </w:rPr>
        <w:t xml:space="preserve"> </w:t>
      </w:r>
      <w:r w:rsidR="000D4B20" w:rsidRPr="000D4B20">
        <w:rPr>
          <w:rFonts w:ascii="Times New Roman" w:eastAsia="Times New Roman" w:hAnsi="Times New Roman"/>
          <w:bCs/>
          <w:sz w:val="24"/>
        </w:rPr>
        <w:t>General Hospital and patient consent</w:t>
      </w:r>
      <w:r w:rsidRPr="00E44FA3">
        <w:rPr>
          <w:rFonts w:ascii="Times New Roman" w:eastAsia="Times New Roman" w:hAnsi="Times New Roman"/>
          <w:bCs/>
          <w:sz w:val="24"/>
        </w:rPr>
        <w:t xml:space="preserve">. In general, </w:t>
      </w:r>
      <w:r w:rsidR="000D4B20" w:rsidRPr="000D4B20">
        <w:rPr>
          <w:rFonts w:ascii="Times New Roman" w:eastAsia="Times New Roman" w:hAnsi="Times New Roman"/>
          <w:bCs/>
          <w:sz w:val="24"/>
        </w:rPr>
        <w:t xml:space="preserve">fresh human umbilical cords were obtained from pregnant women who underwent full-term cesarean section. Wharton’s jelly was peeled from the umbilical cord and cut into pieces 1 mm3 in size under aseptic conditions. Sterile gauze was placed in a cell culture flask, and pieces of Wharton’s jelly were spread on the gauze. Culture medium containing 15% fetal bovine serum was added to the culture flask. The flask was placed in a constant-temperature incubator for culture. The culture medium was changed every 3 days. The cells were passaged upon reaching 90% </w:t>
      </w:r>
      <w:r w:rsidR="000D4B20" w:rsidRPr="000D4B20">
        <w:rPr>
          <w:rFonts w:ascii="Times New Roman" w:eastAsia="Times New Roman" w:hAnsi="Times New Roman"/>
          <w:bCs/>
          <w:sz w:val="24"/>
        </w:rPr>
        <w:lastRenderedPageBreak/>
        <w:t>confluence. To ensure cell viability, this experiment only used cells from passage 3 to passage 5.</w:t>
      </w:r>
    </w:p>
    <w:p w14:paraId="3E27CFEC" w14:textId="1B8E55DB" w:rsidR="00682354" w:rsidRPr="00EB0C3C" w:rsidRDefault="000B2A39" w:rsidP="00FD318E">
      <w:pPr>
        <w:widowControl/>
        <w:suppressAutoHyphens w:val="0"/>
        <w:overflowPunct/>
        <w:autoSpaceDE/>
        <w:autoSpaceDN/>
        <w:spacing w:after="200" w:line="360" w:lineRule="auto"/>
        <w:textAlignment w:val="auto"/>
        <w:rPr>
          <w:rFonts w:ascii="Arial" w:eastAsia="华文仿宋" w:hAnsi="Arial" w:cs="Arial"/>
          <w:b/>
          <w:color w:val="000000"/>
          <w:kern w:val="2"/>
          <w:sz w:val="24"/>
          <w:szCs w:val="21"/>
        </w:rPr>
      </w:pPr>
      <w:bookmarkStart w:id="6" w:name="_Hlk114994587"/>
      <w:r w:rsidRPr="00EB0C3C">
        <w:rPr>
          <w:rFonts w:ascii="Times New Roman" w:eastAsia="Times New Roman" w:hAnsi="Times New Roman"/>
          <w:b/>
          <w:sz w:val="24"/>
        </w:rPr>
        <w:t>1.2</w:t>
      </w:r>
      <w:bookmarkEnd w:id="6"/>
      <w:r w:rsidR="0036644C" w:rsidRPr="00EB0C3C">
        <w:rPr>
          <w:rFonts w:ascii="Times New Roman" w:eastAsia="Times New Roman" w:hAnsi="Times New Roman"/>
          <w:b/>
          <w:sz w:val="24"/>
        </w:rPr>
        <w:t>.</w:t>
      </w:r>
      <w:r w:rsidRPr="00EB0C3C">
        <w:rPr>
          <w:rFonts w:ascii="Times New Roman" w:eastAsia="Times New Roman" w:hAnsi="Times New Roman"/>
          <w:b/>
          <w:sz w:val="24"/>
        </w:rPr>
        <w:t xml:space="preserve"> </w:t>
      </w:r>
      <w:bookmarkStart w:id="7" w:name="_Hlk114994615"/>
      <w:r w:rsidR="00857714" w:rsidRPr="00EB0C3C">
        <w:rPr>
          <w:rFonts w:ascii="Arial" w:eastAsia="华文仿宋" w:hAnsi="Arial" w:cs="Arial"/>
          <w:b/>
          <w:color w:val="000000"/>
          <w:kern w:val="2"/>
          <w:sz w:val="24"/>
          <w:szCs w:val="21"/>
        </w:rPr>
        <w:t xml:space="preserve">Synthesis </w:t>
      </w:r>
      <w:r w:rsidR="00857714" w:rsidRPr="00EB0C3C">
        <w:rPr>
          <w:rFonts w:ascii="Arial" w:eastAsia="华文仿宋" w:hAnsi="Arial" w:cs="Arial" w:hint="eastAsia"/>
          <w:b/>
          <w:color w:val="000000"/>
          <w:kern w:val="2"/>
          <w:sz w:val="24"/>
          <w:szCs w:val="21"/>
        </w:rPr>
        <w:t>and</w:t>
      </w:r>
      <w:r w:rsidR="00857714" w:rsidRPr="00EB0C3C">
        <w:rPr>
          <w:rFonts w:ascii="Arial" w:eastAsia="华文仿宋" w:hAnsi="Arial" w:cs="Arial"/>
          <w:b/>
          <w:color w:val="000000"/>
          <w:kern w:val="2"/>
          <w:sz w:val="24"/>
          <w:szCs w:val="21"/>
        </w:rPr>
        <w:t xml:space="preserve"> characterization </w:t>
      </w:r>
      <w:r w:rsidR="00857714" w:rsidRPr="00EB0C3C">
        <w:rPr>
          <w:rFonts w:ascii="Arial" w:eastAsia="华文仿宋" w:hAnsi="Arial" w:cs="Arial" w:hint="eastAsia"/>
          <w:b/>
          <w:color w:val="000000"/>
          <w:kern w:val="2"/>
          <w:sz w:val="24"/>
          <w:szCs w:val="21"/>
        </w:rPr>
        <w:t>of</w:t>
      </w:r>
      <w:r w:rsidR="00857714" w:rsidRPr="00EB0C3C">
        <w:rPr>
          <w:rFonts w:ascii="Arial" w:eastAsia="华文仿宋" w:hAnsi="Arial" w:cs="Arial"/>
          <w:b/>
          <w:color w:val="000000"/>
          <w:kern w:val="2"/>
          <w:sz w:val="24"/>
          <w:szCs w:val="21"/>
        </w:rPr>
        <w:t xml:space="preserve"> 3D ECM Scaffold</w:t>
      </w:r>
      <w:r w:rsidR="0036644C" w:rsidRPr="00EB0C3C">
        <w:rPr>
          <w:rFonts w:ascii="Arial" w:eastAsia="华文仿宋" w:hAnsi="Arial" w:cs="Arial"/>
          <w:b/>
          <w:color w:val="000000"/>
          <w:kern w:val="2"/>
          <w:sz w:val="24"/>
          <w:szCs w:val="21"/>
        </w:rPr>
        <w:t>s</w:t>
      </w:r>
      <w:r w:rsidR="00857714" w:rsidRPr="00EB0C3C">
        <w:rPr>
          <w:rFonts w:ascii="Arial" w:eastAsia="华文仿宋" w:hAnsi="Arial" w:cs="Arial"/>
          <w:b/>
          <w:color w:val="000000"/>
          <w:kern w:val="2"/>
          <w:sz w:val="24"/>
          <w:szCs w:val="21"/>
        </w:rPr>
        <w:t xml:space="preserve"> and 2D ECM F</w:t>
      </w:r>
      <w:r w:rsidR="00857714" w:rsidRPr="00EB0C3C">
        <w:rPr>
          <w:rFonts w:ascii="Arial" w:eastAsia="华文仿宋" w:hAnsi="Arial" w:cs="Arial" w:hint="eastAsia"/>
          <w:b/>
          <w:color w:val="000000"/>
          <w:kern w:val="2"/>
          <w:sz w:val="24"/>
          <w:szCs w:val="21"/>
        </w:rPr>
        <w:t>ilm</w:t>
      </w:r>
      <w:bookmarkEnd w:id="7"/>
    </w:p>
    <w:p w14:paraId="10FF0AA6" w14:textId="3E807CE3" w:rsidR="00463BEB" w:rsidRPr="00EB0C3C" w:rsidRDefault="00463BEB" w:rsidP="00FD318E">
      <w:pPr>
        <w:widowControl/>
        <w:suppressAutoHyphens w:val="0"/>
        <w:overflowPunct/>
        <w:autoSpaceDE/>
        <w:autoSpaceDN/>
        <w:spacing w:after="200" w:line="360" w:lineRule="auto"/>
        <w:textAlignment w:val="auto"/>
        <w:rPr>
          <w:rFonts w:ascii="Arial" w:eastAsia="华文仿宋" w:hAnsi="Arial" w:cs="Arial"/>
          <w:b/>
          <w:kern w:val="2"/>
          <w:sz w:val="24"/>
          <w:szCs w:val="21"/>
        </w:rPr>
      </w:pPr>
      <w:bookmarkStart w:id="8" w:name="_Hlk114994604"/>
      <w:r w:rsidRPr="00EB0C3C">
        <w:rPr>
          <w:rFonts w:ascii="Arial" w:eastAsia="Times New Roman" w:hAnsi="Arial" w:cs="Arial"/>
          <w:b/>
          <w:sz w:val="24"/>
        </w:rPr>
        <w:t>1</w:t>
      </w:r>
      <w:bookmarkEnd w:id="8"/>
      <w:r w:rsidRPr="00EB0C3C">
        <w:rPr>
          <w:rFonts w:ascii="Arial" w:eastAsia="Times New Roman" w:hAnsi="Arial" w:cs="Arial"/>
          <w:b/>
          <w:sz w:val="24"/>
        </w:rPr>
        <w:t>.2.</w:t>
      </w:r>
      <w:r w:rsidR="00A94E7A" w:rsidRPr="00EB0C3C">
        <w:rPr>
          <w:rFonts w:ascii="Arial" w:eastAsia="Times New Roman" w:hAnsi="Arial" w:cs="Arial"/>
          <w:b/>
          <w:sz w:val="24"/>
        </w:rPr>
        <w:t>1</w:t>
      </w:r>
      <w:r w:rsidR="0036644C" w:rsidRPr="00EB0C3C">
        <w:rPr>
          <w:rFonts w:ascii="Arial" w:eastAsia="Times New Roman" w:hAnsi="Arial" w:cs="Arial"/>
          <w:b/>
          <w:sz w:val="24"/>
        </w:rPr>
        <w:t>.</w:t>
      </w:r>
      <w:r w:rsidR="00A94E7A" w:rsidRPr="00EB0C3C">
        <w:rPr>
          <w:rFonts w:ascii="Arial" w:eastAsia="Times New Roman" w:hAnsi="Arial" w:cs="Arial"/>
          <w:b/>
          <w:sz w:val="24"/>
        </w:rPr>
        <w:t xml:space="preserve"> Synthesis and characterization of 3D ECM Scaffold</w:t>
      </w:r>
      <w:r w:rsidR="0036644C" w:rsidRPr="00EB0C3C">
        <w:rPr>
          <w:rFonts w:ascii="Arial" w:eastAsia="Times New Roman" w:hAnsi="Arial" w:cs="Arial"/>
          <w:b/>
          <w:sz w:val="24"/>
        </w:rPr>
        <w:t>s</w:t>
      </w:r>
      <w:r w:rsidR="00A94E7A" w:rsidRPr="00EB0C3C">
        <w:rPr>
          <w:rFonts w:ascii="Arial" w:eastAsia="Times New Roman" w:hAnsi="Arial" w:cs="Arial"/>
          <w:b/>
          <w:sz w:val="24"/>
        </w:rPr>
        <w:t xml:space="preserve"> and 2D ECM Film</w:t>
      </w:r>
    </w:p>
    <w:p w14:paraId="484BA7CB" w14:textId="7A45031A" w:rsidR="0036644C" w:rsidRDefault="00682354" w:rsidP="00682354">
      <w:pPr>
        <w:spacing w:after="160" w:line="360" w:lineRule="auto"/>
        <w:rPr>
          <w:rFonts w:ascii="Times New Roman" w:eastAsia="宋体" w:hAnsi="Times New Roman"/>
          <w:bCs/>
          <w:sz w:val="24"/>
        </w:rPr>
      </w:pPr>
      <w:r w:rsidRPr="00682354">
        <w:rPr>
          <w:rFonts w:ascii="Times New Roman" w:eastAsia="宋体" w:hAnsi="Times New Roman"/>
          <w:bCs/>
          <w:sz w:val="24"/>
        </w:rPr>
        <w:t xml:space="preserve">The porcine cartilage extracellular matrix and scaffolds were prepared according to previously described methods. Briefly, cartilage pieces were minced in PBS buffer containing 3.5% w/v phenylmethyl sulfonylfluoride (Merck, Darmstadt, Germany) and 0.1% w/v EDTA for 60 min. Acetic acid, deionized </w:t>
      </w:r>
      <w:r>
        <w:rPr>
          <w:rFonts w:ascii="Times New Roman" w:eastAsia="宋体" w:hAnsi="Times New Roman" w:hint="eastAsia"/>
          <w:bCs/>
          <w:sz w:val="24"/>
        </w:rPr>
        <w:t>water</w:t>
      </w:r>
      <w:r w:rsidRPr="00682354">
        <w:rPr>
          <w:rFonts w:ascii="Times New Roman" w:eastAsia="宋体" w:hAnsi="Times New Roman"/>
          <w:bCs/>
          <w:sz w:val="24"/>
        </w:rPr>
        <w:t xml:space="preserve">, nucleases, PBS, and differential centrifugation were performed to decellularize the tissue. The resulting suspension of cartilage fragments was centrifuged at 15300g (Thermo, USA). The decellularized cartilage matrix microfilaments were washed intensively with sterile PBS and then made into a </w:t>
      </w:r>
      <w:r>
        <w:rPr>
          <w:rFonts w:ascii="Times New Roman" w:eastAsia="宋体" w:hAnsi="Times New Roman" w:hint="eastAsia"/>
          <w:bCs/>
          <w:sz w:val="24"/>
        </w:rPr>
        <w:t>5</w:t>
      </w:r>
      <w:r w:rsidRPr="00682354">
        <w:rPr>
          <w:rFonts w:ascii="Times New Roman" w:eastAsia="宋体" w:hAnsi="Times New Roman"/>
          <w:bCs/>
          <w:sz w:val="24"/>
        </w:rPr>
        <w:t>% w/v suspension in PBS.</w:t>
      </w:r>
      <w:r w:rsidRPr="00682354">
        <w:t xml:space="preserve"> </w:t>
      </w:r>
      <w:r w:rsidRPr="00682354">
        <w:rPr>
          <w:rFonts w:ascii="Times New Roman" w:eastAsia="宋体" w:hAnsi="Times New Roman"/>
          <w:bCs/>
          <w:sz w:val="24"/>
        </w:rPr>
        <w:t>The scaffolds were successfully 3D-printed by LDM. The materials</w:t>
      </w:r>
      <w:r>
        <w:rPr>
          <w:rFonts w:ascii="Times New Roman" w:eastAsia="宋体" w:hAnsi="Times New Roman"/>
          <w:bCs/>
          <w:sz w:val="24"/>
        </w:rPr>
        <w:t xml:space="preserve"> </w:t>
      </w:r>
      <w:r w:rsidRPr="00682354">
        <w:rPr>
          <w:rFonts w:ascii="Times New Roman" w:eastAsia="宋体" w:hAnsi="Times New Roman"/>
          <w:bCs/>
          <w:sz w:val="24"/>
        </w:rPr>
        <w:t>(ECM) were transferred into the syringe of the printer and maintained at approximately 4 ◦C. The temperature of the bottom plate was set at −25~−30 ◦C. After printing, the frozen scaffolds were lyophilized for 24 h to form the hierarchical macro-microporous scaffold.</w:t>
      </w:r>
      <w:r w:rsidR="00463BEB">
        <w:rPr>
          <w:rFonts w:ascii="Times New Roman" w:eastAsia="宋体" w:hAnsi="Times New Roman"/>
          <w:bCs/>
          <w:sz w:val="24"/>
        </w:rPr>
        <w:t xml:space="preserve"> </w:t>
      </w:r>
      <w:r w:rsidR="00463BEB" w:rsidRPr="00463BEB">
        <w:rPr>
          <w:rFonts w:ascii="Times New Roman" w:eastAsia="宋体" w:hAnsi="Times New Roman"/>
          <w:bCs/>
          <w:sz w:val="24"/>
        </w:rPr>
        <w:t>The 5% w/v</w:t>
      </w:r>
      <w:r w:rsidR="00463BEB">
        <w:rPr>
          <w:rFonts w:ascii="Times New Roman" w:eastAsia="宋体" w:hAnsi="Times New Roman"/>
          <w:bCs/>
          <w:sz w:val="24"/>
        </w:rPr>
        <w:t xml:space="preserve"> ECM</w:t>
      </w:r>
      <w:r w:rsidR="00463BEB" w:rsidRPr="00463BEB">
        <w:rPr>
          <w:rFonts w:ascii="Times New Roman" w:eastAsia="宋体" w:hAnsi="Times New Roman"/>
          <w:bCs/>
          <w:sz w:val="24"/>
        </w:rPr>
        <w:t xml:space="preserve"> suspension was centrifuged to debubble and spread into a film by the tape casting</w:t>
      </w:r>
      <w:r w:rsidR="00463BEB">
        <w:rPr>
          <w:rFonts w:ascii="Times New Roman" w:eastAsia="宋体" w:hAnsi="Times New Roman"/>
          <w:bCs/>
          <w:sz w:val="24"/>
        </w:rPr>
        <w:t>.</w:t>
      </w:r>
      <w:r w:rsidR="00E376DF">
        <w:rPr>
          <w:rFonts w:ascii="Times New Roman" w:eastAsia="宋体" w:hAnsi="Times New Roman"/>
          <w:bCs/>
          <w:sz w:val="24"/>
        </w:rPr>
        <w:t xml:space="preserve"> T</w:t>
      </w:r>
      <w:r w:rsidR="00E376DF">
        <w:rPr>
          <w:rFonts w:ascii="Times New Roman" w:eastAsia="宋体" w:hAnsi="Times New Roman" w:hint="eastAsia"/>
          <w:bCs/>
          <w:sz w:val="24"/>
        </w:rPr>
        <w:t>he</w:t>
      </w:r>
      <w:r w:rsidR="00E376DF">
        <w:rPr>
          <w:rFonts w:ascii="Times New Roman" w:eastAsia="宋体" w:hAnsi="Times New Roman"/>
          <w:bCs/>
          <w:sz w:val="24"/>
        </w:rPr>
        <w:t xml:space="preserve"> </w:t>
      </w:r>
      <w:r w:rsidR="00E376DF" w:rsidRPr="00E376DF">
        <w:rPr>
          <w:rFonts w:ascii="Times New Roman" w:eastAsia="宋体" w:hAnsi="Times New Roman"/>
          <w:bCs/>
          <w:sz w:val="24"/>
        </w:rPr>
        <w:t>scaffold</w:t>
      </w:r>
      <w:r w:rsidR="00E376DF">
        <w:rPr>
          <w:rFonts w:ascii="Times New Roman" w:eastAsia="宋体" w:hAnsi="Times New Roman"/>
          <w:bCs/>
          <w:sz w:val="24"/>
        </w:rPr>
        <w:t xml:space="preserve"> </w:t>
      </w:r>
      <w:r w:rsidR="00E376DF">
        <w:rPr>
          <w:rFonts w:ascii="Times New Roman" w:eastAsia="宋体" w:hAnsi="Times New Roman" w:hint="eastAsia"/>
          <w:bCs/>
          <w:sz w:val="24"/>
        </w:rPr>
        <w:t>and</w:t>
      </w:r>
      <w:r w:rsidR="00E376DF">
        <w:rPr>
          <w:rFonts w:ascii="Times New Roman" w:eastAsia="宋体" w:hAnsi="Times New Roman"/>
          <w:bCs/>
          <w:sz w:val="24"/>
        </w:rPr>
        <w:t xml:space="preserve"> </w:t>
      </w:r>
      <w:r w:rsidR="00E376DF">
        <w:rPr>
          <w:rFonts w:ascii="Times New Roman" w:eastAsia="宋体" w:hAnsi="Times New Roman" w:hint="eastAsia"/>
          <w:bCs/>
          <w:sz w:val="24"/>
        </w:rPr>
        <w:t>film</w:t>
      </w:r>
      <w:r w:rsidR="00E376DF">
        <w:rPr>
          <w:rFonts w:ascii="Times New Roman" w:eastAsia="宋体" w:hAnsi="Times New Roman"/>
          <w:bCs/>
          <w:sz w:val="24"/>
        </w:rPr>
        <w:t xml:space="preserve"> </w:t>
      </w:r>
      <w:r w:rsidR="00E376DF" w:rsidRPr="00E376DF">
        <w:rPr>
          <w:rFonts w:ascii="Times New Roman" w:eastAsia="宋体" w:hAnsi="Times New Roman"/>
          <w:bCs/>
          <w:sz w:val="24"/>
        </w:rPr>
        <w:t xml:space="preserve"> were sterilized and minimally cross-linked for 24 h by dehydrothermal treatment before immersion in a carbodiimide solution for further crosslinking [14 mM 1-ethyl-3-(3-dimethylaminopropyl) carbodiimide hydrochloride (EDAC) and 5.5 mM MN-hydroxysucinimide (NHS)] for 2 h at 4 °C. Excess EDAC was rinsed out of the  </w:t>
      </w:r>
      <w:bookmarkStart w:id="9" w:name="_Hlk114996060"/>
      <w:r w:rsidR="00E376DF" w:rsidRPr="00E376DF">
        <w:rPr>
          <w:rFonts w:ascii="Times New Roman" w:eastAsia="宋体" w:hAnsi="Times New Roman"/>
          <w:bCs/>
          <w:sz w:val="24"/>
        </w:rPr>
        <w:t>material</w:t>
      </w:r>
      <w:r w:rsidR="00E376DF">
        <w:rPr>
          <w:rFonts w:ascii="Times New Roman" w:eastAsia="宋体" w:hAnsi="Times New Roman" w:hint="eastAsia"/>
          <w:bCs/>
          <w:sz w:val="24"/>
        </w:rPr>
        <w:t>s</w:t>
      </w:r>
      <w:r w:rsidR="00E376DF">
        <w:rPr>
          <w:rFonts w:ascii="Times New Roman" w:eastAsia="宋体" w:hAnsi="Times New Roman" w:hint="eastAsia"/>
          <w:bCs/>
          <w:sz w:val="24"/>
        </w:rPr>
        <w:t>（</w:t>
      </w:r>
      <w:r w:rsidR="00E376DF" w:rsidRPr="00E376DF">
        <w:rPr>
          <w:rFonts w:ascii="Times New Roman" w:eastAsia="宋体" w:hAnsi="Times New Roman"/>
          <w:bCs/>
          <w:sz w:val="24"/>
        </w:rPr>
        <w:t>scaffold and f</w:t>
      </w:r>
      <w:r w:rsidR="00E376DF" w:rsidRPr="00E376DF">
        <w:rPr>
          <w:rFonts w:ascii="Times New Roman" w:eastAsia="宋体" w:hAnsi="Times New Roman" w:hint="eastAsia"/>
          <w:bCs/>
          <w:sz w:val="24"/>
        </w:rPr>
        <w:t>ilm</w:t>
      </w:r>
      <w:r w:rsidR="00E376DF">
        <w:rPr>
          <w:rFonts w:ascii="Times New Roman" w:eastAsia="宋体" w:hAnsi="Times New Roman" w:hint="eastAsia"/>
          <w:bCs/>
          <w:sz w:val="24"/>
        </w:rPr>
        <w:t>）</w:t>
      </w:r>
      <w:bookmarkEnd w:id="9"/>
      <w:r w:rsidR="00E376DF" w:rsidRPr="00E376DF">
        <w:rPr>
          <w:rFonts w:ascii="Times New Roman" w:eastAsia="宋体" w:hAnsi="Times New Roman"/>
          <w:bCs/>
          <w:sz w:val="24"/>
        </w:rPr>
        <w:t>with PBS. Scaffold disks with a diameter of 2 mm diameter and and were finally sterilized by 60 Co γ -irradiation at 5 mRad.</w:t>
      </w:r>
    </w:p>
    <w:p w14:paraId="6F0C94D4" w14:textId="1970E859" w:rsidR="00A94E7A" w:rsidRPr="00A034DD" w:rsidRDefault="00A94E7A" w:rsidP="00682354">
      <w:pPr>
        <w:spacing w:after="160" w:line="360" w:lineRule="auto"/>
        <w:rPr>
          <w:rFonts w:ascii="Times New Roman" w:eastAsia="宋体" w:hAnsi="Times New Roman"/>
          <w:b/>
          <w:sz w:val="24"/>
        </w:rPr>
      </w:pPr>
      <w:r w:rsidRPr="00A034DD">
        <w:rPr>
          <w:rFonts w:ascii="Times New Roman" w:eastAsia="宋体" w:hAnsi="Times New Roman" w:hint="eastAsia"/>
          <w:b/>
          <w:sz w:val="24"/>
        </w:rPr>
        <w:t>1.2.2</w:t>
      </w:r>
      <w:r w:rsidR="0036644C" w:rsidRPr="00A034DD">
        <w:rPr>
          <w:rFonts w:ascii="Times New Roman" w:eastAsia="宋体" w:hAnsi="Times New Roman"/>
          <w:b/>
          <w:sz w:val="24"/>
        </w:rPr>
        <w:t>.</w:t>
      </w:r>
      <w:r w:rsidRPr="00A034DD">
        <w:rPr>
          <w:rFonts w:ascii="Times New Roman" w:eastAsia="宋体" w:hAnsi="Times New Roman"/>
          <w:b/>
          <w:sz w:val="24"/>
        </w:rPr>
        <w:t xml:space="preserve"> Scanning electron microscopy (SEM)</w:t>
      </w:r>
    </w:p>
    <w:p w14:paraId="4BACE5BE" w14:textId="3ACDA166" w:rsidR="00682354" w:rsidRDefault="005B6E6F" w:rsidP="005B6E6F">
      <w:pPr>
        <w:spacing w:after="160" w:line="360" w:lineRule="auto"/>
        <w:rPr>
          <w:rFonts w:ascii="Times New Roman" w:eastAsia="宋体" w:hAnsi="Times New Roman"/>
          <w:bCs/>
          <w:sz w:val="24"/>
        </w:rPr>
      </w:pPr>
      <w:r w:rsidRPr="005B6E6F">
        <w:rPr>
          <w:rFonts w:ascii="Times New Roman" w:eastAsia="宋体" w:hAnsi="Times New Roman"/>
          <w:bCs/>
          <w:sz w:val="24"/>
        </w:rPr>
        <w:t>The scaffold</w:t>
      </w:r>
      <w:r>
        <w:rPr>
          <w:rFonts w:ascii="Times New Roman" w:eastAsia="宋体" w:hAnsi="Times New Roman"/>
          <w:bCs/>
          <w:sz w:val="24"/>
        </w:rPr>
        <w:t xml:space="preserve"> </w:t>
      </w:r>
      <w:r>
        <w:rPr>
          <w:rFonts w:ascii="Times New Roman" w:eastAsia="宋体" w:hAnsi="Times New Roman" w:hint="eastAsia"/>
          <w:bCs/>
          <w:sz w:val="24"/>
        </w:rPr>
        <w:t>and</w:t>
      </w:r>
      <w:r>
        <w:rPr>
          <w:rFonts w:ascii="Times New Roman" w:eastAsia="宋体" w:hAnsi="Times New Roman"/>
          <w:bCs/>
          <w:sz w:val="24"/>
        </w:rPr>
        <w:t xml:space="preserve"> </w:t>
      </w:r>
      <w:r>
        <w:rPr>
          <w:rFonts w:ascii="Times New Roman" w:eastAsia="宋体" w:hAnsi="Times New Roman" w:hint="eastAsia"/>
          <w:bCs/>
          <w:sz w:val="24"/>
        </w:rPr>
        <w:t>film</w:t>
      </w:r>
      <w:r w:rsidRPr="005B6E6F">
        <w:rPr>
          <w:rFonts w:ascii="Times New Roman" w:eastAsia="宋体" w:hAnsi="Times New Roman"/>
          <w:bCs/>
          <w:sz w:val="24"/>
        </w:rPr>
        <w:t xml:space="preserve"> w</w:t>
      </w:r>
      <w:r>
        <w:rPr>
          <w:rFonts w:ascii="Times New Roman" w:eastAsia="宋体" w:hAnsi="Times New Roman" w:hint="eastAsia"/>
          <w:bCs/>
          <w:sz w:val="24"/>
        </w:rPr>
        <w:t>ere</w:t>
      </w:r>
      <w:r w:rsidRPr="005B6E6F">
        <w:rPr>
          <w:rFonts w:ascii="Times New Roman" w:eastAsia="宋体" w:hAnsi="Times New Roman"/>
          <w:bCs/>
          <w:sz w:val="24"/>
        </w:rPr>
        <w:t xml:space="preserve"> adhered to a tray and covered with conductive metal </w:t>
      </w:r>
      <w:r w:rsidRPr="005B6E6F">
        <w:rPr>
          <w:rFonts w:ascii="Times New Roman" w:eastAsia="宋体" w:hAnsi="Times New Roman"/>
          <w:bCs/>
          <w:sz w:val="24"/>
        </w:rPr>
        <w:lastRenderedPageBreak/>
        <w:t>powder, and after drying, their structure was observed using a scanning electron microscope (Hitachi, S-4800).</w:t>
      </w:r>
    </w:p>
    <w:p w14:paraId="04896B98" w14:textId="63947797" w:rsidR="002B62FE" w:rsidRPr="00A034DD" w:rsidRDefault="002B62FE" w:rsidP="002B62FE">
      <w:pPr>
        <w:spacing w:after="160" w:line="360" w:lineRule="auto"/>
        <w:rPr>
          <w:rFonts w:ascii="Times New Roman" w:eastAsia="宋体" w:hAnsi="Times New Roman"/>
          <w:b/>
          <w:sz w:val="24"/>
        </w:rPr>
      </w:pPr>
      <w:r w:rsidRPr="00A034DD">
        <w:rPr>
          <w:rFonts w:ascii="Times New Roman" w:eastAsia="宋体" w:hAnsi="Times New Roman" w:hint="eastAsia"/>
          <w:b/>
          <w:sz w:val="24"/>
        </w:rPr>
        <w:t>1.2.3</w:t>
      </w:r>
      <w:r w:rsidR="0036644C" w:rsidRPr="00A034DD">
        <w:rPr>
          <w:rFonts w:ascii="Times New Roman" w:eastAsia="宋体" w:hAnsi="Times New Roman"/>
          <w:b/>
          <w:sz w:val="24"/>
        </w:rPr>
        <w:t>.</w:t>
      </w:r>
      <w:r w:rsidRPr="00A034DD">
        <w:rPr>
          <w:rFonts w:ascii="Times New Roman" w:eastAsia="宋体" w:hAnsi="Times New Roman"/>
          <w:b/>
          <w:sz w:val="24"/>
        </w:rPr>
        <w:t xml:space="preserve"> Cell adhesion and spreading</w:t>
      </w:r>
    </w:p>
    <w:p w14:paraId="2507EE0C" w14:textId="6A1CBDCD" w:rsidR="002B62FE" w:rsidRDefault="002B62FE" w:rsidP="002B62FE">
      <w:pPr>
        <w:spacing w:after="160" w:line="360" w:lineRule="auto"/>
        <w:rPr>
          <w:rFonts w:ascii="Times New Roman" w:eastAsia="宋体" w:hAnsi="Times New Roman"/>
          <w:bCs/>
          <w:sz w:val="24"/>
        </w:rPr>
      </w:pPr>
      <w:bookmarkStart w:id="10" w:name="_Hlk115535433"/>
      <w:r w:rsidRPr="002B62FE">
        <w:rPr>
          <w:rFonts w:ascii="Times New Roman" w:eastAsia="宋体" w:hAnsi="Times New Roman"/>
          <w:bCs/>
          <w:sz w:val="24"/>
        </w:rPr>
        <w:t>h</w:t>
      </w:r>
      <w:r w:rsidR="0036644C">
        <w:rPr>
          <w:rFonts w:ascii="Times New Roman" w:eastAsia="宋体" w:hAnsi="Times New Roman"/>
          <w:bCs/>
          <w:sz w:val="24"/>
        </w:rPr>
        <w:t>U</w:t>
      </w:r>
      <w:r w:rsidRPr="002B62FE">
        <w:rPr>
          <w:rFonts w:ascii="Times New Roman" w:eastAsia="宋体" w:hAnsi="Times New Roman"/>
          <w:bCs/>
          <w:sz w:val="24"/>
        </w:rPr>
        <w:t xml:space="preserve">MSCs (a total of 106 cells) were seeded onto </w:t>
      </w:r>
      <w:bookmarkStart w:id="11" w:name="_Hlk114997036"/>
      <w:r w:rsidRPr="002B62FE">
        <w:rPr>
          <w:rFonts w:ascii="Times New Roman" w:eastAsia="宋体" w:hAnsi="Times New Roman"/>
          <w:bCs/>
          <w:sz w:val="24"/>
        </w:rPr>
        <w:t xml:space="preserve">the </w:t>
      </w:r>
      <w:bookmarkStart w:id="12" w:name="_Hlk114996101"/>
      <w:r w:rsidRPr="002B62FE">
        <w:rPr>
          <w:rFonts w:ascii="Times New Roman" w:eastAsia="宋体" w:hAnsi="Times New Roman"/>
          <w:bCs/>
          <w:sz w:val="24"/>
        </w:rPr>
        <w:t>materials</w:t>
      </w:r>
      <w:bookmarkStart w:id="13" w:name="_Hlk114996976"/>
      <w:bookmarkEnd w:id="12"/>
      <w:r w:rsidR="00AE6164">
        <w:rPr>
          <w:rFonts w:ascii="Times New Roman" w:eastAsia="宋体" w:hAnsi="Times New Roman"/>
          <w:bCs/>
          <w:sz w:val="24"/>
        </w:rPr>
        <w:t xml:space="preserve"> (</w:t>
      </w:r>
      <w:r w:rsidRPr="002B62FE">
        <w:rPr>
          <w:rFonts w:ascii="Times New Roman" w:eastAsia="宋体" w:hAnsi="Times New Roman"/>
          <w:bCs/>
          <w:sz w:val="24"/>
        </w:rPr>
        <w:t xml:space="preserve">scaffold and </w:t>
      </w:r>
      <w:bookmarkEnd w:id="13"/>
      <w:r w:rsidR="00AE6164">
        <w:rPr>
          <w:rFonts w:ascii="Times New Roman" w:eastAsia="宋体" w:hAnsi="Times New Roman"/>
          <w:bCs/>
          <w:sz w:val="24"/>
        </w:rPr>
        <w:t>film</w:t>
      </w:r>
      <w:r w:rsidR="00AE6164">
        <w:rPr>
          <w:rFonts w:ascii="Times New Roman" w:eastAsia="宋体" w:hAnsi="Times New Roman" w:hint="eastAsia"/>
          <w:bCs/>
          <w:sz w:val="24"/>
        </w:rPr>
        <w:t>)</w:t>
      </w:r>
      <w:bookmarkEnd w:id="11"/>
      <w:r w:rsidR="00AE6164">
        <w:rPr>
          <w:rFonts w:ascii="Times New Roman" w:eastAsia="宋体" w:hAnsi="Times New Roman"/>
          <w:bCs/>
          <w:sz w:val="24"/>
        </w:rPr>
        <w:t xml:space="preserve"> </w:t>
      </w:r>
      <w:r w:rsidRPr="002B62FE">
        <w:rPr>
          <w:rFonts w:ascii="Times New Roman" w:eastAsia="宋体" w:hAnsi="Times New Roman"/>
          <w:bCs/>
          <w:sz w:val="24"/>
        </w:rPr>
        <w:t>and incubated</w:t>
      </w:r>
      <w:r>
        <w:rPr>
          <w:rFonts w:ascii="Times New Roman" w:eastAsia="宋体" w:hAnsi="Times New Roman"/>
          <w:bCs/>
          <w:sz w:val="24"/>
        </w:rPr>
        <w:t xml:space="preserve"> </w:t>
      </w:r>
      <w:r w:rsidRPr="002B62FE">
        <w:rPr>
          <w:rFonts w:ascii="Times New Roman" w:eastAsia="宋体" w:hAnsi="Times New Roman"/>
          <w:bCs/>
          <w:sz w:val="24"/>
        </w:rPr>
        <w:t>at 37 ◦C with 5% CO2.</w:t>
      </w:r>
      <w:bookmarkEnd w:id="10"/>
      <w:r w:rsidRPr="002B62FE">
        <w:rPr>
          <w:rFonts w:ascii="Times New Roman" w:eastAsia="宋体" w:hAnsi="Times New Roman"/>
          <w:bCs/>
          <w:sz w:val="24"/>
        </w:rPr>
        <w:t xml:space="preserve"> After 72 h of incubation, the cell/ material constructs were rinsed with PBS three times and fixed with 4% paraformaldehyde for 30 min at room temperature, followed by treatment with 0.3% Triton X-100 solution for </w:t>
      </w:r>
      <w:r w:rsidR="00525471">
        <w:rPr>
          <w:rFonts w:ascii="Times New Roman" w:eastAsia="宋体" w:hAnsi="Times New Roman"/>
          <w:bCs/>
          <w:sz w:val="24"/>
        </w:rPr>
        <w:t>15</w:t>
      </w:r>
      <w:r w:rsidRPr="002B62FE">
        <w:rPr>
          <w:rFonts w:ascii="Times New Roman" w:eastAsia="宋体" w:hAnsi="Times New Roman"/>
          <w:bCs/>
          <w:sz w:val="24"/>
        </w:rPr>
        <w:t xml:space="preserve"> min. Phalloidin</w:t>
      </w:r>
      <w:r>
        <w:rPr>
          <w:rFonts w:ascii="Times New Roman" w:eastAsia="宋体" w:hAnsi="Times New Roman"/>
          <w:bCs/>
          <w:sz w:val="24"/>
        </w:rPr>
        <w:t xml:space="preserve"> </w:t>
      </w:r>
      <w:r w:rsidRPr="002B62FE">
        <w:rPr>
          <w:rFonts w:ascii="Times New Roman" w:eastAsia="宋体" w:hAnsi="Times New Roman"/>
          <w:bCs/>
          <w:sz w:val="24"/>
        </w:rPr>
        <w:t>rhodamine and DAPI were used to stain the cytoskeletal protein F- actin and nucleus, respectively. Cell morphology was observed using a Leica TCS-SP8 confocal microscope.</w:t>
      </w:r>
    </w:p>
    <w:p w14:paraId="16A5D49F" w14:textId="6BAA3E3B" w:rsidR="002B62FE" w:rsidRPr="00A034DD" w:rsidRDefault="00DF6252" w:rsidP="002B62FE">
      <w:pPr>
        <w:spacing w:after="160" w:line="360" w:lineRule="auto"/>
        <w:rPr>
          <w:rFonts w:ascii="Times New Roman" w:eastAsia="宋体" w:hAnsi="Times New Roman"/>
          <w:b/>
          <w:sz w:val="24"/>
        </w:rPr>
      </w:pPr>
      <w:r w:rsidRPr="00A034DD">
        <w:rPr>
          <w:rFonts w:ascii="Times New Roman" w:eastAsia="宋体" w:hAnsi="Times New Roman" w:hint="eastAsia"/>
          <w:b/>
          <w:sz w:val="24"/>
        </w:rPr>
        <w:t>1</w:t>
      </w:r>
      <w:r w:rsidRPr="00A034DD">
        <w:rPr>
          <w:rFonts w:ascii="Times New Roman" w:eastAsia="宋体" w:hAnsi="Times New Roman"/>
          <w:b/>
          <w:sz w:val="24"/>
        </w:rPr>
        <w:t>.2.4</w:t>
      </w:r>
      <w:r w:rsidR="0036644C" w:rsidRPr="00A034DD">
        <w:rPr>
          <w:rFonts w:ascii="Times New Roman" w:eastAsia="宋体" w:hAnsi="Times New Roman"/>
          <w:b/>
          <w:sz w:val="24"/>
        </w:rPr>
        <w:t>.</w:t>
      </w:r>
      <w:r w:rsidRPr="00A034DD">
        <w:rPr>
          <w:rFonts w:ascii="Times New Roman" w:eastAsia="宋体" w:hAnsi="Times New Roman"/>
          <w:b/>
          <w:sz w:val="24"/>
        </w:rPr>
        <w:t xml:space="preserve"> Cell viability staining</w:t>
      </w:r>
    </w:p>
    <w:p w14:paraId="7F570FDD" w14:textId="60A90937" w:rsidR="00DF6252" w:rsidRDefault="00DF6252" w:rsidP="00DF6252">
      <w:pPr>
        <w:spacing w:after="160" w:line="360" w:lineRule="auto"/>
        <w:rPr>
          <w:rFonts w:ascii="Times New Roman" w:eastAsia="宋体" w:hAnsi="Times New Roman"/>
          <w:bCs/>
          <w:sz w:val="24"/>
        </w:rPr>
      </w:pPr>
      <w:r w:rsidRPr="00DF6252">
        <w:rPr>
          <w:rFonts w:ascii="Times New Roman" w:eastAsia="宋体" w:hAnsi="Times New Roman"/>
          <w:bCs/>
          <w:sz w:val="24"/>
        </w:rPr>
        <w:t xml:space="preserve">The viability of the cells on the </w:t>
      </w:r>
      <w:r w:rsidR="00AE6164" w:rsidRPr="00AE6164">
        <w:rPr>
          <w:rFonts w:ascii="Times New Roman" w:eastAsia="宋体" w:hAnsi="Times New Roman"/>
          <w:bCs/>
          <w:sz w:val="24"/>
        </w:rPr>
        <w:t>the materials (scaffold and film</w:t>
      </w:r>
      <w:r w:rsidR="00AE6164" w:rsidRPr="00AE6164">
        <w:rPr>
          <w:rFonts w:ascii="Times New Roman" w:eastAsia="宋体" w:hAnsi="Times New Roman" w:hint="eastAsia"/>
          <w:bCs/>
          <w:sz w:val="24"/>
        </w:rPr>
        <w:t>)</w:t>
      </w:r>
      <w:r w:rsidR="00AE6164">
        <w:rPr>
          <w:rFonts w:ascii="Times New Roman" w:eastAsia="宋体" w:hAnsi="Times New Roman"/>
          <w:bCs/>
          <w:sz w:val="24"/>
        </w:rPr>
        <w:t xml:space="preserve"> </w:t>
      </w:r>
      <w:r w:rsidRPr="00DF6252">
        <w:rPr>
          <w:rFonts w:ascii="Times New Roman" w:eastAsia="宋体" w:hAnsi="Times New Roman"/>
          <w:bCs/>
          <w:sz w:val="24"/>
        </w:rPr>
        <w:t>was evaluated by the live/dead assay. Cell/</w:t>
      </w:r>
      <w:r w:rsidR="00AE6164" w:rsidRPr="00AE6164">
        <w:rPr>
          <w:rFonts w:ascii="Times New Roman" w:eastAsia="宋体" w:hAnsi="Times New Roman"/>
          <w:bCs/>
          <w:sz w:val="24"/>
        </w:rPr>
        <w:t xml:space="preserve"> materials</w:t>
      </w:r>
      <w:r w:rsidRPr="00DF6252">
        <w:rPr>
          <w:rFonts w:ascii="Times New Roman" w:eastAsia="宋体" w:hAnsi="Times New Roman"/>
          <w:bCs/>
          <w:sz w:val="24"/>
        </w:rPr>
        <w:t xml:space="preserve"> constructs</w:t>
      </w:r>
      <w:r w:rsidR="00AE6164">
        <w:rPr>
          <w:rFonts w:ascii="Times New Roman" w:eastAsia="宋体" w:hAnsi="Times New Roman"/>
          <w:bCs/>
          <w:sz w:val="24"/>
        </w:rPr>
        <w:t xml:space="preserve"> </w:t>
      </w:r>
      <w:r w:rsidRPr="00DF6252">
        <w:rPr>
          <w:rFonts w:ascii="Times New Roman" w:eastAsia="宋体" w:hAnsi="Times New Roman"/>
          <w:bCs/>
          <w:sz w:val="24"/>
        </w:rPr>
        <w:t xml:space="preserve">cultured for 7 days were incubated in sterile PBS containing 2 mM calcein AM and 4 mM ethidium homodimer-1 for 40 min at 37 ◦C. The distribution and viability of cells were observed under a confocal laser scanning microscope (Leica) with excitation wavelengths of 488 and 568 nm. Live cells were stained fluorescent green, whereas dead cells were stained fluorescent red. </w:t>
      </w:r>
    </w:p>
    <w:p w14:paraId="639B7A34" w14:textId="168748C4" w:rsidR="00AE6164" w:rsidRPr="00A034DD" w:rsidRDefault="00AE6164" w:rsidP="00AE6164">
      <w:pPr>
        <w:spacing w:after="160" w:line="360" w:lineRule="auto"/>
        <w:rPr>
          <w:rFonts w:ascii="Times New Roman" w:eastAsia="宋体" w:hAnsi="Times New Roman"/>
          <w:b/>
          <w:sz w:val="24"/>
        </w:rPr>
      </w:pPr>
      <w:r w:rsidRPr="00A034DD">
        <w:rPr>
          <w:rFonts w:ascii="Times New Roman" w:eastAsia="宋体" w:hAnsi="Times New Roman" w:hint="eastAsia"/>
          <w:b/>
          <w:sz w:val="24"/>
        </w:rPr>
        <w:t>1</w:t>
      </w:r>
      <w:r w:rsidRPr="00A034DD">
        <w:rPr>
          <w:rFonts w:ascii="Times New Roman" w:eastAsia="宋体" w:hAnsi="Times New Roman"/>
          <w:b/>
          <w:sz w:val="24"/>
        </w:rPr>
        <w:t>.3</w:t>
      </w:r>
      <w:r w:rsidR="0036644C" w:rsidRPr="00A034DD">
        <w:rPr>
          <w:rFonts w:ascii="Times New Roman" w:eastAsia="宋体" w:hAnsi="Times New Roman"/>
          <w:b/>
          <w:sz w:val="24"/>
        </w:rPr>
        <w:t>.</w:t>
      </w:r>
      <w:r w:rsidRPr="00A034DD">
        <w:rPr>
          <w:rFonts w:ascii="Times New Roman" w:eastAsia="宋体" w:hAnsi="Times New Roman"/>
          <w:b/>
          <w:sz w:val="24"/>
        </w:rPr>
        <w:t xml:space="preserve"> Exos </w:t>
      </w:r>
      <w:r w:rsidR="0036644C" w:rsidRPr="00A034DD">
        <w:rPr>
          <w:rFonts w:ascii="Times New Roman" w:eastAsia="宋体" w:hAnsi="Times New Roman"/>
          <w:b/>
          <w:sz w:val="24"/>
        </w:rPr>
        <w:t>Extraction</w:t>
      </w:r>
      <w:r w:rsidRPr="00A034DD">
        <w:rPr>
          <w:rFonts w:ascii="Times New Roman" w:eastAsia="宋体" w:hAnsi="Times New Roman"/>
          <w:b/>
          <w:sz w:val="24"/>
        </w:rPr>
        <w:t xml:space="preserve"> and Characteristics</w:t>
      </w:r>
    </w:p>
    <w:p w14:paraId="1926AC75" w14:textId="5A4A40A7" w:rsidR="005E5665" w:rsidRPr="00A034DD" w:rsidRDefault="005E5665" w:rsidP="00AE6164">
      <w:pPr>
        <w:spacing w:after="160" w:line="360" w:lineRule="auto"/>
        <w:rPr>
          <w:rFonts w:ascii="Times New Roman" w:eastAsia="宋体" w:hAnsi="Times New Roman"/>
          <w:b/>
          <w:sz w:val="24"/>
        </w:rPr>
      </w:pPr>
      <w:r w:rsidRPr="00A034DD">
        <w:rPr>
          <w:rFonts w:ascii="Times New Roman" w:eastAsia="宋体" w:hAnsi="Times New Roman" w:hint="eastAsia"/>
          <w:b/>
          <w:sz w:val="24"/>
        </w:rPr>
        <w:t>1</w:t>
      </w:r>
      <w:r w:rsidRPr="00A034DD">
        <w:rPr>
          <w:rFonts w:ascii="Times New Roman" w:eastAsia="宋体" w:hAnsi="Times New Roman"/>
          <w:b/>
          <w:sz w:val="24"/>
        </w:rPr>
        <w:t>.3.1</w:t>
      </w:r>
      <w:r w:rsidR="0036644C" w:rsidRPr="00A034DD">
        <w:rPr>
          <w:rFonts w:ascii="Times New Roman" w:eastAsia="宋体" w:hAnsi="Times New Roman"/>
          <w:b/>
          <w:sz w:val="24"/>
        </w:rPr>
        <w:t>.</w:t>
      </w:r>
      <w:r w:rsidRPr="00A034DD">
        <w:rPr>
          <w:rFonts w:ascii="Times New Roman" w:eastAsia="宋体" w:hAnsi="Times New Roman"/>
          <w:b/>
          <w:sz w:val="24"/>
        </w:rPr>
        <w:t xml:space="preserve"> Extraction of Exos</w:t>
      </w:r>
    </w:p>
    <w:p w14:paraId="3CB5E911" w14:textId="3CA946BC" w:rsidR="005E5665" w:rsidRPr="00D277ED" w:rsidRDefault="005B7043" w:rsidP="005E5665">
      <w:pPr>
        <w:spacing w:after="160" w:line="360" w:lineRule="auto"/>
        <w:rPr>
          <w:rFonts w:ascii="Times New Roman" w:eastAsia="宋体" w:hAnsi="Times New Roman"/>
          <w:bCs/>
          <w:sz w:val="24"/>
        </w:rPr>
      </w:pPr>
      <w:r w:rsidRPr="00D277ED">
        <w:rPr>
          <w:rFonts w:ascii="Times New Roman" w:eastAsia="宋体" w:hAnsi="Times New Roman" w:hint="eastAsia"/>
          <w:bCs/>
          <w:sz w:val="24"/>
        </w:rPr>
        <w:t>h</w:t>
      </w:r>
      <w:r w:rsidR="0036644C" w:rsidRPr="00D277ED">
        <w:rPr>
          <w:rFonts w:ascii="Times New Roman" w:eastAsia="宋体" w:hAnsi="Times New Roman"/>
          <w:bCs/>
          <w:sz w:val="24"/>
        </w:rPr>
        <w:t>U</w:t>
      </w:r>
      <w:r w:rsidRPr="00D277ED">
        <w:rPr>
          <w:rFonts w:ascii="Times New Roman" w:eastAsia="宋体" w:hAnsi="Times New Roman"/>
          <w:bCs/>
          <w:sz w:val="24"/>
        </w:rPr>
        <w:t xml:space="preserve">MSCs (a total of </w:t>
      </w:r>
      <w:r w:rsidRPr="00D277ED">
        <w:rPr>
          <w:rFonts w:ascii="Times New Roman" w:eastAsia="宋体" w:hAnsi="Times New Roman" w:hint="eastAsia"/>
          <w:bCs/>
          <w:sz w:val="24"/>
        </w:rPr>
        <w:t>5x10^5</w:t>
      </w:r>
      <w:r w:rsidRPr="00D277ED">
        <w:rPr>
          <w:rFonts w:ascii="Times New Roman" w:eastAsia="宋体" w:hAnsi="Times New Roman"/>
          <w:bCs/>
          <w:sz w:val="24"/>
        </w:rPr>
        <w:t xml:space="preserve"> cells) were seeded onto the materials (scaffold and film</w:t>
      </w:r>
      <w:r w:rsidRPr="00D277ED">
        <w:rPr>
          <w:rFonts w:ascii="Times New Roman" w:eastAsia="宋体" w:hAnsi="Times New Roman" w:hint="eastAsia"/>
          <w:bCs/>
          <w:sz w:val="24"/>
        </w:rPr>
        <w:t>)</w:t>
      </w:r>
      <w:r w:rsidRPr="00D277ED">
        <w:rPr>
          <w:rFonts w:ascii="Times New Roman" w:eastAsia="宋体" w:hAnsi="Times New Roman"/>
          <w:bCs/>
          <w:sz w:val="24"/>
        </w:rPr>
        <w:t xml:space="preserve"> and incubated at 37 ◦C with 5% CO</w:t>
      </w:r>
      <w:r w:rsidRPr="00D277ED">
        <w:rPr>
          <w:rFonts w:ascii="Times New Roman" w:eastAsia="宋体" w:hAnsi="Times New Roman"/>
          <w:bCs/>
          <w:sz w:val="24"/>
          <w:vertAlign w:val="subscript"/>
        </w:rPr>
        <w:t>2</w:t>
      </w:r>
      <w:r w:rsidRPr="00D277ED">
        <w:rPr>
          <w:rFonts w:ascii="Times New Roman" w:eastAsia="宋体" w:hAnsi="Times New Roman"/>
          <w:bCs/>
          <w:sz w:val="24"/>
        </w:rPr>
        <w:t>. After 48h culture</w:t>
      </w:r>
      <w:r w:rsidR="005E5665" w:rsidRPr="00D277ED">
        <w:rPr>
          <w:rFonts w:ascii="Times New Roman" w:eastAsia="宋体" w:hAnsi="Times New Roman"/>
          <w:bCs/>
          <w:sz w:val="24"/>
        </w:rPr>
        <w:t>, the culture medium was replaced with culture medium containing 10% Exo-free serum (</w:t>
      </w:r>
      <w:r w:rsidR="00D277ED" w:rsidRPr="00D277ED">
        <w:rPr>
          <w:rFonts w:ascii="Times New Roman" w:eastAsia="宋体" w:hAnsi="Times New Roman"/>
          <w:bCs/>
          <w:sz w:val="24"/>
        </w:rPr>
        <w:t>HAKATA</w:t>
      </w:r>
      <w:r w:rsidR="005E5665" w:rsidRPr="00D277ED">
        <w:rPr>
          <w:rFonts w:ascii="Times New Roman" w:eastAsia="宋体" w:hAnsi="Times New Roman"/>
          <w:bCs/>
          <w:sz w:val="24"/>
        </w:rPr>
        <w:t xml:space="preserve">, </w:t>
      </w:r>
      <w:r w:rsidR="00D277ED" w:rsidRPr="00D277ED">
        <w:rPr>
          <w:rFonts w:ascii="Times New Roman" w:eastAsia="宋体" w:hAnsi="Times New Roman"/>
          <w:bCs/>
          <w:sz w:val="24"/>
        </w:rPr>
        <w:t>H-EXO-50</w:t>
      </w:r>
      <w:r w:rsidR="005E5665" w:rsidRPr="00D277ED">
        <w:rPr>
          <w:rFonts w:ascii="Times New Roman" w:eastAsia="宋体" w:hAnsi="Times New Roman"/>
          <w:bCs/>
          <w:sz w:val="24"/>
        </w:rPr>
        <w:t>) for 48h, and the culture supernatant was collected. Differential ultracentrifugation was used to extract Exos. In short, centrifugal force of 300×g, 2000×g, 10000×g, and 100000×g was used to centrifuge the cell culture supernatant. The final pellet was resuspended in 200μL of PBS. Exos were quantified using a bicinchoninic acid (BCA) protein quantification kit (</w:t>
      </w:r>
      <w:r w:rsidR="00EB70CC">
        <w:rPr>
          <w:rFonts w:ascii="Times New Roman" w:eastAsia="宋体" w:hAnsi="Times New Roman"/>
          <w:bCs/>
          <w:sz w:val="24"/>
        </w:rPr>
        <w:t>Solarbio</w:t>
      </w:r>
      <w:r w:rsidR="005E5665" w:rsidRPr="00D277ED">
        <w:rPr>
          <w:rFonts w:ascii="Times New Roman" w:eastAsia="宋体" w:hAnsi="Times New Roman"/>
          <w:bCs/>
          <w:sz w:val="24"/>
        </w:rPr>
        <w:t xml:space="preserve">, </w:t>
      </w:r>
      <w:r w:rsidR="00EB70CC">
        <w:rPr>
          <w:rFonts w:ascii="Times New Roman" w:eastAsia="宋体" w:hAnsi="Times New Roman"/>
          <w:bCs/>
          <w:sz w:val="24"/>
        </w:rPr>
        <w:t>China</w:t>
      </w:r>
      <w:r w:rsidR="005E5665" w:rsidRPr="00D277ED">
        <w:rPr>
          <w:rFonts w:ascii="Times New Roman" w:eastAsia="宋体" w:hAnsi="Times New Roman"/>
          <w:bCs/>
          <w:sz w:val="24"/>
        </w:rPr>
        <w:t>).</w:t>
      </w:r>
    </w:p>
    <w:p w14:paraId="5BBA1E70" w14:textId="61D1E0D3" w:rsidR="002E7933" w:rsidRPr="00A034DD" w:rsidRDefault="002E7933" w:rsidP="002E7933">
      <w:pPr>
        <w:spacing w:after="160" w:line="360" w:lineRule="auto"/>
        <w:rPr>
          <w:rFonts w:ascii="Times New Roman" w:eastAsia="宋体" w:hAnsi="Times New Roman"/>
          <w:b/>
          <w:sz w:val="24"/>
        </w:rPr>
      </w:pPr>
      <w:r w:rsidRPr="00A034DD">
        <w:rPr>
          <w:rFonts w:ascii="Times New Roman" w:eastAsia="宋体" w:hAnsi="Times New Roman" w:hint="eastAsia"/>
          <w:b/>
          <w:sz w:val="24"/>
        </w:rPr>
        <w:lastRenderedPageBreak/>
        <w:t>1</w:t>
      </w:r>
      <w:r w:rsidRPr="00A034DD">
        <w:rPr>
          <w:rFonts w:ascii="Times New Roman" w:eastAsia="宋体" w:hAnsi="Times New Roman"/>
          <w:b/>
          <w:sz w:val="24"/>
        </w:rPr>
        <w:t>.3.2</w:t>
      </w:r>
      <w:r w:rsidR="0036644C" w:rsidRPr="00A034DD">
        <w:rPr>
          <w:rFonts w:ascii="Times New Roman" w:eastAsia="宋体" w:hAnsi="Times New Roman"/>
          <w:b/>
          <w:sz w:val="24"/>
        </w:rPr>
        <w:t>.</w:t>
      </w:r>
      <w:r w:rsidRPr="00A034DD">
        <w:rPr>
          <w:rFonts w:ascii="Times New Roman" w:eastAsia="宋体" w:hAnsi="Times New Roman"/>
          <w:b/>
          <w:sz w:val="24"/>
        </w:rPr>
        <w:t xml:space="preserve"> Fluorescence Labeling and Uptake Assay</w:t>
      </w:r>
    </w:p>
    <w:p w14:paraId="3AA80BDB" w14:textId="7D633F5B" w:rsidR="002E7933" w:rsidRPr="00D277ED" w:rsidRDefault="002E7933" w:rsidP="002E7933">
      <w:pPr>
        <w:spacing w:after="160" w:line="360" w:lineRule="auto"/>
        <w:rPr>
          <w:rFonts w:ascii="Times New Roman" w:eastAsia="宋体" w:hAnsi="Times New Roman"/>
          <w:bCs/>
          <w:sz w:val="24"/>
        </w:rPr>
      </w:pPr>
      <w:r w:rsidRPr="00D277ED">
        <w:rPr>
          <w:rFonts w:ascii="Times New Roman" w:eastAsia="宋体" w:hAnsi="Times New Roman"/>
          <w:bCs/>
          <w:sz w:val="24"/>
        </w:rPr>
        <w:t>After seeding in the cell culture plates, 2 × 10</w:t>
      </w:r>
      <w:r w:rsidRPr="00D277ED">
        <w:rPr>
          <w:rFonts w:ascii="Times New Roman" w:eastAsia="宋体" w:hAnsi="Times New Roman"/>
          <w:bCs/>
          <w:sz w:val="24"/>
          <w:vertAlign w:val="superscript"/>
        </w:rPr>
        <w:t>5</w:t>
      </w:r>
      <w:r w:rsidRPr="00D277ED">
        <w:rPr>
          <w:rFonts w:ascii="Times New Roman" w:eastAsia="宋体" w:hAnsi="Times New Roman"/>
          <w:bCs/>
          <w:sz w:val="24"/>
        </w:rPr>
        <w:t xml:space="preserve"> cells (MSC</w:t>
      </w:r>
      <w:r w:rsidRPr="00D277ED">
        <w:rPr>
          <w:rFonts w:ascii="Times New Roman" w:eastAsia="宋体" w:hAnsi="Times New Roman" w:hint="eastAsia"/>
          <w:bCs/>
          <w:sz w:val="24"/>
        </w:rPr>
        <w:t>s</w:t>
      </w:r>
      <w:r w:rsidRPr="00D277ED">
        <w:rPr>
          <w:rFonts w:ascii="Times New Roman" w:eastAsia="宋体" w:hAnsi="Times New Roman"/>
          <w:bCs/>
          <w:sz w:val="24"/>
        </w:rPr>
        <w:t xml:space="preserve"> </w:t>
      </w:r>
      <w:r w:rsidRPr="00D277ED">
        <w:rPr>
          <w:rFonts w:ascii="Times New Roman" w:eastAsia="宋体" w:hAnsi="Times New Roman" w:hint="eastAsia"/>
          <w:bCs/>
          <w:sz w:val="24"/>
        </w:rPr>
        <w:t>and</w:t>
      </w:r>
      <w:r w:rsidRPr="00D277ED">
        <w:rPr>
          <w:rFonts w:ascii="Times New Roman" w:eastAsia="宋体" w:hAnsi="Times New Roman"/>
          <w:bCs/>
          <w:sz w:val="24"/>
        </w:rPr>
        <w:t xml:space="preserve"> macrophages) were cultured with </w:t>
      </w:r>
      <w:r w:rsidR="00CC759C" w:rsidRPr="00D277ED">
        <w:rPr>
          <w:rFonts w:ascii="Times New Roman" w:eastAsia="宋体" w:hAnsi="Times New Roman" w:hint="eastAsia"/>
          <w:bCs/>
          <w:sz w:val="24"/>
        </w:rPr>
        <w:t>different</w:t>
      </w:r>
      <w:r w:rsidR="00CC759C" w:rsidRPr="00D277ED">
        <w:rPr>
          <w:rFonts w:ascii="Times New Roman" w:eastAsia="宋体" w:hAnsi="Times New Roman"/>
          <w:bCs/>
          <w:sz w:val="24"/>
        </w:rPr>
        <w:t xml:space="preserve"> </w:t>
      </w:r>
      <w:r w:rsidR="00D277ED" w:rsidRPr="00D277ED">
        <w:rPr>
          <w:rFonts w:ascii="Times New Roman" w:eastAsia="宋体" w:hAnsi="Times New Roman"/>
          <w:bCs/>
          <w:sz w:val="24"/>
        </w:rPr>
        <w:t>E</w:t>
      </w:r>
      <w:r w:rsidRPr="00D277ED">
        <w:rPr>
          <w:rFonts w:ascii="Times New Roman" w:eastAsia="宋体" w:hAnsi="Times New Roman"/>
          <w:bCs/>
          <w:sz w:val="24"/>
        </w:rPr>
        <w:t>xos</w:t>
      </w:r>
      <w:r w:rsidR="00CC759C" w:rsidRPr="00D277ED">
        <w:rPr>
          <w:rFonts w:ascii="Times New Roman" w:eastAsia="宋体" w:hAnsi="Times New Roman"/>
          <w:bCs/>
          <w:sz w:val="24"/>
        </w:rPr>
        <w:t xml:space="preserve"> (</w:t>
      </w:r>
      <w:r w:rsidR="00CC759C" w:rsidRPr="00D277ED">
        <w:rPr>
          <w:rFonts w:ascii="Times New Roman" w:eastAsia="宋体" w:hAnsi="Times New Roman" w:hint="eastAsia"/>
          <w:bCs/>
          <w:sz w:val="24"/>
        </w:rPr>
        <w:t>25g</w:t>
      </w:r>
      <w:r w:rsidR="00CC759C" w:rsidRPr="00D277ED">
        <w:rPr>
          <w:rFonts w:ascii="Times New Roman" w:eastAsia="宋体" w:hAnsi="Times New Roman"/>
          <w:bCs/>
          <w:sz w:val="24"/>
        </w:rPr>
        <w:t xml:space="preserve">/ml) </w:t>
      </w:r>
      <w:r w:rsidRPr="00D277ED">
        <w:rPr>
          <w:rFonts w:ascii="Times New Roman" w:eastAsia="宋体" w:hAnsi="Times New Roman"/>
          <w:bCs/>
          <w:sz w:val="24"/>
        </w:rPr>
        <w:t>for 24h.</w:t>
      </w:r>
      <w:r w:rsidR="00CC759C" w:rsidRPr="00D277ED">
        <w:rPr>
          <w:rFonts w:ascii="Times New Roman" w:eastAsia="宋体" w:hAnsi="Times New Roman"/>
          <w:bCs/>
          <w:sz w:val="24"/>
        </w:rPr>
        <w:t xml:space="preserve"> Exos</w:t>
      </w:r>
      <w:r w:rsidR="00D277ED" w:rsidRPr="00D277ED">
        <w:rPr>
          <w:rFonts w:ascii="Times New Roman" w:eastAsia="宋体" w:hAnsi="Times New Roman"/>
          <w:bCs/>
          <w:sz w:val="24"/>
        </w:rPr>
        <w:t xml:space="preserve"> </w:t>
      </w:r>
      <w:r w:rsidR="00CC759C" w:rsidRPr="00D277ED">
        <w:rPr>
          <w:rFonts w:ascii="Times New Roman" w:eastAsia="宋体" w:hAnsi="Times New Roman"/>
          <w:bCs/>
          <w:sz w:val="24"/>
        </w:rPr>
        <w:t xml:space="preserve">were stained with the </w:t>
      </w:r>
      <w:r w:rsidR="00CC759C" w:rsidRPr="00D277ED">
        <w:rPr>
          <w:rFonts w:ascii="Times New Roman" w:eastAsia="宋体" w:hAnsi="Times New Roman" w:hint="eastAsia"/>
          <w:bCs/>
          <w:sz w:val="24"/>
        </w:rPr>
        <w:t>red</w:t>
      </w:r>
      <w:r w:rsidR="00CC759C" w:rsidRPr="00D277ED">
        <w:rPr>
          <w:rFonts w:ascii="Times New Roman" w:eastAsia="宋体" w:hAnsi="Times New Roman"/>
          <w:bCs/>
          <w:sz w:val="24"/>
        </w:rPr>
        <w:t xml:space="preserve"> fluorescence dye PKH</w:t>
      </w:r>
      <w:r w:rsidR="00CC759C" w:rsidRPr="00D277ED">
        <w:rPr>
          <w:rFonts w:ascii="Times New Roman" w:eastAsia="宋体" w:hAnsi="Times New Roman" w:hint="eastAsia"/>
          <w:bCs/>
          <w:sz w:val="24"/>
        </w:rPr>
        <w:t>26</w:t>
      </w:r>
      <w:r w:rsidR="00CC759C" w:rsidRPr="00D277ED">
        <w:rPr>
          <w:rFonts w:ascii="Times New Roman" w:eastAsia="宋体" w:hAnsi="Times New Roman"/>
          <w:bCs/>
          <w:sz w:val="24"/>
        </w:rPr>
        <w:t xml:space="preserve"> (S</w:t>
      </w:r>
      <w:r w:rsidR="00CC759C" w:rsidRPr="00D277ED">
        <w:rPr>
          <w:rFonts w:ascii="Times New Roman" w:eastAsia="宋体" w:hAnsi="Times New Roman" w:hint="eastAsia"/>
          <w:bCs/>
          <w:sz w:val="24"/>
        </w:rPr>
        <w:t>igma</w:t>
      </w:r>
      <w:r w:rsidR="00CC759C" w:rsidRPr="00D277ED">
        <w:rPr>
          <w:rFonts w:ascii="Times New Roman" w:eastAsia="宋体" w:hAnsi="Times New Roman"/>
          <w:bCs/>
          <w:sz w:val="24"/>
        </w:rPr>
        <w:t xml:space="preserve">) as described previously. Briefly, the exosomes were resuspended in PBS and incubated with PKH26 at 25 °C for </w:t>
      </w:r>
      <w:r w:rsidR="00CC759C" w:rsidRPr="00D277ED">
        <w:rPr>
          <w:rFonts w:ascii="Times New Roman" w:eastAsia="宋体" w:hAnsi="Times New Roman" w:hint="eastAsia"/>
          <w:bCs/>
          <w:sz w:val="24"/>
        </w:rPr>
        <w:t>5</w:t>
      </w:r>
      <w:r w:rsidR="00CC759C" w:rsidRPr="00D277ED">
        <w:rPr>
          <w:rFonts w:ascii="Times New Roman" w:eastAsia="宋体" w:hAnsi="Times New Roman"/>
          <w:bCs/>
          <w:sz w:val="24"/>
        </w:rPr>
        <w:t xml:space="preserve"> min. Serum </w:t>
      </w:r>
      <w:r w:rsidR="00CC759C" w:rsidRPr="00D277ED">
        <w:rPr>
          <w:rFonts w:ascii="Times New Roman" w:eastAsia="宋体" w:hAnsi="Times New Roman" w:hint="eastAsia"/>
          <w:bCs/>
          <w:sz w:val="24"/>
        </w:rPr>
        <w:t>was</w:t>
      </w:r>
      <w:r w:rsidR="00CC759C" w:rsidRPr="00D277ED">
        <w:rPr>
          <w:rFonts w:ascii="Times New Roman" w:eastAsia="宋体" w:hAnsi="Times New Roman"/>
          <w:bCs/>
          <w:sz w:val="24"/>
        </w:rPr>
        <w:t xml:space="preserve"> </w:t>
      </w:r>
      <w:r w:rsidR="00CC759C" w:rsidRPr="00D277ED">
        <w:rPr>
          <w:rFonts w:ascii="Times New Roman" w:eastAsia="宋体" w:hAnsi="Times New Roman" w:hint="eastAsia"/>
          <w:bCs/>
          <w:sz w:val="24"/>
        </w:rPr>
        <w:t>used</w:t>
      </w:r>
      <w:r w:rsidR="00CC759C" w:rsidRPr="00D277ED">
        <w:rPr>
          <w:rFonts w:ascii="Times New Roman" w:eastAsia="宋体" w:hAnsi="Times New Roman"/>
          <w:bCs/>
          <w:sz w:val="24"/>
        </w:rPr>
        <w:t xml:space="preserve"> </w:t>
      </w:r>
      <w:r w:rsidR="00CC759C" w:rsidRPr="00D277ED">
        <w:rPr>
          <w:rFonts w:ascii="Times New Roman" w:eastAsia="宋体" w:hAnsi="Times New Roman" w:hint="eastAsia"/>
          <w:bCs/>
          <w:sz w:val="24"/>
        </w:rPr>
        <w:t>to</w:t>
      </w:r>
      <w:r w:rsidR="00CC759C" w:rsidRPr="00D277ED">
        <w:rPr>
          <w:rFonts w:ascii="Times New Roman" w:eastAsia="宋体" w:hAnsi="Times New Roman"/>
          <w:bCs/>
          <w:sz w:val="24"/>
        </w:rPr>
        <w:t xml:space="preserve"> </w:t>
      </w:r>
      <w:r w:rsidR="00CC759C" w:rsidRPr="00D277ED">
        <w:rPr>
          <w:rFonts w:ascii="Times New Roman" w:eastAsia="宋体" w:hAnsi="Times New Roman" w:hint="eastAsia"/>
          <w:bCs/>
          <w:sz w:val="24"/>
        </w:rPr>
        <w:t>eliminate</w:t>
      </w:r>
      <w:r w:rsidR="00CC759C" w:rsidRPr="00D277ED">
        <w:rPr>
          <w:rFonts w:ascii="Times New Roman" w:eastAsia="宋体" w:hAnsi="Times New Roman"/>
          <w:bCs/>
          <w:sz w:val="24"/>
        </w:rPr>
        <w:t xml:space="preserve"> </w:t>
      </w:r>
      <w:r w:rsidR="00CC759C" w:rsidRPr="00D277ED">
        <w:rPr>
          <w:rFonts w:ascii="Times New Roman" w:eastAsia="宋体" w:hAnsi="Times New Roman" w:hint="eastAsia"/>
          <w:bCs/>
          <w:sz w:val="24"/>
        </w:rPr>
        <w:t>the</w:t>
      </w:r>
      <w:r w:rsidR="00CC759C" w:rsidRPr="00D277ED">
        <w:rPr>
          <w:rFonts w:ascii="Times New Roman" w:eastAsia="宋体" w:hAnsi="Times New Roman"/>
          <w:bCs/>
          <w:sz w:val="24"/>
        </w:rPr>
        <w:t xml:space="preserve"> </w:t>
      </w:r>
      <w:r w:rsidR="00CC759C" w:rsidRPr="00D277ED">
        <w:rPr>
          <w:rFonts w:ascii="Times New Roman" w:eastAsia="宋体" w:hAnsi="Times New Roman" w:hint="eastAsia"/>
          <w:bCs/>
          <w:sz w:val="24"/>
        </w:rPr>
        <w:t>excess</w:t>
      </w:r>
      <w:r w:rsidR="00CC759C" w:rsidRPr="00D277ED">
        <w:rPr>
          <w:rFonts w:ascii="Times New Roman" w:eastAsia="宋体" w:hAnsi="Times New Roman"/>
          <w:bCs/>
          <w:sz w:val="24"/>
        </w:rPr>
        <w:t xml:space="preserve"> </w:t>
      </w:r>
      <w:r w:rsidR="00CC759C" w:rsidRPr="00D277ED">
        <w:rPr>
          <w:rFonts w:ascii="Times New Roman" w:eastAsia="宋体" w:hAnsi="Times New Roman" w:hint="eastAsia"/>
          <w:bCs/>
          <w:sz w:val="24"/>
        </w:rPr>
        <w:t>dye</w:t>
      </w:r>
      <w:r w:rsidR="00CC759C" w:rsidRPr="00D277ED">
        <w:rPr>
          <w:rFonts w:ascii="Times New Roman" w:eastAsia="宋体" w:hAnsi="Times New Roman"/>
          <w:bCs/>
          <w:sz w:val="24"/>
        </w:rPr>
        <w:t xml:space="preserve"> </w:t>
      </w:r>
      <w:r w:rsidR="00CC759C" w:rsidRPr="00D277ED">
        <w:rPr>
          <w:rFonts w:ascii="Times New Roman" w:eastAsia="宋体" w:hAnsi="Times New Roman" w:hint="eastAsia"/>
          <w:bCs/>
          <w:sz w:val="24"/>
        </w:rPr>
        <w:t>solution</w:t>
      </w:r>
      <w:r w:rsidR="00CC759C" w:rsidRPr="00D277ED">
        <w:rPr>
          <w:rFonts w:ascii="Times New Roman" w:eastAsia="宋体" w:hAnsi="Times New Roman"/>
          <w:bCs/>
          <w:sz w:val="24"/>
        </w:rPr>
        <w:t xml:space="preserve">. PKH26-labeled </w:t>
      </w:r>
      <w:r w:rsidR="00D277ED" w:rsidRPr="00D277ED">
        <w:rPr>
          <w:rFonts w:ascii="Times New Roman" w:eastAsia="宋体" w:hAnsi="Times New Roman"/>
          <w:bCs/>
          <w:sz w:val="24"/>
        </w:rPr>
        <w:t>E</w:t>
      </w:r>
      <w:r w:rsidR="00CC759C" w:rsidRPr="00D277ED">
        <w:rPr>
          <w:rFonts w:ascii="Times New Roman" w:eastAsia="宋体" w:hAnsi="Times New Roman"/>
          <w:bCs/>
          <w:sz w:val="24"/>
        </w:rPr>
        <w:t xml:space="preserve">xos were precipitated again by ultracentrifugation at 100000 g at 4 °C for 1h. For exosomes tracking, PKH26-labeled </w:t>
      </w:r>
      <w:r w:rsidR="00D277ED" w:rsidRPr="00D277ED">
        <w:rPr>
          <w:rFonts w:ascii="Times New Roman" w:eastAsia="宋体" w:hAnsi="Times New Roman"/>
          <w:bCs/>
          <w:sz w:val="24"/>
        </w:rPr>
        <w:t>E</w:t>
      </w:r>
      <w:r w:rsidR="00CC759C" w:rsidRPr="00D277ED">
        <w:rPr>
          <w:rFonts w:ascii="Times New Roman" w:eastAsia="宋体" w:hAnsi="Times New Roman"/>
          <w:bCs/>
          <w:sz w:val="24"/>
        </w:rPr>
        <w:t>xos were added to the medium of cells</w:t>
      </w:r>
      <w:r w:rsidR="00377A9C" w:rsidRPr="00D277ED">
        <w:rPr>
          <w:rFonts w:ascii="Times New Roman" w:eastAsia="宋体" w:hAnsi="Times New Roman"/>
          <w:bCs/>
          <w:sz w:val="24"/>
        </w:rPr>
        <w:t xml:space="preserve"> (</w:t>
      </w:r>
      <w:r w:rsidR="00D277ED" w:rsidRPr="00D277ED">
        <w:rPr>
          <w:rFonts w:ascii="Times New Roman" w:eastAsia="宋体" w:hAnsi="Times New Roman"/>
          <w:bCs/>
          <w:sz w:val="24"/>
        </w:rPr>
        <w:t>B</w:t>
      </w:r>
      <w:r w:rsidR="00377A9C" w:rsidRPr="00D277ED">
        <w:rPr>
          <w:rFonts w:ascii="Times New Roman" w:eastAsia="宋体" w:hAnsi="Times New Roman"/>
          <w:bCs/>
          <w:sz w:val="24"/>
        </w:rPr>
        <w:t>MSC</w:t>
      </w:r>
      <w:r w:rsidR="00377A9C" w:rsidRPr="00D277ED">
        <w:rPr>
          <w:rFonts w:ascii="Times New Roman" w:eastAsia="宋体" w:hAnsi="Times New Roman" w:hint="eastAsia"/>
          <w:bCs/>
          <w:sz w:val="24"/>
        </w:rPr>
        <w:t>s</w:t>
      </w:r>
      <w:r w:rsidR="00377A9C" w:rsidRPr="00D277ED">
        <w:rPr>
          <w:rFonts w:ascii="Times New Roman" w:eastAsia="宋体" w:hAnsi="Times New Roman"/>
          <w:bCs/>
          <w:sz w:val="24"/>
        </w:rPr>
        <w:t xml:space="preserve"> </w:t>
      </w:r>
      <w:r w:rsidR="00377A9C" w:rsidRPr="00D277ED">
        <w:rPr>
          <w:rFonts w:ascii="Times New Roman" w:eastAsia="宋体" w:hAnsi="Times New Roman" w:hint="eastAsia"/>
          <w:bCs/>
          <w:sz w:val="24"/>
        </w:rPr>
        <w:t>and</w:t>
      </w:r>
      <w:r w:rsidR="00377A9C" w:rsidRPr="00D277ED">
        <w:rPr>
          <w:rFonts w:ascii="Times New Roman" w:eastAsia="宋体" w:hAnsi="Times New Roman"/>
          <w:bCs/>
          <w:sz w:val="24"/>
        </w:rPr>
        <w:t xml:space="preserve"> macrophages)</w:t>
      </w:r>
      <w:r w:rsidR="00CC759C" w:rsidRPr="00D277ED">
        <w:rPr>
          <w:rFonts w:ascii="Times New Roman" w:eastAsia="宋体" w:hAnsi="Times New Roman"/>
          <w:bCs/>
          <w:sz w:val="24"/>
        </w:rPr>
        <w:t xml:space="preserve"> to observe the location</w:t>
      </w:r>
      <w:r w:rsidR="00377A9C" w:rsidRPr="00D277ED">
        <w:rPr>
          <w:rFonts w:ascii="Times New Roman" w:eastAsia="宋体" w:hAnsi="Times New Roman"/>
          <w:bCs/>
          <w:sz w:val="24"/>
        </w:rPr>
        <w:t>.</w:t>
      </w:r>
      <w:bookmarkStart w:id="14" w:name="_Hlk115537685"/>
    </w:p>
    <w:bookmarkEnd w:id="14"/>
    <w:p w14:paraId="17003DB1" w14:textId="5FC62747" w:rsidR="005E5665" w:rsidRPr="00FB24BD" w:rsidRDefault="005E5665" w:rsidP="005E5665">
      <w:pPr>
        <w:spacing w:after="160" w:line="360" w:lineRule="auto"/>
        <w:rPr>
          <w:rFonts w:ascii="Times New Roman" w:eastAsia="宋体" w:hAnsi="Times New Roman"/>
          <w:b/>
          <w:sz w:val="24"/>
        </w:rPr>
      </w:pPr>
      <w:r w:rsidRPr="00FB24BD">
        <w:rPr>
          <w:rFonts w:ascii="Times New Roman" w:eastAsia="宋体" w:hAnsi="Times New Roman" w:hint="eastAsia"/>
          <w:b/>
          <w:sz w:val="24"/>
        </w:rPr>
        <w:t>1</w:t>
      </w:r>
      <w:r w:rsidRPr="00FB24BD">
        <w:rPr>
          <w:rFonts w:ascii="Times New Roman" w:eastAsia="宋体" w:hAnsi="Times New Roman"/>
          <w:b/>
          <w:sz w:val="24"/>
        </w:rPr>
        <w:t>.3.</w:t>
      </w:r>
      <w:r w:rsidR="002E7933" w:rsidRPr="00FB24BD">
        <w:rPr>
          <w:rFonts w:ascii="Times New Roman" w:eastAsia="宋体" w:hAnsi="Times New Roman"/>
          <w:b/>
          <w:sz w:val="24"/>
        </w:rPr>
        <w:t>3</w:t>
      </w:r>
      <w:r w:rsidR="00EB70CC" w:rsidRPr="00FB24BD">
        <w:rPr>
          <w:rFonts w:ascii="Times New Roman" w:eastAsia="宋体" w:hAnsi="Times New Roman"/>
          <w:b/>
          <w:sz w:val="24"/>
        </w:rPr>
        <w:t>.</w:t>
      </w:r>
      <w:r w:rsidRPr="00FB24BD">
        <w:rPr>
          <w:rFonts w:ascii="Times New Roman" w:eastAsia="宋体" w:hAnsi="Times New Roman"/>
          <w:b/>
          <w:sz w:val="24"/>
        </w:rPr>
        <w:t xml:space="preserve"> Transmission electron microscopy (TEM)</w:t>
      </w:r>
    </w:p>
    <w:p w14:paraId="6909AA19" w14:textId="5B219C7B" w:rsidR="00921FF9" w:rsidRPr="00581114" w:rsidRDefault="00921FF9" w:rsidP="00921FF9">
      <w:pPr>
        <w:spacing w:after="160" w:line="360" w:lineRule="auto"/>
        <w:rPr>
          <w:rFonts w:ascii="Times New Roman" w:eastAsia="宋体" w:hAnsi="Times New Roman"/>
          <w:bCs/>
          <w:sz w:val="24"/>
        </w:rPr>
      </w:pPr>
      <w:r w:rsidRPr="00921FF9">
        <w:rPr>
          <w:rFonts w:ascii="Times New Roman" w:eastAsia="宋体" w:hAnsi="Times New Roman"/>
          <w:bCs/>
          <w:sz w:val="24"/>
        </w:rPr>
        <w:t>Exos (10µL) were applied to a copper grid and then negatively stained with 2% phosphotungstic acid. TEM images were acquired using a transmission electron microscope</w:t>
      </w:r>
      <w:r w:rsidRPr="00581114">
        <w:rPr>
          <w:rFonts w:ascii="Times New Roman" w:eastAsia="宋体" w:hAnsi="Times New Roman"/>
          <w:bCs/>
          <w:sz w:val="24"/>
        </w:rPr>
        <w:t xml:space="preserve"> (JEOL, JEM 2100-PLUS)</w:t>
      </w:r>
      <w:r w:rsidR="00581114">
        <w:rPr>
          <w:rFonts w:ascii="Times New Roman" w:eastAsia="宋体" w:hAnsi="Times New Roman"/>
          <w:bCs/>
          <w:sz w:val="24"/>
        </w:rPr>
        <w:t>.</w:t>
      </w:r>
    </w:p>
    <w:p w14:paraId="24ED9521" w14:textId="337D09F4" w:rsidR="00785ED5" w:rsidRPr="00FB24BD" w:rsidRDefault="00785ED5" w:rsidP="005E5665">
      <w:pPr>
        <w:spacing w:after="160" w:line="360" w:lineRule="auto"/>
        <w:rPr>
          <w:rFonts w:ascii="Times New Roman" w:eastAsia="宋体" w:hAnsi="Times New Roman"/>
          <w:b/>
          <w:sz w:val="24"/>
        </w:rPr>
      </w:pPr>
      <w:r w:rsidRPr="00FB24BD">
        <w:rPr>
          <w:rFonts w:ascii="Times New Roman" w:eastAsia="宋体" w:hAnsi="Times New Roman" w:hint="eastAsia"/>
          <w:b/>
          <w:sz w:val="24"/>
        </w:rPr>
        <w:t>1</w:t>
      </w:r>
      <w:r w:rsidRPr="00FB24BD">
        <w:rPr>
          <w:rFonts w:ascii="Times New Roman" w:eastAsia="宋体" w:hAnsi="Times New Roman"/>
          <w:b/>
          <w:sz w:val="24"/>
        </w:rPr>
        <w:t>.3.</w:t>
      </w:r>
      <w:r w:rsidR="002E7933" w:rsidRPr="00FB24BD">
        <w:rPr>
          <w:rFonts w:ascii="Times New Roman" w:eastAsia="宋体" w:hAnsi="Times New Roman"/>
          <w:b/>
          <w:sz w:val="24"/>
        </w:rPr>
        <w:t>4</w:t>
      </w:r>
      <w:r w:rsidR="00581114" w:rsidRPr="00FB24BD">
        <w:rPr>
          <w:rFonts w:ascii="Times New Roman" w:eastAsia="宋体" w:hAnsi="Times New Roman"/>
          <w:b/>
          <w:sz w:val="24"/>
        </w:rPr>
        <w:t>.</w:t>
      </w:r>
      <w:r w:rsidRPr="00FB24BD">
        <w:rPr>
          <w:rFonts w:ascii="Times New Roman" w:eastAsia="宋体" w:hAnsi="Times New Roman" w:hint="eastAsia"/>
          <w:b/>
          <w:sz w:val="24"/>
        </w:rPr>
        <w:t xml:space="preserve"> </w:t>
      </w:r>
      <w:r w:rsidRPr="00FB24BD">
        <w:rPr>
          <w:rFonts w:ascii="Times New Roman" w:eastAsia="宋体" w:hAnsi="Times New Roman"/>
          <w:b/>
          <w:sz w:val="24"/>
        </w:rPr>
        <w:t>Nanoparticle tracking analysis (NTA)</w:t>
      </w:r>
    </w:p>
    <w:p w14:paraId="5DA84AE8" w14:textId="1BFEC56D" w:rsidR="00785ED5" w:rsidRDefault="00785ED5" w:rsidP="00785ED5">
      <w:pPr>
        <w:spacing w:after="160" w:line="360" w:lineRule="auto"/>
        <w:rPr>
          <w:rFonts w:ascii="Times New Roman" w:eastAsia="宋体" w:hAnsi="Times New Roman"/>
          <w:bCs/>
          <w:sz w:val="24"/>
        </w:rPr>
      </w:pPr>
      <w:r w:rsidRPr="00785ED5">
        <w:rPr>
          <w:rFonts w:ascii="Times New Roman" w:eastAsia="宋体" w:hAnsi="Times New Roman"/>
          <w:bCs/>
          <w:sz w:val="24"/>
        </w:rPr>
        <w:t>The Exo</w:t>
      </w:r>
      <w:r w:rsidR="00581114">
        <w:rPr>
          <w:rFonts w:ascii="Times New Roman" w:eastAsia="宋体" w:hAnsi="Times New Roman"/>
          <w:bCs/>
          <w:sz w:val="24"/>
        </w:rPr>
        <w:t>s</w:t>
      </w:r>
      <w:r w:rsidRPr="00785ED5">
        <w:rPr>
          <w:rFonts w:ascii="Times New Roman" w:eastAsia="宋体" w:hAnsi="Times New Roman"/>
          <w:bCs/>
          <w:sz w:val="24"/>
        </w:rPr>
        <w:t xml:space="preserve"> suspension was diluted to 1.0 mL, mixed by shaking, and then transferred to a 1.0-mL syringe. The concentration and particle size distribution of the Exos were measured using an NTA detector (Malvern Panalytical, NanoSight NS300).</w:t>
      </w:r>
    </w:p>
    <w:p w14:paraId="61E9C960" w14:textId="17E89B6D" w:rsidR="00AE6164" w:rsidRPr="00FB24BD" w:rsidRDefault="00785ED5" w:rsidP="00785ED5">
      <w:pPr>
        <w:spacing w:after="160" w:line="360" w:lineRule="auto"/>
        <w:rPr>
          <w:rFonts w:ascii="Times New Roman" w:eastAsia="宋体" w:hAnsi="Times New Roman"/>
          <w:b/>
          <w:sz w:val="24"/>
        </w:rPr>
      </w:pPr>
      <w:r w:rsidRPr="00FB24BD">
        <w:rPr>
          <w:rFonts w:ascii="Times New Roman" w:eastAsia="宋体" w:hAnsi="Times New Roman"/>
          <w:b/>
          <w:sz w:val="24"/>
        </w:rPr>
        <w:t>1.3.</w:t>
      </w:r>
      <w:r w:rsidR="002E7933" w:rsidRPr="00FB24BD">
        <w:rPr>
          <w:rFonts w:ascii="Times New Roman" w:eastAsia="宋体" w:hAnsi="Times New Roman"/>
          <w:b/>
          <w:sz w:val="24"/>
        </w:rPr>
        <w:t>5</w:t>
      </w:r>
      <w:r w:rsidR="00581114" w:rsidRPr="00FB24BD">
        <w:rPr>
          <w:rFonts w:ascii="Times New Roman" w:eastAsia="宋体" w:hAnsi="Times New Roman"/>
          <w:b/>
          <w:sz w:val="24"/>
        </w:rPr>
        <w:t>.</w:t>
      </w:r>
      <w:r w:rsidRPr="00FB24BD">
        <w:rPr>
          <w:rFonts w:ascii="Times New Roman" w:eastAsia="宋体" w:hAnsi="Times New Roman"/>
          <w:b/>
          <w:sz w:val="24"/>
        </w:rPr>
        <w:t xml:space="preserve"> Western blot (WB) detection</w:t>
      </w:r>
    </w:p>
    <w:p w14:paraId="25560433" w14:textId="6955FED2" w:rsidR="0008384B" w:rsidRDefault="00785ED5" w:rsidP="00A53527">
      <w:pPr>
        <w:spacing w:after="160" w:line="360" w:lineRule="auto"/>
        <w:rPr>
          <w:rFonts w:ascii="Times New Roman" w:eastAsia="宋体" w:hAnsi="Times New Roman"/>
          <w:bCs/>
          <w:sz w:val="24"/>
        </w:rPr>
      </w:pPr>
      <w:r w:rsidRPr="00785ED5">
        <w:rPr>
          <w:rFonts w:ascii="Times New Roman" w:eastAsia="宋体" w:hAnsi="Times New Roman"/>
          <w:bCs/>
          <w:sz w:val="24"/>
        </w:rPr>
        <w:t xml:space="preserve">A BCA protein quantification kit was used to determine the protein concentration of Exos according to the manufacturer’s instructions. According to the quantitative results, the quantity of Exos in each sample was calculated; an appropriate amount of sodium dodecyl sulfate (SDS) buffer was added, the sample was vortexed and mixed, and protein electrophoresis was performed after denaturation in 95 ◦C water for 5 min. After electrophoresis was completed, the separation gel was removed, and the target protein in the gel (the positive exosomal protein markers CD9, TSG101 and CD63 and the negative protein marker calnexin) was transferred to a polyvinylidene difluoride (PVDF) membrane. After blocking with a 3% bovine serum albumin (BSA) </w:t>
      </w:r>
      <w:r w:rsidRPr="00785ED5">
        <w:rPr>
          <w:rFonts w:ascii="Times New Roman" w:eastAsia="宋体" w:hAnsi="Times New Roman"/>
          <w:bCs/>
          <w:sz w:val="24"/>
        </w:rPr>
        <w:lastRenderedPageBreak/>
        <w:t>blocking solution, the membranes were incubated with the primary and secondary antibodies, developed, fixed and exposed.</w:t>
      </w:r>
    </w:p>
    <w:p w14:paraId="49EA3296" w14:textId="4666E1DA" w:rsidR="00785ED5" w:rsidRPr="005873F5" w:rsidRDefault="00785ED5" w:rsidP="00A53527">
      <w:pPr>
        <w:spacing w:after="160" w:line="360" w:lineRule="auto"/>
        <w:rPr>
          <w:rFonts w:ascii="Times New Roman" w:eastAsia="宋体" w:hAnsi="Times New Roman"/>
          <w:b/>
          <w:sz w:val="24"/>
        </w:rPr>
      </w:pPr>
      <w:r w:rsidRPr="005873F5">
        <w:rPr>
          <w:rFonts w:ascii="Times New Roman" w:eastAsia="宋体" w:hAnsi="Times New Roman"/>
          <w:b/>
          <w:sz w:val="24"/>
        </w:rPr>
        <w:t>1.4</w:t>
      </w:r>
      <w:r w:rsidR="00581114" w:rsidRPr="005873F5">
        <w:rPr>
          <w:rFonts w:ascii="Times New Roman" w:eastAsia="宋体" w:hAnsi="Times New Roman"/>
          <w:b/>
          <w:sz w:val="24"/>
        </w:rPr>
        <w:t>.</w:t>
      </w:r>
      <w:r w:rsidRPr="005873F5">
        <w:rPr>
          <w:rFonts w:ascii="Times New Roman" w:eastAsia="宋体" w:hAnsi="Times New Roman"/>
          <w:b/>
          <w:sz w:val="24"/>
        </w:rPr>
        <w:t xml:space="preserve"> Effect</w:t>
      </w:r>
      <w:r w:rsidR="00581114" w:rsidRPr="005873F5">
        <w:rPr>
          <w:rFonts w:ascii="Times New Roman" w:eastAsia="宋体" w:hAnsi="Times New Roman"/>
          <w:b/>
          <w:sz w:val="24"/>
        </w:rPr>
        <w:t>s</w:t>
      </w:r>
      <w:r w:rsidRPr="005873F5">
        <w:rPr>
          <w:rFonts w:ascii="Times New Roman" w:eastAsia="宋体" w:hAnsi="Times New Roman"/>
          <w:b/>
          <w:sz w:val="24"/>
        </w:rPr>
        <w:t xml:space="preserve"> of </w:t>
      </w:r>
      <w:r w:rsidR="00C152BC" w:rsidRPr="005873F5">
        <w:rPr>
          <w:rFonts w:ascii="Times New Roman" w:eastAsia="宋体" w:hAnsi="Times New Roman"/>
          <w:b/>
          <w:sz w:val="24"/>
        </w:rPr>
        <w:t>different</w:t>
      </w:r>
      <w:r w:rsidR="00B73EA1" w:rsidRPr="005873F5">
        <w:rPr>
          <w:rFonts w:ascii="Times New Roman" w:eastAsia="宋体" w:hAnsi="Times New Roman"/>
          <w:b/>
          <w:sz w:val="24"/>
        </w:rPr>
        <w:t xml:space="preserve"> Exos</w:t>
      </w:r>
      <w:r w:rsidR="00C152BC" w:rsidRPr="005873F5">
        <w:rPr>
          <w:rFonts w:ascii="Times New Roman" w:eastAsia="宋体" w:hAnsi="Times New Roman"/>
          <w:b/>
          <w:sz w:val="24"/>
        </w:rPr>
        <w:t xml:space="preserve"> </w:t>
      </w:r>
      <w:r w:rsidRPr="005873F5">
        <w:rPr>
          <w:rFonts w:ascii="Times New Roman" w:eastAsia="宋体" w:hAnsi="Times New Roman"/>
          <w:b/>
          <w:sz w:val="24"/>
        </w:rPr>
        <w:t xml:space="preserve">on </w:t>
      </w:r>
      <w:r w:rsidR="00B73EA1" w:rsidRPr="005873F5">
        <w:rPr>
          <w:rFonts w:ascii="Times New Roman" w:eastAsia="宋体" w:hAnsi="Times New Roman" w:hint="eastAsia"/>
          <w:b/>
          <w:sz w:val="24"/>
        </w:rPr>
        <w:t>cells</w:t>
      </w:r>
      <w:r w:rsidR="001F2826" w:rsidRPr="005873F5">
        <w:rPr>
          <w:rFonts w:ascii="Times New Roman" w:eastAsia="宋体" w:hAnsi="Times New Roman"/>
          <w:b/>
          <w:sz w:val="24"/>
        </w:rPr>
        <w:t xml:space="preserve"> </w:t>
      </w:r>
      <w:r w:rsidRPr="005873F5">
        <w:rPr>
          <w:rFonts w:ascii="Times New Roman" w:eastAsia="宋体" w:hAnsi="Times New Roman"/>
          <w:b/>
          <w:sz w:val="24"/>
        </w:rPr>
        <w:t>proliferation</w:t>
      </w:r>
    </w:p>
    <w:p w14:paraId="74D9A23F" w14:textId="6E07C826" w:rsidR="00AE6164" w:rsidRPr="005873F5" w:rsidRDefault="00785ED5" w:rsidP="00DF6252">
      <w:pPr>
        <w:spacing w:after="160" w:line="360" w:lineRule="auto"/>
        <w:rPr>
          <w:rFonts w:ascii="Times New Roman" w:eastAsia="宋体" w:hAnsi="Times New Roman"/>
          <w:b/>
          <w:sz w:val="24"/>
        </w:rPr>
      </w:pPr>
      <w:r w:rsidRPr="005873F5">
        <w:rPr>
          <w:rFonts w:ascii="Times New Roman" w:eastAsia="宋体" w:hAnsi="Times New Roman" w:hint="eastAsia"/>
          <w:b/>
          <w:sz w:val="24"/>
        </w:rPr>
        <w:t>1</w:t>
      </w:r>
      <w:r w:rsidRPr="005873F5">
        <w:rPr>
          <w:rFonts w:ascii="Times New Roman" w:eastAsia="宋体" w:hAnsi="Times New Roman"/>
          <w:b/>
          <w:sz w:val="24"/>
        </w:rPr>
        <w:t>.4.1</w:t>
      </w:r>
      <w:r w:rsidR="00581114" w:rsidRPr="005873F5">
        <w:rPr>
          <w:rFonts w:ascii="Times New Roman" w:eastAsia="宋体" w:hAnsi="Times New Roman"/>
          <w:b/>
          <w:sz w:val="24"/>
        </w:rPr>
        <w:t>.</w:t>
      </w:r>
      <w:r w:rsidRPr="005873F5">
        <w:rPr>
          <w:rFonts w:ascii="Times New Roman" w:eastAsia="宋体" w:hAnsi="Times New Roman"/>
          <w:b/>
          <w:sz w:val="24"/>
        </w:rPr>
        <w:t xml:space="preserve"> CCK-8 assay</w:t>
      </w:r>
    </w:p>
    <w:p w14:paraId="44C83D96" w14:textId="5203D1CC" w:rsidR="003E547B" w:rsidRDefault="001F2826" w:rsidP="001F2826">
      <w:pPr>
        <w:spacing w:after="160" w:line="360" w:lineRule="auto"/>
        <w:rPr>
          <w:rFonts w:ascii="Times New Roman" w:eastAsia="宋体" w:hAnsi="Times New Roman"/>
          <w:bCs/>
          <w:sz w:val="24"/>
        </w:rPr>
      </w:pPr>
      <w:r w:rsidRPr="001F2826">
        <w:rPr>
          <w:rFonts w:ascii="Times New Roman" w:eastAsia="宋体" w:hAnsi="Times New Roman"/>
          <w:bCs/>
          <w:sz w:val="24"/>
        </w:rPr>
        <w:t xml:space="preserve">The cell concentration was adjusted to </w:t>
      </w:r>
      <w:r w:rsidR="0008384B">
        <w:rPr>
          <w:rFonts w:ascii="Times New Roman" w:eastAsia="宋体" w:hAnsi="Times New Roman" w:hint="eastAsia"/>
          <w:bCs/>
          <w:sz w:val="24"/>
        </w:rPr>
        <w:t>3</w:t>
      </w:r>
      <w:r w:rsidRPr="001F2826">
        <w:rPr>
          <w:rFonts w:ascii="Times New Roman" w:eastAsia="宋体" w:hAnsi="Times New Roman"/>
          <w:bCs/>
          <w:sz w:val="24"/>
        </w:rPr>
        <w:t xml:space="preserve"> × 10</w:t>
      </w:r>
      <w:r w:rsidRPr="00581114">
        <w:rPr>
          <w:rFonts w:ascii="Times New Roman" w:eastAsia="宋体" w:hAnsi="Times New Roman"/>
          <w:bCs/>
          <w:sz w:val="24"/>
          <w:vertAlign w:val="superscript"/>
        </w:rPr>
        <w:t>4</w:t>
      </w:r>
      <w:r w:rsidRPr="001F2826">
        <w:rPr>
          <w:rFonts w:ascii="Times New Roman" w:eastAsia="宋体" w:hAnsi="Times New Roman"/>
          <w:bCs/>
          <w:sz w:val="24"/>
        </w:rPr>
        <w:t>/mL; then, 100μL per well was inoculated into 96-well plates, and the cells were cultured overnight to allow adhesion. Next, the medium was changed to serum</w:t>
      </w:r>
      <w:r>
        <w:rPr>
          <w:rFonts w:ascii="Times New Roman" w:eastAsia="宋体" w:hAnsi="Times New Roman" w:hint="eastAsia"/>
          <w:bCs/>
          <w:sz w:val="24"/>
        </w:rPr>
        <w:t>-</w:t>
      </w:r>
      <w:r w:rsidRPr="001F2826">
        <w:rPr>
          <w:rFonts w:ascii="Times New Roman" w:eastAsia="宋体" w:hAnsi="Times New Roman"/>
          <w:bCs/>
          <w:sz w:val="24"/>
        </w:rPr>
        <w:t>ree medium containing different Exos</w:t>
      </w:r>
      <w:r>
        <w:rPr>
          <w:rFonts w:ascii="Times New Roman" w:eastAsia="宋体" w:hAnsi="Times New Roman"/>
          <w:bCs/>
          <w:sz w:val="24"/>
        </w:rPr>
        <w:t xml:space="preserve"> (</w:t>
      </w:r>
      <w:r w:rsidR="0008384B">
        <w:rPr>
          <w:rFonts w:ascii="Times New Roman" w:eastAsia="宋体" w:hAnsi="Times New Roman" w:hint="eastAsia"/>
          <w:bCs/>
          <w:sz w:val="24"/>
        </w:rPr>
        <w:t>25</w:t>
      </w:r>
      <w:r w:rsidR="0008384B">
        <w:rPr>
          <w:rFonts w:ascii="Times New Roman" w:eastAsia="宋体" w:hAnsi="Times New Roman" w:hint="eastAsia"/>
          <w:bCs/>
          <w:sz w:val="24"/>
        </w:rPr>
        <w:t>μ</w:t>
      </w:r>
      <w:r w:rsidR="0008384B">
        <w:rPr>
          <w:rFonts w:ascii="Times New Roman" w:eastAsia="宋体" w:hAnsi="Times New Roman" w:hint="eastAsia"/>
          <w:bCs/>
          <w:sz w:val="24"/>
        </w:rPr>
        <w:t>g</w:t>
      </w:r>
      <w:r w:rsidR="0008384B">
        <w:rPr>
          <w:rFonts w:ascii="Times New Roman" w:eastAsia="宋体" w:hAnsi="Times New Roman"/>
          <w:bCs/>
          <w:sz w:val="24"/>
        </w:rPr>
        <w:t>/ml</w:t>
      </w:r>
      <w:r>
        <w:rPr>
          <w:rFonts w:ascii="Times New Roman" w:eastAsia="宋体" w:hAnsi="Times New Roman"/>
          <w:bCs/>
          <w:sz w:val="24"/>
        </w:rPr>
        <w:t>)</w:t>
      </w:r>
      <w:r w:rsidRPr="001F2826">
        <w:rPr>
          <w:rFonts w:ascii="Times New Roman" w:eastAsia="宋体" w:hAnsi="Times New Roman"/>
          <w:bCs/>
          <w:sz w:val="24"/>
        </w:rPr>
        <w:t>, and a control group without cells was established. After 1 day, 4 days, and 7 days, cell counting kit (CCK)-8 reagent was added to wells in each group according to the manufacturer’s instructions. After 2h, a spectrophotometer (Beckman, DU-640) was used to detect the optical density (OD) of the samples</w:t>
      </w:r>
      <w:r w:rsidR="0008384B">
        <w:rPr>
          <w:rFonts w:ascii="Times New Roman" w:eastAsia="宋体" w:hAnsi="Times New Roman"/>
          <w:bCs/>
          <w:sz w:val="24"/>
        </w:rPr>
        <w:t xml:space="preserve"> </w:t>
      </w:r>
      <w:r w:rsidR="0008384B">
        <w:rPr>
          <w:rFonts w:ascii="Times New Roman" w:eastAsia="宋体" w:hAnsi="Times New Roman" w:hint="eastAsia"/>
          <w:bCs/>
          <w:sz w:val="24"/>
        </w:rPr>
        <w:t>at</w:t>
      </w:r>
      <w:r w:rsidR="0008384B">
        <w:rPr>
          <w:rFonts w:ascii="Times New Roman" w:eastAsia="宋体" w:hAnsi="Times New Roman"/>
          <w:bCs/>
          <w:sz w:val="24"/>
        </w:rPr>
        <w:t xml:space="preserve"> </w:t>
      </w:r>
      <w:r w:rsidR="0008384B">
        <w:rPr>
          <w:rFonts w:ascii="Times New Roman" w:eastAsia="宋体" w:hAnsi="Times New Roman" w:hint="eastAsia"/>
          <w:bCs/>
          <w:sz w:val="24"/>
        </w:rPr>
        <w:t>450nm</w:t>
      </w:r>
      <w:r w:rsidR="0008384B">
        <w:rPr>
          <w:rFonts w:ascii="Times New Roman" w:eastAsia="宋体" w:hAnsi="Times New Roman"/>
          <w:bCs/>
          <w:sz w:val="24"/>
        </w:rPr>
        <w:t>.</w:t>
      </w:r>
    </w:p>
    <w:p w14:paraId="09817D76" w14:textId="1A67FBE7" w:rsidR="00B73EA1" w:rsidRPr="005873F5" w:rsidRDefault="001F2826" w:rsidP="00B73EA1">
      <w:pPr>
        <w:spacing w:after="160" w:line="360" w:lineRule="auto"/>
        <w:rPr>
          <w:rFonts w:ascii="Times New Roman" w:eastAsia="宋体" w:hAnsi="Times New Roman"/>
          <w:b/>
          <w:sz w:val="24"/>
        </w:rPr>
      </w:pPr>
      <w:r w:rsidRPr="005873F5">
        <w:rPr>
          <w:rFonts w:ascii="Times New Roman" w:eastAsia="宋体" w:hAnsi="Times New Roman" w:hint="eastAsia"/>
          <w:b/>
          <w:sz w:val="24"/>
        </w:rPr>
        <w:t>1</w:t>
      </w:r>
      <w:r w:rsidRPr="005873F5">
        <w:rPr>
          <w:rFonts w:ascii="Times New Roman" w:eastAsia="宋体" w:hAnsi="Times New Roman"/>
          <w:b/>
          <w:sz w:val="24"/>
        </w:rPr>
        <w:t>.</w:t>
      </w:r>
      <w:r w:rsidR="00B73EA1" w:rsidRPr="005873F5">
        <w:rPr>
          <w:rFonts w:ascii="Times New Roman" w:eastAsia="宋体" w:hAnsi="Times New Roman"/>
          <w:b/>
          <w:sz w:val="24"/>
        </w:rPr>
        <w:t>4.2</w:t>
      </w:r>
      <w:r w:rsidR="00854B76" w:rsidRPr="005873F5">
        <w:rPr>
          <w:rFonts w:ascii="Times New Roman" w:eastAsia="宋体" w:hAnsi="Times New Roman"/>
          <w:b/>
          <w:sz w:val="24"/>
        </w:rPr>
        <w:t>.</w:t>
      </w:r>
      <w:r w:rsidR="00B73EA1" w:rsidRPr="005873F5">
        <w:rPr>
          <w:rFonts w:ascii="Times New Roman" w:eastAsia="宋体" w:hAnsi="Times New Roman"/>
          <w:b/>
          <w:sz w:val="24"/>
        </w:rPr>
        <w:t xml:space="preserve"> EdU imaging assay</w:t>
      </w:r>
    </w:p>
    <w:p w14:paraId="47B6CCC4" w14:textId="6EAB541D" w:rsidR="00B73EA1" w:rsidRPr="00854B76" w:rsidRDefault="00B73EA1" w:rsidP="00B73EA1">
      <w:pPr>
        <w:spacing w:after="160" w:line="360" w:lineRule="auto"/>
        <w:rPr>
          <w:rFonts w:ascii="Times New Roman" w:eastAsia="宋体" w:hAnsi="Times New Roman"/>
          <w:bCs/>
          <w:sz w:val="24"/>
        </w:rPr>
      </w:pPr>
      <w:r w:rsidRPr="00B73EA1">
        <w:rPr>
          <w:rFonts w:ascii="Times New Roman" w:eastAsia="宋体" w:hAnsi="Times New Roman"/>
          <w:bCs/>
          <w:sz w:val="24"/>
        </w:rPr>
        <w:t xml:space="preserve">EdU imaging was used to verify the impact of </w:t>
      </w:r>
      <w:bookmarkStart w:id="15" w:name="_Hlk115000602"/>
      <w:r w:rsidRPr="00B73EA1">
        <w:rPr>
          <w:rFonts w:ascii="Times New Roman" w:eastAsia="宋体" w:hAnsi="Times New Roman"/>
          <w:bCs/>
          <w:sz w:val="24"/>
        </w:rPr>
        <w:t>different Exos</w:t>
      </w:r>
      <w:bookmarkEnd w:id="15"/>
      <w:r w:rsidRPr="00B73EA1">
        <w:rPr>
          <w:rFonts w:ascii="Times New Roman" w:eastAsia="宋体" w:hAnsi="Times New Roman"/>
          <w:bCs/>
          <w:sz w:val="24"/>
        </w:rPr>
        <w:t xml:space="preserve"> on the proliferation of </w:t>
      </w:r>
      <w:r>
        <w:rPr>
          <w:rFonts w:ascii="Times New Roman" w:eastAsia="宋体" w:hAnsi="Times New Roman"/>
          <w:bCs/>
          <w:sz w:val="24"/>
        </w:rPr>
        <w:t>B</w:t>
      </w:r>
      <w:r w:rsidRPr="00B73EA1">
        <w:rPr>
          <w:rFonts w:ascii="Times New Roman" w:eastAsia="宋体" w:hAnsi="Times New Roman"/>
          <w:bCs/>
          <w:sz w:val="24"/>
        </w:rPr>
        <w:t xml:space="preserve">MSCs. A Cell Light EdU In Vitro Kit </w:t>
      </w:r>
      <w:r w:rsidRPr="00854B76">
        <w:rPr>
          <w:rFonts w:ascii="Times New Roman" w:eastAsia="宋体" w:hAnsi="Times New Roman"/>
          <w:bCs/>
          <w:sz w:val="24"/>
        </w:rPr>
        <w:t xml:space="preserve">(Riobio, Guangzhou, China) </w:t>
      </w:r>
      <w:r w:rsidRPr="00B73EA1">
        <w:rPr>
          <w:rFonts w:ascii="Times New Roman" w:eastAsia="宋体" w:hAnsi="Times New Roman"/>
          <w:bCs/>
          <w:sz w:val="24"/>
        </w:rPr>
        <w:t xml:space="preserve">was used for EdU staining. </w:t>
      </w:r>
      <w:r>
        <w:rPr>
          <w:rFonts w:ascii="Times New Roman" w:eastAsia="宋体" w:hAnsi="Times New Roman"/>
          <w:bCs/>
          <w:sz w:val="24"/>
        </w:rPr>
        <w:t>B</w:t>
      </w:r>
      <w:r w:rsidRPr="00B73EA1">
        <w:rPr>
          <w:rFonts w:ascii="Times New Roman" w:eastAsia="宋体" w:hAnsi="Times New Roman"/>
          <w:bCs/>
          <w:sz w:val="24"/>
        </w:rPr>
        <w:t xml:space="preserve">MSCs were inoculated on cell slides placed on 24-well plates in advance. After overnight treatment on conventional growth medium, </w:t>
      </w:r>
      <w:r>
        <w:rPr>
          <w:rFonts w:ascii="Times New Roman" w:eastAsia="宋体" w:hAnsi="Times New Roman"/>
          <w:bCs/>
          <w:sz w:val="24"/>
        </w:rPr>
        <w:t>B</w:t>
      </w:r>
      <w:r w:rsidRPr="00B73EA1">
        <w:rPr>
          <w:rFonts w:ascii="Times New Roman" w:eastAsia="宋体" w:hAnsi="Times New Roman"/>
          <w:bCs/>
          <w:sz w:val="24"/>
        </w:rPr>
        <w:t xml:space="preserve">MSCs were treated with different Exos or vehicle control for 24 h. Then, the medium was replaced with a 50 mM EdU solution. EdU and DNA staining were then performed separately using Apollo and </w:t>
      </w:r>
      <w:r w:rsidR="0008384B">
        <w:rPr>
          <w:rFonts w:ascii="Times New Roman" w:eastAsia="宋体" w:hAnsi="Times New Roman"/>
          <w:bCs/>
          <w:sz w:val="24"/>
        </w:rPr>
        <w:t>DAPI</w:t>
      </w:r>
      <w:r w:rsidRPr="00B73EA1">
        <w:rPr>
          <w:rFonts w:ascii="Times New Roman" w:eastAsia="宋体" w:hAnsi="Times New Roman"/>
          <w:bCs/>
          <w:sz w:val="24"/>
        </w:rPr>
        <w:t xml:space="preserve"> according to the manufacturer's procedures. Fluorescence images of samples were taken with a fluorescence microscope</w:t>
      </w:r>
      <w:r w:rsidRPr="00854B76">
        <w:rPr>
          <w:rFonts w:ascii="Times New Roman" w:eastAsia="宋体" w:hAnsi="Times New Roman"/>
          <w:bCs/>
          <w:sz w:val="24"/>
        </w:rPr>
        <w:t xml:space="preserve"> (</w:t>
      </w:r>
      <w:r w:rsidR="0008384B" w:rsidRPr="00854B76">
        <w:rPr>
          <w:rFonts w:ascii="Times New Roman" w:eastAsia="宋体" w:hAnsi="Times New Roman"/>
          <w:bCs/>
          <w:sz w:val="24"/>
        </w:rPr>
        <w:t>N</w:t>
      </w:r>
      <w:r w:rsidR="0008384B" w:rsidRPr="00854B76">
        <w:rPr>
          <w:rFonts w:ascii="Times New Roman" w:eastAsia="宋体" w:hAnsi="Times New Roman" w:hint="eastAsia"/>
          <w:bCs/>
          <w:sz w:val="24"/>
        </w:rPr>
        <w:t>ikon</w:t>
      </w:r>
      <w:r w:rsidRPr="00854B76">
        <w:rPr>
          <w:rFonts w:ascii="Times New Roman" w:eastAsia="宋体" w:hAnsi="Times New Roman"/>
          <w:bCs/>
          <w:sz w:val="24"/>
        </w:rPr>
        <w:t>, Japan).</w:t>
      </w:r>
    </w:p>
    <w:p w14:paraId="1EB246A4" w14:textId="711282ED" w:rsidR="00B73EA1" w:rsidRPr="00BA59DF" w:rsidRDefault="00B73EA1" w:rsidP="00B73EA1">
      <w:pPr>
        <w:spacing w:after="160" w:line="360" w:lineRule="auto"/>
        <w:rPr>
          <w:rFonts w:ascii="Times New Roman" w:eastAsia="宋体" w:hAnsi="Times New Roman"/>
          <w:b/>
          <w:sz w:val="24"/>
        </w:rPr>
      </w:pPr>
      <w:r w:rsidRPr="00BA59DF">
        <w:rPr>
          <w:rFonts w:ascii="Times New Roman" w:eastAsia="宋体" w:hAnsi="Times New Roman" w:hint="eastAsia"/>
          <w:b/>
          <w:sz w:val="24"/>
        </w:rPr>
        <w:t>1</w:t>
      </w:r>
      <w:r w:rsidRPr="00BA59DF">
        <w:rPr>
          <w:rFonts w:ascii="Times New Roman" w:eastAsia="宋体" w:hAnsi="Times New Roman"/>
          <w:b/>
          <w:sz w:val="24"/>
        </w:rPr>
        <w:t>.4.3</w:t>
      </w:r>
      <w:r w:rsidR="004074E8" w:rsidRPr="00BA59DF">
        <w:rPr>
          <w:rFonts w:ascii="Times New Roman" w:eastAsia="宋体" w:hAnsi="Times New Roman"/>
          <w:b/>
          <w:sz w:val="24"/>
        </w:rPr>
        <w:t>.</w:t>
      </w:r>
      <w:r w:rsidRPr="00BA59DF">
        <w:rPr>
          <w:rFonts w:ascii="Times New Roman" w:eastAsia="宋体" w:hAnsi="Times New Roman"/>
          <w:b/>
          <w:sz w:val="24"/>
        </w:rPr>
        <w:t xml:space="preserve"> </w:t>
      </w:r>
      <w:r w:rsidR="0008384B" w:rsidRPr="00BA59DF">
        <w:rPr>
          <w:rFonts w:ascii="Times New Roman" w:eastAsia="宋体" w:hAnsi="Times New Roman"/>
          <w:b/>
          <w:sz w:val="24"/>
        </w:rPr>
        <w:t xml:space="preserve">Cell cycle </w:t>
      </w:r>
      <w:r w:rsidR="0008384B" w:rsidRPr="00BA59DF">
        <w:rPr>
          <w:rFonts w:ascii="Times New Roman" w:eastAsia="宋体" w:hAnsi="Times New Roman" w:hint="eastAsia"/>
          <w:b/>
          <w:sz w:val="24"/>
        </w:rPr>
        <w:t>detection</w:t>
      </w:r>
    </w:p>
    <w:p w14:paraId="22FB6801" w14:textId="4D534877" w:rsidR="00B73EA1" w:rsidRPr="004074E8" w:rsidRDefault="00B73EA1" w:rsidP="00B73EA1">
      <w:pPr>
        <w:spacing w:after="160" w:line="360" w:lineRule="auto"/>
        <w:rPr>
          <w:rFonts w:ascii="Times New Roman" w:eastAsia="宋体" w:hAnsi="Times New Roman"/>
          <w:bCs/>
          <w:sz w:val="24"/>
        </w:rPr>
      </w:pPr>
      <w:r w:rsidRPr="004074E8">
        <w:rPr>
          <w:rFonts w:ascii="Times New Roman" w:eastAsia="宋体" w:hAnsi="Times New Roman"/>
          <w:bCs/>
          <w:sz w:val="24"/>
        </w:rPr>
        <w:t xml:space="preserve">Flow cytometry was used to measure the </w:t>
      </w:r>
      <w:bookmarkStart w:id="16" w:name="_Hlk115536401"/>
      <w:r w:rsidRPr="004074E8">
        <w:rPr>
          <w:rFonts w:ascii="Times New Roman" w:eastAsia="宋体" w:hAnsi="Times New Roman"/>
          <w:bCs/>
          <w:sz w:val="24"/>
        </w:rPr>
        <w:t>cell cycle</w:t>
      </w:r>
      <w:bookmarkEnd w:id="16"/>
      <w:r w:rsidRPr="004074E8">
        <w:rPr>
          <w:rFonts w:ascii="Times New Roman" w:eastAsia="宋体" w:hAnsi="Times New Roman"/>
          <w:bCs/>
          <w:sz w:val="24"/>
        </w:rPr>
        <w:t xml:space="preserve"> of BMSCs. In summary, we collected BMSCs with or without E</w:t>
      </w:r>
      <w:r w:rsidRPr="004074E8">
        <w:rPr>
          <w:rFonts w:ascii="Times New Roman" w:eastAsia="宋体" w:hAnsi="Times New Roman" w:hint="eastAsia"/>
          <w:bCs/>
          <w:sz w:val="24"/>
        </w:rPr>
        <w:t>xos</w:t>
      </w:r>
      <w:r w:rsidRPr="004074E8">
        <w:rPr>
          <w:rFonts w:ascii="Times New Roman" w:eastAsia="宋体" w:hAnsi="Times New Roman"/>
          <w:bCs/>
          <w:sz w:val="24"/>
        </w:rPr>
        <w:t xml:space="preserve"> treatment, digested them with trypsin, and then fixed the cells with 70% ethanol at 4 °C. After washing with precooled PBS, 500 μL of propidium iodide (PI) stain was added to the sample, which was then incubated </w:t>
      </w:r>
      <w:r w:rsidRPr="004074E8">
        <w:rPr>
          <w:rFonts w:ascii="Times New Roman" w:eastAsia="宋体" w:hAnsi="Times New Roman"/>
          <w:bCs/>
          <w:sz w:val="24"/>
        </w:rPr>
        <w:lastRenderedPageBreak/>
        <w:t>in a warm, dark bath at 37 °C for 30 min. Then, flow cytometry (BD FACSCelesta, USA) was used to detect red fluorescence at an excitation wavelength of 48 nm. Finally, FlowJo software was used to analyze the percentage of cells in the G1-, S-, and G2- phases.</w:t>
      </w:r>
    </w:p>
    <w:p w14:paraId="174768C8" w14:textId="55B8CDBF" w:rsidR="001E6EBE" w:rsidRPr="00B66352" w:rsidRDefault="001E6EBE" w:rsidP="001E6EBE">
      <w:pPr>
        <w:spacing w:after="160" w:line="360" w:lineRule="auto"/>
        <w:rPr>
          <w:rFonts w:ascii="Times New Roman" w:eastAsia="宋体" w:hAnsi="Times New Roman"/>
          <w:b/>
          <w:sz w:val="24"/>
        </w:rPr>
      </w:pPr>
      <w:r w:rsidRPr="00B66352">
        <w:rPr>
          <w:rFonts w:ascii="Times New Roman" w:eastAsia="宋体" w:hAnsi="Times New Roman"/>
          <w:b/>
          <w:sz w:val="24"/>
        </w:rPr>
        <w:t>1.5</w:t>
      </w:r>
      <w:r w:rsidR="004074E8" w:rsidRPr="00B66352">
        <w:rPr>
          <w:rFonts w:ascii="Times New Roman" w:eastAsia="宋体" w:hAnsi="Times New Roman"/>
          <w:b/>
          <w:sz w:val="24"/>
        </w:rPr>
        <w:t>.</w:t>
      </w:r>
      <w:r w:rsidRPr="00B66352">
        <w:rPr>
          <w:rFonts w:ascii="Times New Roman" w:eastAsia="宋体" w:hAnsi="Times New Roman"/>
          <w:b/>
          <w:sz w:val="24"/>
        </w:rPr>
        <w:t xml:space="preserve"> Effect</w:t>
      </w:r>
      <w:r w:rsidR="00B66352">
        <w:rPr>
          <w:rFonts w:ascii="Times New Roman" w:eastAsia="宋体" w:hAnsi="Times New Roman"/>
          <w:b/>
          <w:sz w:val="24"/>
        </w:rPr>
        <w:t>s</w:t>
      </w:r>
      <w:r w:rsidRPr="00B66352">
        <w:rPr>
          <w:rFonts w:ascii="Times New Roman" w:eastAsia="宋体" w:hAnsi="Times New Roman"/>
          <w:b/>
          <w:sz w:val="24"/>
        </w:rPr>
        <w:t xml:space="preserve"> of </w:t>
      </w:r>
      <w:bookmarkStart w:id="17" w:name="_Hlk115001314"/>
      <w:r w:rsidRPr="00B66352">
        <w:rPr>
          <w:rFonts w:ascii="Times New Roman" w:eastAsia="宋体" w:hAnsi="Times New Roman"/>
          <w:b/>
          <w:sz w:val="24"/>
        </w:rPr>
        <w:t>different Exos</w:t>
      </w:r>
      <w:bookmarkEnd w:id="17"/>
      <w:r w:rsidRPr="00B66352">
        <w:rPr>
          <w:rFonts w:ascii="Times New Roman" w:eastAsia="宋体" w:hAnsi="Times New Roman"/>
          <w:b/>
          <w:sz w:val="24"/>
        </w:rPr>
        <w:t xml:space="preserve"> </w:t>
      </w:r>
      <w:r w:rsidRPr="00B66352">
        <w:rPr>
          <w:rFonts w:ascii="Times New Roman" w:eastAsia="宋体" w:hAnsi="Times New Roman" w:hint="eastAsia"/>
          <w:b/>
          <w:sz w:val="24"/>
        </w:rPr>
        <w:t>on</w:t>
      </w:r>
      <w:r w:rsidRPr="00B66352">
        <w:rPr>
          <w:rFonts w:ascii="Times New Roman" w:eastAsia="宋体" w:hAnsi="Times New Roman"/>
          <w:b/>
          <w:sz w:val="24"/>
        </w:rPr>
        <w:t xml:space="preserve"> BMSC migration</w:t>
      </w:r>
    </w:p>
    <w:p w14:paraId="799DD669" w14:textId="5F71EE68" w:rsidR="00B73EA1" w:rsidRDefault="00EA3AC0" w:rsidP="00EA3AC0">
      <w:pPr>
        <w:spacing w:after="160" w:line="360" w:lineRule="auto"/>
        <w:rPr>
          <w:rFonts w:ascii="Times New Roman" w:eastAsia="宋体" w:hAnsi="Times New Roman"/>
          <w:bCs/>
          <w:sz w:val="24"/>
        </w:rPr>
      </w:pPr>
      <w:r w:rsidRPr="00EA3AC0">
        <w:rPr>
          <w:rFonts w:ascii="Times New Roman" w:eastAsia="宋体" w:hAnsi="Times New Roman"/>
          <w:bCs/>
          <w:sz w:val="24"/>
        </w:rPr>
        <w:t xml:space="preserve">Parallel cell migration (scratch wound healing experiments) and vertical cell migration assays (Transwell chamber experiments) were used to assess cell migration. For scratch wound healing experiments, </w:t>
      </w:r>
      <w:r>
        <w:rPr>
          <w:rFonts w:ascii="Times New Roman" w:eastAsia="宋体" w:hAnsi="Times New Roman"/>
          <w:bCs/>
          <w:sz w:val="24"/>
        </w:rPr>
        <w:t>B</w:t>
      </w:r>
      <w:r w:rsidRPr="00EA3AC0">
        <w:rPr>
          <w:rFonts w:ascii="Times New Roman" w:eastAsia="宋体" w:hAnsi="Times New Roman"/>
          <w:bCs/>
          <w:sz w:val="24"/>
        </w:rPr>
        <w:t>MSCs were seeded in a 6-well plate at approximately 1 × 10</w:t>
      </w:r>
      <w:r w:rsidRPr="004074E8">
        <w:rPr>
          <w:rFonts w:ascii="Times New Roman" w:eastAsia="宋体" w:hAnsi="Times New Roman"/>
          <w:bCs/>
          <w:sz w:val="24"/>
          <w:vertAlign w:val="superscript"/>
        </w:rPr>
        <w:t xml:space="preserve">5 </w:t>
      </w:r>
      <w:r w:rsidRPr="00EA3AC0">
        <w:rPr>
          <w:rFonts w:ascii="Times New Roman" w:eastAsia="宋体" w:hAnsi="Times New Roman"/>
          <w:bCs/>
          <w:sz w:val="24"/>
        </w:rPr>
        <w:t xml:space="preserve">cells per well. When the confluence of the seeded </w:t>
      </w:r>
      <w:r>
        <w:rPr>
          <w:rFonts w:ascii="Times New Roman" w:eastAsia="宋体" w:hAnsi="Times New Roman"/>
          <w:bCs/>
          <w:sz w:val="24"/>
        </w:rPr>
        <w:t>B</w:t>
      </w:r>
      <w:r w:rsidRPr="00EA3AC0">
        <w:rPr>
          <w:rFonts w:ascii="Times New Roman" w:eastAsia="宋体" w:hAnsi="Times New Roman"/>
          <w:bCs/>
          <w:sz w:val="24"/>
        </w:rPr>
        <w:t xml:space="preserve">MSCs in a 6-well plate reached 80%–90%, two crossing linear scratches were generated by a pipette tip. The cells were then cultured in </w:t>
      </w:r>
      <w:bookmarkStart w:id="18" w:name="_Hlk115003819"/>
      <w:r w:rsidRPr="00EA3AC0">
        <w:rPr>
          <w:rFonts w:ascii="Times New Roman" w:eastAsia="宋体" w:hAnsi="Times New Roman"/>
          <w:bCs/>
          <w:sz w:val="24"/>
        </w:rPr>
        <w:t>DMEM/F12</w:t>
      </w:r>
      <w:bookmarkEnd w:id="18"/>
      <w:r w:rsidRPr="00EA3AC0">
        <w:rPr>
          <w:rFonts w:ascii="Times New Roman" w:eastAsia="宋体" w:hAnsi="Times New Roman"/>
          <w:bCs/>
          <w:sz w:val="24"/>
        </w:rPr>
        <w:t xml:space="preserve"> with different Exos and 1% FBS. Wound healing images were acquired after 0, 12 and 24 h, and the size of the scratches was recorded, measured and analyzed. Transwell chamber assays were performed using Transwell permeable plates (Corning, USA) consisting of poly-carbonate Transwell inserts (8 μm pore diameter) and a 24-well plate. The cells (2 × 104) were seeded in the upper half of the insert membrane and cultured with </w:t>
      </w:r>
      <w:r w:rsidR="00344493" w:rsidRPr="00344493">
        <w:rPr>
          <w:rFonts w:ascii="Times New Roman" w:eastAsia="宋体" w:hAnsi="Times New Roman"/>
          <w:bCs/>
          <w:sz w:val="24"/>
        </w:rPr>
        <w:t>different Exos</w:t>
      </w:r>
      <w:r w:rsidRPr="00EA3AC0">
        <w:rPr>
          <w:rFonts w:ascii="Times New Roman" w:eastAsia="宋体" w:hAnsi="Times New Roman"/>
          <w:bCs/>
          <w:sz w:val="24"/>
        </w:rPr>
        <w:t xml:space="preserve"> for 24 h. We used DMEM/F12 with 5% FBS as a chemoattractant in the lower compartment of the 24-well plate, and in the upper half of the insert membrane, </w:t>
      </w:r>
      <w:r w:rsidR="00344493">
        <w:rPr>
          <w:rFonts w:ascii="Times New Roman" w:eastAsia="宋体" w:hAnsi="Times New Roman"/>
          <w:bCs/>
          <w:sz w:val="24"/>
        </w:rPr>
        <w:t>B</w:t>
      </w:r>
      <w:r w:rsidRPr="00EA3AC0">
        <w:rPr>
          <w:rFonts w:ascii="Times New Roman" w:eastAsia="宋体" w:hAnsi="Times New Roman"/>
          <w:bCs/>
          <w:sz w:val="24"/>
        </w:rPr>
        <w:t>MSCs were cultured in DMEM/F12/</w:t>
      </w:r>
      <w:r w:rsidR="00344493">
        <w:rPr>
          <w:rFonts w:ascii="Times New Roman" w:eastAsia="宋体" w:hAnsi="Times New Roman"/>
          <w:bCs/>
          <w:sz w:val="24"/>
        </w:rPr>
        <w:t>E</w:t>
      </w:r>
      <w:r w:rsidR="00344493">
        <w:rPr>
          <w:rFonts w:ascii="Times New Roman" w:eastAsia="宋体" w:hAnsi="Times New Roman" w:hint="eastAsia"/>
          <w:bCs/>
          <w:sz w:val="24"/>
        </w:rPr>
        <w:t>xos</w:t>
      </w:r>
      <w:r w:rsidRPr="00EA3AC0">
        <w:rPr>
          <w:rFonts w:ascii="Times New Roman" w:eastAsia="宋体" w:hAnsi="Times New Roman"/>
          <w:bCs/>
          <w:sz w:val="24"/>
        </w:rPr>
        <w:t xml:space="preserve"> with 1% FBS. The cells were fixed with 4% paraformaldehyde for 30 min. After the cells were rinsed with PBS, </w:t>
      </w:r>
      <w:r w:rsidR="00344493" w:rsidRPr="00344493">
        <w:rPr>
          <w:rFonts w:ascii="Times New Roman" w:eastAsia="宋体" w:hAnsi="Times New Roman"/>
          <w:bCs/>
          <w:sz w:val="24"/>
        </w:rPr>
        <w:t>0.1% crystal violet staining solution</w:t>
      </w:r>
      <w:r w:rsidRPr="00EA3AC0">
        <w:rPr>
          <w:rFonts w:ascii="Times New Roman" w:eastAsia="宋体" w:hAnsi="Times New Roman"/>
          <w:bCs/>
          <w:sz w:val="24"/>
        </w:rPr>
        <w:t xml:space="preserve"> was used to stain them for 10 min. Images of migrating </w:t>
      </w:r>
      <w:r w:rsidR="00344493">
        <w:rPr>
          <w:rFonts w:ascii="Times New Roman" w:eastAsia="宋体" w:hAnsi="Times New Roman"/>
          <w:bCs/>
          <w:sz w:val="24"/>
        </w:rPr>
        <w:t>B</w:t>
      </w:r>
      <w:r w:rsidRPr="00EA3AC0">
        <w:rPr>
          <w:rFonts w:ascii="Times New Roman" w:eastAsia="宋体" w:hAnsi="Times New Roman"/>
          <w:bCs/>
          <w:sz w:val="24"/>
        </w:rPr>
        <w:t>MSCs in the lower half of each insert were observed by fluorescence microscopy, and the number of cells that migrated to the lower part of the insert was counted in three microscopic views per well. Subsequently, the difference in the mean cell number per well was analyzed. Each group had 3 replicates.</w:t>
      </w:r>
    </w:p>
    <w:p w14:paraId="30D3EDB7" w14:textId="2DBA0748" w:rsidR="00AA7951" w:rsidRPr="00B66352" w:rsidRDefault="00AA7951" w:rsidP="00EA3AC0">
      <w:pPr>
        <w:spacing w:after="160" w:line="360" w:lineRule="auto"/>
        <w:rPr>
          <w:rFonts w:ascii="Times New Roman" w:eastAsia="宋体" w:hAnsi="Times New Roman"/>
          <w:b/>
          <w:sz w:val="24"/>
        </w:rPr>
      </w:pPr>
      <w:r w:rsidRPr="00B66352">
        <w:rPr>
          <w:rFonts w:ascii="Times New Roman" w:eastAsia="宋体" w:hAnsi="Times New Roman" w:hint="eastAsia"/>
          <w:b/>
          <w:sz w:val="24"/>
        </w:rPr>
        <w:t>1.6</w:t>
      </w:r>
      <w:r w:rsidR="004074E8" w:rsidRPr="00B66352">
        <w:rPr>
          <w:rFonts w:ascii="Times New Roman" w:eastAsia="宋体" w:hAnsi="Times New Roman"/>
          <w:b/>
          <w:sz w:val="24"/>
        </w:rPr>
        <w:t>.</w:t>
      </w:r>
      <w:r w:rsidRPr="00B66352">
        <w:rPr>
          <w:rFonts w:ascii="Times New Roman" w:eastAsia="宋体" w:hAnsi="Times New Roman"/>
          <w:b/>
          <w:sz w:val="24"/>
        </w:rPr>
        <w:t xml:space="preserve">   Effect</w:t>
      </w:r>
      <w:r w:rsidR="00B66352" w:rsidRPr="00B66352">
        <w:rPr>
          <w:rFonts w:ascii="Times New Roman" w:eastAsia="宋体" w:hAnsi="Times New Roman"/>
          <w:b/>
          <w:sz w:val="24"/>
        </w:rPr>
        <w:t>s</w:t>
      </w:r>
      <w:r w:rsidRPr="00B66352">
        <w:rPr>
          <w:rFonts w:ascii="Times New Roman" w:eastAsia="宋体" w:hAnsi="Times New Roman"/>
          <w:b/>
          <w:sz w:val="24"/>
        </w:rPr>
        <w:t xml:space="preserve"> of </w:t>
      </w:r>
      <w:bookmarkStart w:id="19" w:name="_Hlk115003371"/>
      <w:r w:rsidR="00A226A6" w:rsidRPr="00B66352">
        <w:rPr>
          <w:rFonts w:ascii="Times New Roman" w:eastAsia="宋体" w:hAnsi="Times New Roman"/>
          <w:b/>
          <w:sz w:val="24"/>
        </w:rPr>
        <w:t>different Exos</w:t>
      </w:r>
      <w:r w:rsidRPr="00B66352">
        <w:rPr>
          <w:rFonts w:ascii="Times New Roman" w:eastAsia="宋体" w:hAnsi="Times New Roman"/>
          <w:b/>
          <w:sz w:val="24"/>
        </w:rPr>
        <w:t xml:space="preserve"> </w:t>
      </w:r>
      <w:bookmarkEnd w:id="19"/>
      <w:r w:rsidRPr="00B66352">
        <w:rPr>
          <w:rFonts w:ascii="Times New Roman" w:eastAsia="宋体" w:hAnsi="Times New Roman"/>
          <w:b/>
          <w:sz w:val="24"/>
        </w:rPr>
        <w:t xml:space="preserve">on chondrogenic differentiation of </w:t>
      </w:r>
      <w:r w:rsidR="004074E8" w:rsidRPr="00B66352">
        <w:rPr>
          <w:rFonts w:ascii="Times New Roman" w:eastAsia="宋体" w:hAnsi="Times New Roman"/>
          <w:b/>
          <w:sz w:val="24"/>
        </w:rPr>
        <w:t>B</w:t>
      </w:r>
      <w:r w:rsidRPr="00B66352">
        <w:rPr>
          <w:rFonts w:ascii="Times New Roman" w:eastAsia="宋体" w:hAnsi="Times New Roman"/>
          <w:b/>
          <w:sz w:val="24"/>
        </w:rPr>
        <w:t>MSCs</w:t>
      </w:r>
    </w:p>
    <w:p w14:paraId="0D506AB9" w14:textId="16666D8E" w:rsidR="00327254" w:rsidRPr="00B66352" w:rsidRDefault="00327254" w:rsidP="00EA3AC0">
      <w:pPr>
        <w:spacing w:after="160" w:line="360" w:lineRule="auto"/>
        <w:rPr>
          <w:rFonts w:ascii="Times New Roman" w:eastAsia="宋体" w:hAnsi="Times New Roman"/>
          <w:b/>
          <w:sz w:val="24"/>
        </w:rPr>
      </w:pPr>
      <w:r w:rsidRPr="00B66352">
        <w:rPr>
          <w:rFonts w:ascii="Times New Roman" w:eastAsia="宋体" w:hAnsi="Times New Roman" w:hint="eastAsia"/>
          <w:b/>
          <w:sz w:val="24"/>
        </w:rPr>
        <w:t>1</w:t>
      </w:r>
      <w:r w:rsidRPr="00B66352">
        <w:rPr>
          <w:rFonts w:ascii="Times New Roman" w:eastAsia="宋体" w:hAnsi="Times New Roman"/>
          <w:b/>
          <w:sz w:val="24"/>
        </w:rPr>
        <w:t>.6.1</w:t>
      </w:r>
      <w:r w:rsidR="004074E8" w:rsidRPr="00B66352">
        <w:rPr>
          <w:rFonts w:ascii="Times New Roman" w:eastAsia="宋体" w:hAnsi="Times New Roman"/>
          <w:b/>
          <w:sz w:val="24"/>
        </w:rPr>
        <w:t>.</w:t>
      </w:r>
      <w:r w:rsidRPr="00B66352">
        <w:rPr>
          <w:rFonts w:ascii="Times New Roman" w:eastAsia="宋体" w:hAnsi="Times New Roman"/>
          <w:b/>
          <w:sz w:val="24"/>
        </w:rPr>
        <w:t xml:space="preserve"> Cell differentiation</w:t>
      </w:r>
    </w:p>
    <w:p w14:paraId="33550B91" w14:textId="0954EAA9" w:rsidR="00327254" w:rsidRDefault="00327254" w:rsidP="00486038">
      <w:pPr>
        <w:spacing w:after="160" w:line="360" w:lineRule="auto"/>
        <w:rPr>
          <w:rFonts w:ascii="Times New Roman" w:eastAsia="宋体" w:hAnsi="Times New Roman"/>
          <w:bCs/>
          <w:sz w:val="24"/>
        </w:rPr>
      </w:pPr>
      <w:bookmarkStart w:id="20" w:name="_Hlk115004287"/>
      <w:r w:rsidRPr="00327254">
        <w:rPr>
          <w:rFonts w:ascii="Times New Roman" w:eastAsia="宋体" w:hAnsi="Times New Roman"/>
          <w:bCs/>
          <w:sz w:val="24"/>
        </w:rPr>
        <w:lastRenderedPageBreak/>
        <w:t>BMSCs</w:t>
      </w:r>
      <w:bookmarkEnd w:id="20"/>
      <w:r w:rsidRPr="00327254">
        <w:rPr>
          <w:rFonts w:ascii="Times New Roman" w:eastAsia="宋体" w:hAnsi="Times New Roman"/>
          <w:bCs/>
          <w:sz w:val="24"/>
        </w:rPr>
        <w:t xml:space="preserve"> were seeded on 12-well plates and incubated in</w:t>
      </w:r>
      <w:r>
        <w:rPr>
          <w:rFonts w:ascii="Times New Roman" w:eastAsia="宋体" w:hAnsi="Times New Roman"/>
          <w:bCs/>
          <w:sz w:val="24"/>
        </w:rPr>
        <w:t xml:space="preserve"> </w:t>
      </w:r>
      <w:r w:rsidRPr="00327254">
        <w:rPr>
          <w:rFonts w:ascii="Times New Roman" w:eastAsia="宋体" w:hAnsi="Times New Roman"/>
          <w:bCs/>
          <w:sz w:val="24"/>
        </w:rPr>
        <w:t xml:space="preserve">DMEM/F12 overnight. Chondrogenic differentiation was triggered using the OriCell chondrogenesis differentiation kit </w:t>
      </w:r>
      <w:r w:rsidR="00486038" w:rsidRPr="00A226A6">
        <w:rPr>
          <w:rFonts w:ascii="Times New Roman" w:eastAsia="宋体" w:hAnsi="Times New Roman"/>
          <w:bCs/>
          <w:sz w:val="24"/>
        </w:rPr>
        <w:t>(Cyagen, China)</w:t>
      </w:r>
      <w:r w:rsidR="00486038">
        <w:rPr>
          <w:rFonts w:ascii="Times New Roman" w:eastAsia="宋体" w:hAnsi="Times New Roman" w:hint="eastAsia"/>
          <w:bCs/>
          <w:sz w:val="24"/>
        </w:rPr>
        <w:t>.</w:t>
      </w:r>
      <w:r w:rsidR="00486038">
        <w:rPr>
          <w:rFonts w:ascii="Times New Roman" w:eastAsia="宋体" w:hAnsi="Times New Roman"/>
          <w:bCs/>
          <w:sz w:val="24"/>
        </w:rPr>
        <w:t xml:space="preserve"> </w:t>
      </w:r>
      <w:r w:rsidRPr="00327254">
        <w:rPr>
          <w:rFonts w:ascii="Times New Roman" w:eastAsia="宋体" w:hAnsi="Times New Roman"/>
          <w:bCs/>
          <w:sz w:val="24"/>
        </w:rPr>
        <w:t xml:space="preserve">PBS (control), </w:t>
      </w:r>
      <w:r w:rsidR="00486038">
        <w:rPr>
          <w:rFonts w:ascii="Times New Roman" w:eastAsia="宋体" w:hAnsi="Times New Roman"/>
          <w:bCs/>
          <w:sz w:val="24"/>
        </w:rPr>
        <w:t>2D-E</w:t>
      </w:r>
      <w:r w:rsidR="00486038">
        <w:rPr>
          <w:rFonts w:ascii="Times New Roman" w:eastAsia="宋体" w:hAnsi="Times New Roman" w:hint="eastAsia"/>
          <w:bCs/>
          <w:sz w:val="24"/>
        </w:rPr>
        <w:t>xo</w:t>
      </w:r>
      <w:r w:rsidR="00486038">
        <w:rPr>
          <w:rFonts w:ascii="Times New Roman" w:eastAsia="宋体" w:hAnsi="Times New Roman"/>
          <w:bCs/>
          <w:sz w:val="24"/>
        </w:rPr>
        <w:t xml:space="preserve"> </w:t>
      </w:r>
      <w:r w:rsidR="00486038">
        <w:rPr>
          <w:rFonts w:ascii="Times New Roman" w:eastAsia="宋体" w:hAnsi="Times New Roman" w:hint="eastAsia"/>
          <w:bCs/>
          <w:sz w:val="24"/>
        </w:rPr>
        <w:t>and</w:t>
      </w:r>
      <w:r w:rsidR="00486038">
        <w:rPr>
          <w:rFonts w:ascii="Times New Roman" w:eastAsia="宋体" w:hAnsi="Times New Roman"/>
          <w:bCs/>
          <w:sz w:val="24"/>
        </w:rPr>
        <w:t xml:space="preserve"> 3D-E</w:t>
      </w:r>
      <w:r w:rsidR="00486038">
        <w:rPr>
          <w:rFonts w:ascii="Times New Roman" w:eastAsia="宋体" w:hAnsi="Times New Roman" w:hint="eastAsia"/>
          <w:bCs/>
          <w:sz w:val="24"/>
        </w:rPr>
        <w:t>xo</w:t>
      </w:r>
      <w:r w:rsidRPr="00327254">
        <w:rPr>
          <w:rFonts w:ascii="Times New Roman" w:eastAsia="宋体" w:hAnsi="Times New Roman"/>
          <w:bCs/>
          <w:sz w:val="24"/>
        </w:rPr>
        <w:t xml:space="preserve"> in PBS at a final </w:t>
      </w:r>
      <w:r w:rsidR="00486038">
        <w:rPr>
          <w:rFonts w:ascii="Times New Roman" w:eastAsia="宋体" w:hAnsi="Times New Roman" w:hint="eastAsia"/>
          <w:bCs/>
          <w:sz w:val="24"/>
        </w:rPr>
        <w:t>25</w:t>
      </w:r>
      <w:r w:rsidR="00486038">
        <w:rPr>
          <w:rFonts w:ascii="Times New Roman" w:eastAsia="宋体" w:hAnsi="Times New Roman" w:hint="eastAsia"/>
          <w:bCs/>
          <w:sz w:val="24"/>
        </w:rPr>
        <w:t>μ</w:t>
      </w:r>
      <w:r w:rsidR="00486038">
        <w:rPr>
          <w:rFonts w:ascii="Times New Roman" w:eastAsia="宋体" w:hAnsi="Times New Roman" w:hint="eastAsia"/>
          <w:bCs/>
          <w:sz w:val="24"/>
        </w:rPr>
        <w:t>g</w:t>
      </w:r>
      <w:r w:rsidRPr="00327254">
        <w:rPr>
          <w:rFonts w:ascii="Times New Roman" w:eastAsia="宋体" w:hAnsi="Times New Roman"/>
          <w:bCs/>
          <w:sz w:val="24"/>
        </w:rPr>
        <w:t>/mL was added to the differentiation medium, which was replaced every two days.</w:t>
      </w:r>
      <w:r w:rsidR="00486038">
        <w:rPr>
          <w:rFonts w:ascii="Times New Roman" w:eastAsia="宋体" w:hAnsi="Times New Roman"/>
          <w:bCs/>
          <w:sz w:val="24"/>
        </w:rPr>
        <w:t xml:space="preserve"> </w:t>
      </w:r>
      <w:r w:rsidR="00486038" w:rsidRPr="00486038">
        <w:rPr>
          <w:rFonts w:ascii="Times New Roman" w:eastAsia="宋体" w:hAnsi="Times New Roman"/>
          <w:bCs/>
          <w:sz w:val="24"/>
        </w:rPr>
        <w:t xml:space="preserve">After chondrogenic or osteogenic induction for 7 days, cells were rinsed with PBS and fixed with 4% paraformaldehyde for 15 min. they were then incubated with Alcian Blue for 30 min at room temperature to evaluate the </w:t>
      </w:r>
      <w:r w:rsidR="00486038">
        <w:rPr>
          <w:rFonts w:ascii="Times New Roman" w:eastAsia="宋体" w:hAnsi="Times New Roman" w:hint="eastAsia"/>
          <w:bCs/>
          <w:sz w:val="24"/>
        </w:rPr>
        <w:t>short-term</w:t>
      </w:r>
      <w:r w:rsidR="00486038">
        <w:rPr>
          <w:rFonts w:ascii="Times New Roman" w:eastAsia="宋体" w:hAnsi="Times New Roman"/>
          <w:bCs/>
          <w:sz w:val="24"/>
        </w:rPr>
        <w:t xml:space="preserve"> </w:t>
      </w:r>
      <w:r w:rsidR="00486038" w:rsidRPr="00486038">
        <w:rPr>
          <w:rFonts w:ascii="Times New Roman" w:eastAsia="宋体" w:hAnsi="Times New Roman"/>
          <w:bCs/>
          <w:sz w:val="24"/>
        </w:rPr>
        <w:t>chondrogenic outcomes.</w:t>
      </w:r>
      <w:r w:rsidR="003209F2">
        <w:rPr>
          <w:rFonts w:ascii="Times New Roman" w:eastAsia="宋体" w:hAnsi="Times New Roman"/>
          <w:bCs/>
          <w:sz w:val="24"/>
        </w:rPr>
        <w:t xml:space="preserve"> </w:t>
      </w:r>
    </w:p>
    <w:p w14:paraId="3033C341" w14:textId="19BAFBEA" w:rsidR="003209F2" w:rsidRPr="00B66352" w:rsidRDefault="003209F2" w:rsidP="003209F2">
      <w:pPr>
        <w:spacing w:after="160" w:line="360" w:lineRule="auto"/>
        <w:rPr>
          <w:rFonts w:ascii="Times New Roman" w:eastAsia="宋体" w:hAnsi="Times New Roman"/>
          <w:b/>
          <w:sz w:val="24"/>
        </w:rPr>
      </w:pPr>
      <w:r w:rsidRPr="00B66352">
        <w:rPr>
          <w:rFonts w:ascii="Times New Roman" w:eastAsia="宋体" w:hAnsi="Times New Roman" w:hint="eastAsia"/>
          <w:b/>
          <w:sz w:val="24"/>
        </w:rPr>
        <w:t>1.6.2</w:t>
      </w:r>
      <w:r w:rsidR="004074E8" w:rsidRPr="00B66352">
        <w:rPr>
          <w:rFonts w:ascii="Times New Roman" w:eastAsia="宋体" w:hAnsi="Times New Roman"/>
          <w:b/>
          <w:sz w:val="24"/>
        </w:rPr>
        <w:t>.</w:t>
      </w:r>
      <w:r w:rsidRPr="00B66352">
        <w:rPr>
          <w:rFonts w:ascii="Times New Roman" w:eastAsia="宋体" w:hAnsi="Times New Roman"/>
          <w:b/>
          <w:sz w:val="24"/>
        </w:rPr>
        <w:t xml:space="preserve"> </w:t>
      </w:r>
      <w:bookmarkStart w:id="21" w:name="_Hlk115005325"/>
      <w:r w:rsidRPr="00B66352">
        <w:rPr>
          <w:rFonts w:ascii="Times New Roman" w:eastAsia="宋体" w:hAnsi="Times New Roman"/>
          <w:b/>
          <w:sz w:val="24"/>
        </w:rPr>
        <w:t>RT-qPCR</w:t>
      </w:r>
      <w:bookmarkEnd w:id="21"/>
    </w:p>
    <w:p w14:paraId="796D4B8C" w14:textId="736389FC" w:rsidR="003209F2" w:rsidRDefault="003209F2" w:rsidP="003209F2">
      <w:pPr>
        <w:spacing w:after="160" w:line="360" w:lineRule="auto"/>
        <w:rPr>
          <w:rFonts w:ascii="Times New Roman" w:eastAsia="宋体" w:hAnsi="Times New Roman"/>
          <w:bCs/>
          <w:sz w:val="24"/>
        </w:rPr>
      </w:pPr>
      <w:r w:rsidRPr="003209F2">
        <w:rPr>
          <w:rFonts w:ascii="Times New Roman" w:eastAsia="宋体" w:hAnsi="Times New Roman"/>
          <w:bCs/>
          <w:sz w:val="24"/>
        </w:rPr>
        <w:t>The expression of genes related to the chondrogenic differentiation of BMSCs</w:t>
      </w:r>
      <w:r>
        <w:rPr>
          <w:rFonts w:ascii="Times New Roman" w:eastAsia="宋体" w:hAnsi="Times New Roman"/>
          <w:bCs/>
          <w:sz w:val="24"/>
        </w:rPr>
        <w:t xml:space="preserve"> </w:t>
      </w:r>
      <w:r w:rsidRPr="003209F2">
        <w:rPr>
          <w:rFonts w:ascii="Times New Roman" w:eastAsia="宋体" w:hAnsi="Times New Roman"/>
          <w:bCs/>
          <w:sz w:val="24"/>
        </w:rPr>
        <w:t xml:space="preserve">on 12-well plates of different groups at </w:t>
      </w:r>
      <w:r>
        <w:rPr>
          <w:rFonts w:ascii="Times New Roman" w:eastAsia="宋体" w:hAnsi="Times New Roman" w:hint="eastAsia"/>
          <w:bCs/>
          <w:sz w:val="24"/>
        </w:rPr>
        <w:t>7</w:t>
      </w:r>
      <w:r w:rsidRPr="003209F2">
        <w:rPr>
          <w:rFonts w:ascii="Times New Roman" w:eastAsia="宋体" w:hAnsi="Times New Roman"/>
          <w:bCs/>
          <w:sz w:val="24"/>
        </w:rPr>
        <w:t xml:space="preserve"> days was analyzed by a Cell Total RNA Isolation Kit (Foregene, China). We extracted total RNA from the pellets after </w:t>
      </w:r>
      <w:r>
        <w:rPr>
          <w:rFonts w:ascii="Times New Roman" w:eastAsia="宋体" w:hAnsi="Times New Roman" w:hint="eastAsia"/>
          <w:bCs/>
          <w:sz w:val="24"/>
        </w:rPr>
        <w:t>7</w:t>
      </w:r>
      <w:r w:rsidRPr="003209F2">
        <w:rPr>
          <w:rFonts w:ascii="Times New Roman" w:eastAsia="宋体" w:hAnsi="Times New Roman"/>
          <w:bCs/>
          <w:sz w:val="24"/>
        </w:rPr>
        <w:t xml:space="preserve"> days of culture and converted total RNA to complementary DNA using 5 × RT Master Mix (Toyobo, Osaka, Japan). RT-PCR was performed on a StepOneTM Real-Time PCR system (Applied Biosystems, USA) using 2 × RealStar Green Fast mixture (Genstar, Beijing, China) according to the standard procedure. </w:t>
      </w:r>
      <w:bookmarkStart w:id="22" w:name="_Hlk115518430"/>
      <w:r w:rsidRPr="004074E8">
        <w:rPr>
          <w:rFonts w:ascii="Times New Roman" w:eastAsia="宋体" w:hAnsi="Times New Roman"/>
          <w:bCs/>
          <w:sz w:val="24"/>
        </w:rPr>
        <w:t>The primer sequences for Col</w:t>
      </w:r>
      <w:r w:rsidR="00CB32FF">
        <w:rPr>
          <w:rFonts w:ascii="Times New Roman" w:eastAsia="宋体" w:hAnsi="Times New Roman"/>
          <w:bCs/>
          <w:sz w:val="24"/>
        </w:rPr>
        <w:t xml:space="preserve"> </w:t>
      </w:r>
      <w:r w:rsidRPr="004074E8">
        <w:rPr>
          <w:rFonts w:ascii="Times New Roman" w:eastAsia="宋体" w:hAnsi="Times New Roman"/>
          <w:bCs/>
          <w:sz w:val="24"/>
        </w:rPr>
        <w:t>2, Sox9, Aggrecan</w:t>
      </w:r>
      <w:r w:rsidR="00B01931">
        <w:rPr>
          <w:rFonts w:ascii="Times New Roman" w:eastAsia="宋体" w:hAnsi="Times New Roman"/>
          <w:bCs/>
          <w:sz w:val="24"/>
        </w:rPr>
        <w:t xml:space="preserve"> (ACAN)</w:t>
      </w:r>
      <w:r w:rsidRPr="004074E8">
        <w:rPr>
          <w:rFonts w:ascii="Times New Roman" w:eastAsia="宋体" w:hAnsi="Times New Roman"/>
          <w:bCs/>
          <w:sz w:val="24"/>
        </w:rPr>
        <w:t xml:space="preserve"> and GAPDH are shown in </w:t>
      </w:r>
      <w:r w:rsidRPr="00E041BC">
        <w:rPr>
          <w:rFonts w:ascii="Times New Roman" w:eastAsia="宋体" w:hAnsi="Times New Roman"/>
          <w:b/>
          <w:sz w:val="24"/>
        </w:rPr>
        <w:t>Table S1</w:t>
      </w:r>
      <w:r w:rsidRPr="004074E8">
        <w:rPr>
          <w:rFonts w:ascii="Times New Roman" w:eastAsia="宋体" w:hAnsi="Times New Roman"/>
          <w:bCs/>
          <w:sz w:val="24"/>
        </w:rPr>
        <w:t>.</w:t>
      </w:r>
      <w:bookmarkEnd w:id="22"/>
      <w:r w:rsidRPr="003209F2">
        <w:rPr>
          <w:rFonts w:ascii="Times New Roman" w:eastAsia="宋体" w:hAnsi="Times New Roman"/>
          <w:bCs/>
          <w:sz w:val="24"/>
        </w:rPr>
        <w:t xml:space="preserve"> To detect the reliability of the primers, we established fusion curves for each reaction system, and there was no nonspecific amplification in the dissolution curves. Relative mRNA expression was normalized to that of the housekeeping gene GAPDH and calculated by using the 2</w:t>
      </w:r>
      <w:r w:rsidRPr="003209F2">
        <w:rPr>
          <w:rFonts w:ascii="Times New Roman" w:eastAsia="宋体" w:hAnsi="Times New Roman"/>
          <w:bCs/>
          <w:sz w:val="24"/>
          <w:vertAlign w:val="superscript"/>
        </w:rPr>
        <w:t>-ΔΔ</w:t>
      </w:r>
      <w:r w:rsidRPr="003209F2">
        <w:rPr>
          <w:rFonts w:ascii="Times New Roman" w:eastAsia="宋体" w:hAnsi="Times New Roman"/>
          <w:bCs/>
          <w:sz w:val="24"/>
        </w:rPr>
        <w:t>CT method.</w:t>
      </w:r>
    </w:p>
    <w:p w14:paraId="362F1BEF" w14:textId="7020A61F" w:rsidR="003209F2" w:rsidRPr="00B66352" w:rsidRDefault="003209F2" w:rsidP="003209F2">
      <w:pPr>
        <w:spacing w:after="160" w:line="360" w:lineRule="auto"/>
        <w:rPr>
          <w:rFonts w:ascii="Times New Roman" w:eastAsia="宋体" w:hAnsi="Times New Roman"/>
          <w:b/>
          <w:sz w:val="24"/>
        </w:rPr>
      </w:pPr>
      <w:r w:rsidRPr="00B66352">
        <w:rPr>
          <w:rFonts w:ascii="Times New Roman" w:eastAsia="宋体" w:hAnsi="Times New Roman" w:hint="eastAsia"/>
          <w:b/>
          <w:sz w:val="24"/>
        </w:rPr>
        <w:t>1.6.3</w:t>
      </w:r>
      <w:r w:rsidR="004074E8" w:rsidRPr="00B66352">
        <w:rPr>
          <w:rFonts w:ascii="Times New Roman" w:eastAsia="宋体" w:hAnsi="Times New Roman"/>
          <w:b/>
          <w:sz w:val="24"/>
        </w:rPr>
        <w:t>.</w:t>
      </w:r>
      <w:r w:rsidRPr="00B66352">
        <w:rPr>
          <w:rFonts w:ascii="Times New Roman" w:eastAsia="宋体" w:hAnsi="Times New Roman"/>
          <w:b/>
          <w:sz w:val="24"/>
        </w:rPr>
        <w:t xml:space="preserve"> Immunofluorescence </w:t>
      </w:r>
    </w:p>
    <w:p w14:paraId="6A87D1E4" w14:textId="5266712D" w:rsidR="003209F2" w:rsidRPr="00DC7BEC" w:rsidRDefault="003209F2" w:rsidP="00486038">
      <w:pPr>
        <w:spacing w:after="160" w:line="360" w:lineRule="auto"/>
        <w:rPr>
          <w:rFonts w:ascii="Times New Roman" w:eastAsia="宋体" w:hAnsi="Times New Roman"/>
          <w:bCs/>
          <w:sz w:val="24"/>
        </w:rPr>
      </w:pPr>
      <w:r w:rsidRPr="003209F2">
        <w:rPr>
          <w:rFonts w:ascii="Times New Roman" w:eastAsia="宋体" w:hAnsi="Times New Roman"/>
          <w:bCs/>
          <w:sz w:val="24"/>
        </w:rPr>
        <w:t xml:space="preserve">After chondrogenic or osteogenic induction for 7 days, BMSCs were rinsed three times with PBS and fixed with 4% paraformaldehyde for 15 min at room temperature. Cells were then permeabilized with 0.1% Triton X-100 for 15 min and incubated with </w:t>
      </w:r>
      <w:r w:rsidR="00B80EF8">
        <w:rPr>
          <w:rFonts w:ascii="Times New Roman" w:eastAsia="宋体" w:hAnsi="Times New Roman"/>
          <w:bCs/>
          <w:sz w:val="24"/>
        </w:rPr>
        <w:t xml:space="preserve"> </w:t>
      </w:r>
      <w:r w:rsidR="00B80EF8">
        <w:rPr>
          <w:rFonts w:ascii="Times New Roman" w:eastAsia="宋体" w:hAnsi="Times New Roman" w:hint="eastAsia"/>
          <w:bCs/>
          <w:sz w:val="24"/>
        </w:rPr>
        <w:t>blocking</w:t>
      </w:r>
      <w:r w:rsidR="00B80EF8">
        <w:rPr>
          <w:rFonts w:ascii="Times New Roman" w:eastAsia="宋体" w:hAnsi="Times New Roman"/>
          <w:bCs/>
          <w:sz w:val="24"/>
        </w:rPr>
        <w:t xml:space="preserve"> </w:t>
      </w:r>
      <w:r w:rsidR="00B80EF8">
        <w:rPr>
          <w:rFonts w:ascii="Times New Roman" w:eastAsia="宋体" w:hAnsi="Times New Roman" w:hint="eastAsia"/>
          <w:bCs/>
          <w:sz w:val="24"/>
        </w:rPr>
        <w:t>solution</w:t>
      </w:r>
      <w:r w:rsidR="00B80EF8">
        <w:rPr>
          <w:rFonts w:ascii="Times New Roman" w:eastAsia="宋体" w:hAnsi="Times New Roman"/>
          <w:bCs/>
          <w:sz w:val="24"/>
        </w:rPr>
        <w:t xml:space="preserve"> </w:t>
      </w:r>
      <w:r w:rsidRPr="003209F2">
        <w:rPr>
          <w:rFonts w:ascii="Times New Roman" w:eastAsia="宋体" w:hAnsi="Times New Roman"/>
          <w:bCs/>
          <w:sz w:val="24"/>
        </w:rPr>
        <w:t>for 1 h at room temperature to block nonspecific binding sites. They were then incubated with primary antibodies (all at the dilution of 1:200) against</w:t>
      </w:r>
      <w:r>
        <w:rPr>
          <w:rFonts w:ascii="Times New Roman" w:eastAsia="宋体" w:hAnsi="Times New Roman"/>
          <w:bCs/>
          <w:sz w:val="24"/>
        </w:rPr>
        <w:t xml:space="preserve"> </w:t>
      </w:r>
      <w:r w:rsidRPr="003209F2">
        <w:rPr>
          <w:rFonts w:ascii="Times New Roman" w:eastAsia="宋体" w:hAnsi="Times New Roman"/>
          <w:bCs/>
          <w:sz w:val="24"/>
        </w:rPr>
        <w:t>COL II (Ab-cam, ab34712)</w:t>
      </w:r>
      <w:r>
        <w:rPr>
          <w:rFonts w:ascii="Times New Roman" w:eastAsia="宋体" w:hAnsi="Times New Roman"/>
          <w:bCs/>
          <w:sz w:val="24"/>
        </w:rPr>
        <w:t xml:space="preserve"> </w:t>
      </w:r>
      <w:r w:rsidRPr="003209F2">
        <w:rPr>
          <w:rFonts w:ascii="Times New Roman" w:eastAsia="宋体" w:hAnsi="Times New Roman"/>
          <w:bCs/>
          <w:sz w:val="24"/>
        </w:rPr>
        <w:t xml:space="preserve">overnight at 4 °C. </w:t>
      </w:r>
      <w:r w:rsidRPr="004074E8">
        <w:rPr>
          <w:rFonts w:ascii="Times New Roman" w:eastAsia="宋体" w:hAnsi="Times New Roman"/>
          <w:bCs/>
          <w:sz w:val="24"/>
        </w:rPr>
        <w:t xml:space="preserve">Goat anti-rabbit IgG H&amp;L (Alexa Fluor 488; </w:t>
      </w:r>
      <w:r w:rsidRPr="004074E8">
        <w:rPr>
          <w:rFonts w:ascii="Times New Roman" w:eastAsia="宋体" w:hAnsi="Times New Roman"/>
          <w:bCs/>
          <w:sz w:val="24"/>
        </w:rPr>
        <w:lastRenderedPageBreak/>
        <w:t>1:500; Abcam, ab150077)</w:t>
      </w:r>
      <w:r w:rsidR="00DC7BEC" w:rsidRPr="004074E8">
        <w:rPr>
          <w:rFonts w:ascii="Times New Roman" w:eastAsia="宋体" w:hAnsi="Times New Roman" w:hint="eastAsia"/>
          <w:bCs/>
          <w:sz w:val="24"/>
        </w:rPr>
        <w:t xml:space="preserve"> </w:t>
      </w:r>
      <w:r w:rsidRPr="004074E8">
        <w:rPr>
          <w:rFonts w:ascii="Times New Roman" w:eastAsia="宋体" w:hAnsi="Times New Roman"/>
          <w:bCs/>
          <w:sz w:val="24"/>
        </w:rPr>
        <w:t>wa</w:t>
      </w:r>
      <w:r w:rsidRPr="003209F2">
        <w:rPr>
          <w:rFonts w:ascii="Times New Roman" w:eastAsia="宋体" w:hAnsi="Times New Roman"/>
          <w:bCs/>
          <w:sz w:val="24"/>
        </w:rPr>
        <w:t xml:space="preserve">s applied for 1 h and nuclei were stained with DAPI for 10 min at room temperature. After washing with PBS, </w:t>
      </w:r>
      <w:r w:rsidR="00DC7BEC" w:rsidRPr="00DC7BEC">
        <w:rPr>
          <w:rFonts w:ascii="Times New Roman" w:eastAsia="宋体" w:hAnsi="Times New Roman"/>
          <w:bCs/>
          <w:sz w:val="24"/>
        </w:rPr>
        <w:t>Images were taken by a fluorescence microscope (Nikon, Japan).</w:t>
      </w:r>
    </w:p>
    <w:p w14:paraId="672BFD05" w14:textId="27900B20" w:rsidR="00A226A6" w:rsidRPr="00B66352" w:rsidRDefault="00A226A6" w:rsidP="00A226A6">
      <w:pPr>
        <w:spacing w:after="160" w:line="360" w:lineRule="auto"/>
        <w:rPr>
          <w:rFonts w:ascii="Times New Roman" w:eastAsia="宋体" w:hAnsi="Times New Roman"/>
          <w:b/>
          <w:sz w:val="24"/>
        </w:rPr>
      </w:pPr>
      <w:r w:rsidRPr="00B66352">
        <w:rPr>
          <w:rFonts w:ascii="Times New Roman" w:eastAsia="宋体" w:hAnsi="Times New Roman"/>
          <w:b/>
          <w:sz w:val="24"/>
        </w:rPr>
        <w:t>1.</w:t>
      </w:r>
      <w:r w:rsidRPr="00B66352">
        <w:rPr>
          <w:rFonts w:ascii="Times New Roman" w:eastAsia="宋体" w:hAnsi="Times New Roman" w:hint="eastAsia"/>
          <w:b/>
          <w:sz w:val="24"/>
        </w:rPr>
        <w:t>6</w:t>
      </w:r>
      <w:r w:rsidRPr="00B66352">
        <w:rPr>
          <w:rFonts w:ascii="Times New Roman" w:eastAsia="宋体" w:hAnsi="Times New Roman"/>
          <w:b/>
          <w:sz w:val="24"/>
        </w:rPr>
        <w:t>.</w:t>
      </w:r>
      <w:r w:rsidR="00DC7BEC" w:rsidRPr="00B66352">
        <w:rPr>
          <w:rFonts w:ascii="Times New Roman" w:eastAsia="宋体" w:hAnsi="Times New Roman" w:hint="eastAsia"/>
          <w:b/>
          <w:sz w:val="24"/>
        </w:rPr>
        <w:t>4</w:t>
      </w:r>
      <w:r w:rsidR="004074E8" w:rsidRPr="00B66352">
        <w:rPr>
          <w:rFonts w:ascii="Times New Roman" w:eastAsia="宋体" w:hAnsi="Times New Roman"/>
          <w:b/>
          <w:sz w:val="24"/>
        </w:rPr>
        <w:t>.</w:t>
      </w:r>
      <w:r w:rsidRPr="00B66352">
        <w:rPr>
          <w:rFonts w:ascii="Times New Roman" w:eastAsia="宋体" w:hAnsi="Times New Roman"/>
          <w:b/>
          <w:sz w:val="24"/>
        </w:rPr>
        <w:t xml:space="preserve"> Pellet culture</w:t>
      </w:r>
    </w:p>
    <w:p w14:paraId="1D969B76" w14:textId="3ED9B2F2" w:rsidR="00A226A6" w:rsidRDefault="00A226A6" w:rsidP="00A226A6">
      <w:pPr>
        <w:spacing w:after="160" w:line="360" w:lineRule="auto"/>
        <w:rPr>
          <w:rFonts w:ascii="Times New Roman" w:eastAsia="宋体" w:hAnsi="Times New Roman"/>
          <w:bCs/>
          <w:sz w:val="24"/>
        </w:rPr>
      </w:pPr>
      <w:r w:rsidRPr="00A226A6">
        <w:rPr>
          <w:rFonts w:ascii="Times New Roman" w:eastAsia="宋体" w:hAnsi="Times New Roman"/>
          <w:bCs/>
          <w:sz w:val="24"/>
        </w:rPr>
        <w:t>The</w:t>
      </w:r>
      <w:r>
        <w:rPr>
          <w:rFonts w:ascii="Times New Roman" w:eastAsia="宋体" w:hAnsi="Times New Roman"/>
          <w:bCs/>
          <w:sz w:val="24"/>
        </w:rPr>
        <w:t xml:space="preserve"> </w:t>
      </w:r>
      <w:r>
        <w:rPr>
          <w:rFonts w:ascii="Times New Roman" w:eastAsia="宋体" w:hAnsi="Times New Roman" w:hint="eastAsia"/>
          <w:bCs/>
          <w:sz w:val="24"/>
        </w:rPr>
        <w:t>long-term</w:t>
      </w:r>
      <w:r w:rsidRPr="00A226A6">
        <w:rPr>
          <w:rFonts w:ascii="Times New Roman" w:eastAsia="宋体" w:hAnsi="Times New Roman"/>
          <w:bCs/>
          <w:sz w:val="24"/>
        </w:rPr>
        <w:t xml:space="preserve"> effect</w:t>
      </w:r>
      <w:r>
        <w:rPr>
          <w:rFonts w:ascii="Times New Roman" w:eastAsia="宋体" w:hAnsi="Times New Roman"/>
          <w:bCs/>
          <w:sz w:val="24"/>
        </w:rPr>
        <w:t xml:space="preserve"> (21</w:t>
      </w:r>
      <w:r>
        <w:rPr>
          <w:rFonts w:ascii="Times New Roman" w:eastAsia="宋体" w:hAnsi="Times New Roman" w:hint="eastAsia"/>
          <w:bCs/>
          <w:sz w:val="24"/>
        </w:rPr>
        <w:t>day</w:t>
      </w:r>
      <w:r>
        <w:rPr>
          <w:rFonts w:ascii="Times New Roman" w:eastAsia="宋体" w:hAnsi="Times New Roman"/>
          <w:bCs/>
          <w:sz w:val="24"/>
        </w:rPr>
        <w:t xml:space="preserve">) </w:t>
      </w:r>
      <w:r w:rsidRPr="00A226A6">
        <w:rPr>
          <w:rFonts w:ascii="Times New Roman" w:eastAsia="宋体" w:hAnsi="Times New Roman"/>
          <w:bCs/>
          <w:sz w:val="24"/>
        </w:rPr>
        <w:t xml:space="preserve">of different Exos on the chondrogenic differentiation of </w:t>
      </w:r>
      <w:r>
        <w:rPr>
          <w:rFonts w:ascii="Times New Roman" w:eastAsia="宋体" w:hAnsi="Times New Roman"/>
          <w:bCs/>
          <w:sz w:val="24"/>
        </w:rPr>
        <w:t>B</w:t>
      </w:r>
      <w:r w:rsidRPr="00A226A6">
        <w:rPr>
          <w:rFonts w:ascii="Times New Roman" w:eastAsia="宋体" w:hAnsi="Times New Roman"/>
          <w:bCs/>
          <w:sz w:val="24"/>
        </w:rPr>
        <w:t xml:space="preserve">MSCs was investigated by cultured cartilage pellets. The </w:t>
      </w:r>
      <w:r>
        <w:rPr>
          <w:rFonts w:ascii="Times New Roman" w:eastAsia="宋体" w:hAnsi="Times New Roman"/>
          <w:bCs/>
          <w:sz w:val="24"/>
        </w:rPr>
        <w:t>B</w:t>
      </w:r>
      <w:r w:rsidRPr="00A226A6">
        <w:rPr>
          <w:rFonts w:ascii="Times New Roman" w:eastAsia="宋体" w:hAnsi="Times New Roman"/>
          <w:bCs/>
          <w:sz w:val="24"/>
        </w:rPr>
        <w:t xml:space="preserve">MSCs (4X105) were centrifuged at 1300 rpm for 4 min in 15 mL tubes to form </w:t>
      </w:r>
      <w:r w:rsidR="00327254">
        <w:rPr>
          <w:rFonts w:ascii="Times New Roman" w:eastAsia="宋体" w:hAnsi="Times New Roman"/>
          <w:bCs/>
          <w:sz w:val="24"/>
        </w:rPr>
        <w:t>B</w:t>
      </w:r>
      <w:r w:rsidRPr="00A226A6">
        <w:rPr>
          <w:rFonts w:ascii="Times New Roman" w:eastAsia="宋体" w:hAnsi="Times New Roman"/>
          <w:bCs/>
          <w:sz w:val="24"/>
        </w:rPr>
        <w:t xml:space="preserve">MSC pellets. The pellets were cultured in basal medium for 24 h, after which each tube was supplied with chondrogenic differentiation medium </w:t>
      </w:r>
      <w:bookmarkStart w:id="23" w:name="_Hlk115003911"/>
      <w:r w:rsidRPr="00A226A6">
        <w:rPr>
          <w:rFonts w:ascii="Times New Roman" w:eastAsia="宋体" w:hAnsi="Times New Roman"/>
          <w:bCs/>
          <w:sz w:val="24"/>
        </w:rPr>
        <w:t>(Cyagen, China)</w:t>
      </w:r>
      <w:bookmarkEnd w:id="23"/>
      <w:r w:rsidRPr="00A226A6">
        <w:rPr>
          <w:rFonts w:ascii="Times New Roman" w:eastAsia="宋体" w:hAnsi="Times New Roman"/>
          <w:bCs/>
          <w:sz w:val="24"/>
        </w:rPr>
        <w:t xml:space="preserve"> containing different Exos or vehicle control, and the medium was replaced 2 to 3 times per week for 14 and 21 days. After the cartilage pellets were cultured in two different media, the degree of chondrogenic formation was estimated through</w:t>
      </w:r>
      <w:r>
        <w:rPr>
          <w:rFonts w:ascii="Times New Roman" w:eastAsia="宋体" w:hAnsi="Times New Roman"/>
          <w:bCs/>
          <w:sz w:val="24"/>
        </w:rPr>
        <w:t xml:space="preserve"> </w:t>
      </w:r>
      <w:r w:rsidRPr="00A226A6">
        <w:rPr>
          <w:rFonts w:ascii="Times New Roman" w:eastAsia="宋体" w:hAnsi="Times New Roman"/>
          <w:bCs/>
          <w:sz w:val="24"/>
        </w:rPr>
        <w:t>Alcian blue</w:t>
      </w:r>
      <w:r>
        <w:rPr>
          <w:rFonts w:ascii="Times New Roman" w:eastAsia="宋体" w:hAnsi="Times New Roman"/>
          <w:bCs/>
          <w:sz w:val="24"/>
        </w:rPr>
        <w:t>.</w:t>
      </w:r>
      <w:r w:rsidR="00FA01BB">
        <w:rPr>
          <w:rFonts w:ascii="Times New Roman" w:eastAsia="宋体" w:hAnsi="Times New Roman"/>
          <w:bCs/>
          <w:sz w:val="24"/>
        </w:rPr>
        <w:t xml:space="preserve"> </w:t>
      </w:r>
    </w:p>
    <w:p w14:paraId="5517B6F9" w14:textId="54B62867" w:rsidR="00D94C55" w:rsidRPr="00B66352" w:rsidRDefault="00D94C55" w:rsidP="00D94C55">
      <w:pPr>
        <w:spacing w:after="160" w:line="360" w:lineRule="auto"/>
        <w:rPr>
          <w:rFonts w:ascii="Times New Roman" w:eastAsia="宋体" w:hAnsi="Times New Roman"/>
          <w:b/>
          <w:sz w:val="24"/>
        </w:rPr>
      </w:pPr>
      <w:r w:rsidRPr="00B66352">
        <w:rPr>
          <w:rFonts w:ascii="Times New Roman" w:eastAsia="宋体" w:hAnsi="Times New Roman" w:hint="eastAsia"/>
          <w:b/>
          <w:sz w:val="24"/>
        </w:rPr>
        <w:t>1.7</w:t>
      </w:r>
      <w:r w:rsidR="004074E8" w:rsidRPr="00B66352">
        <w:rPr>
          <w:rFonts w:ascii="Times New Roman" w:eastAsia="宋体" w:hAnsi="Times New Roman"/>
          <w:b/>
          <w:sz w:val="24"/>
        </w:rPr>
        <w:t>.</w:t>
      </w:r>
      <w:r w:rsidRPr="00B66352">
        <w:rPr>
          <w:rFonts w:ascii="Times New Roman" w:eastAsia="宋体" w:hAnsi="Times New Roman"/>
          <w:b/>
          <w:sz w:val="24"/>
        </w:rPr>
        <w:t xml:space="preserve"> Effect</w:t>
      </w:r>
      <w:r w:rsidR="00B66352" w:rsidRPr="00B66352">
        <w:rPr>
          <w:rFonts w:ascii="Times New Roman" w:eastAsia="宋体" w:hAnsi="Times New Roman"/>
          <w:b/>
          <w:sz w:val="24"/>
        </w:rPr>
        <w:t>s</w:t>
      </w:r>
      <w:r w:rsidRPr="00B66352">
        <w:rPr>
          <w:rFonts w:ascii="Times New Roman" w:eastAsia="宋体" w:hAnsi="Times New Roman"/>
          <w:b/>
          <w:sz w:val="24"/>
        </w:rPr>
        <w:t xml:space="preserve"> of </w:t>
      </w:r>
      <w:bookmarkStart w:id="24" w:name="_Hlk115004925"/>
      <w:r w:rsidRPr="00B66352">
        <w:rPr>
          <w:rFonts w:ascii="Times New Roman" w:eastAsia="宋体" w:hAnsi="Times New Roman"/>
          <w:b/>
          <w:sz w:val="24"/>
        </w:rPr>
        <w:t>different</w:t>
      </w:r>
      <w:bookmarkEnd w:id="24"/>
      <w:r w:rsidRPr="00B66352">
        <w:rPr>
          <w:rFonts w:ascii="Times New Roman" w:eastAsia="宋体" w:hAnsi="Times New Roman"/>
          <w:b/>
          <w:sz w:val="24"/>
        </w:rPr>
        <w:t xml:space="preserve"> Exos macrophage polarization </w:t>
      </w:r>
    </w:p>
    <w:p w14:paraId="480A8B56" w14:textId="5122CE56" w:rsidR="00FA01BB" w:rsidRPr="00B66352" w:rsidRDefault="00FA01BB" w:rsidP="00D94C55">
      <w:pPr>
        <w:spacing w:after="160" w:line="360" w:lineRule="auto"/>
        <w:rPr>
          <w:rFonts w:ascii="Times New Roman" w:eastAsia="宋体" w:hAnsi="Times New Roman"/>
          <w:b/>
          <w:sz w:val="24"/>
        </w:rPr>
      </w:pPr>
      <w:r w:rsidRPr="00B66352">
        <w:rPr>
          <w:rFonts w:ascii="Times New Roman" w:eastAsia="宋体" w:hAnsi="Times New Roman" w:hint="eastAsia"/>
          <w:b/>
          <w:sz w:val="24"/>
        </w:rPr>
        <w:t>1</w:t>
      </w:r>
      <w:r w:rsidRPr="00B66352">
        <w:rPr>
          <w:rFonts w:ascii="Times New Roman" w:eastAsia="宋体" w:hAnsi="Times New Roman"/>
          <w:b/>
          <w:sz w:val="24"/>
        </w:rPr>
        <w:t>.7.1</w:t>
      </w:r>
      <w:r w:rsidR="004074E8" w:rsidRPr="00B66352">
        <w:rPr>
          <w:rFonts w:ascii="Times New Roman" w:eastAsia="宋体" w:hAnsi="Times New Roman"/>
          <w:b/>
          <w:sz w:val="24"/>
        </w:rPr>
        <w:t>.</w:t>
      </w:r>
      <w:r w:rsidRPr="00B66352">
        <w:rPr>
          <w:rFonts w:ascii="Times New Roman" w:eastAsia="宋体" w:hAnsi="Times New Roman"/>
          <w:b/>
          <w:sz w:val="24"/>
        </w:rPr>
        <w:t xml:space="preserve"> RT-qPCR</w:t>
      </w:r>
    </w:p>
    <w:p w14:paraId="3782882A" w14:textId="687A7706" w:rsidR="00FD6A75" w:rsidRDefault="00D94C55" w:rsidP="00FA01BB">
      <w:pPr>
        <w:spacing w:after="160" w:line="360" w:lineRule="auto"/>
        <w:rPr>
          <w:rFonts w:ascii="Times New Roman" w:eastAsia="宋体" w:hAnsi="Times New Roman"/>
          <w:bCs/>
          <w:sz w:val="24"/>
        </w:rPr>
      </w:pPr>
      <w:r w:rsidRPr="00D94C55">
        <w:rPr>
          <w:rFonts w:ascii="Times New Roman" w:eastAsia="宋体" w:hAnsi="Times New Roman"/>
          <w:bCs/>
          <w:sz w:val="24"/>
        </w:rPr>
        <w:t>Medium containing</w:t>
      </w:r>
      <w:r w:rsidR="00AF4932">
        <w:rPr>
          <w:rFonts w:ascii="Times New Roman" w:eastAsia="宋体" w:hAnsi="Times New Roman"/>
          <w:bCs/>
          <w:sz w:val="24"/>
        </w:rPr>
        <w:t xml:space="preserve"> </w:t>
      </w:r>
      <w:r w:rsidR="00AF4932" w:rsidRPr="00AF4932">
        <w:rPr>
          <w:rFonts w:ascii="Times New Roman" w:eastAsia="宋体" w:hAnsi="Times New Roman"/>
          <w:bCs/>
          <w:sz w:val="24"/>
        </w:rPr>
        <w:t>different</w:t>
      </w:r>
      <w:r w:rsidRPr="00D94C55">
        <w:rPr>
          <w:rFonts w:ascii="Times New Roman" w:eastAsia="宋体" w:hAnsi="Times New Roman"/>
          <w:bCs/>
          <w:sz w:val="24"/>
        </w:rPr>
        <w:t xml:space="preserve"> Exos (25μg/mL) w</w:t>
      </w:r>
      <w:r w:rsidR="00AF4932">
        <w:rPr>
          <w:rFonts w:ascii="Times New Roman" w:eastAsia="宋体" w:hAnsi="Times New Roman" w:hint="eastAsia"/>
          <w:bCs/>
          <w:sz w:val="24"/>
        </w:rPr>
        <w:t>ere</w:t>
      </w:r>
      <w:r w:rsidRPr="00D94C55">
        <w:rPr>
          <w:rFonts w:ascii="Times New Roman" w:eastAsia="宋体" w:hAnsi="Times New Roman"/>
          <w:bCs/>
          <w:sz w:val="24"/>
        </w:rPr>
        <w:t xml:space="preserve"> used in the experimental group</w:t>
      </w:r>
      <w:r w:rsidR="00AF4932">
        <w:rPr>
          <w:rFonts w:ascii="Times New Roman" w:eastAsia="宋体" w:hAnsi="Times New Roman" w:hint="eastAsia"/>
          <w:bCs/>
          <w:sz w:val="24"/>
        </w:rPr>
        <w:t>s</w:t>
      </w:r>
      <w:r w:rsidRPr="00D94C55">
        <w:rPr>
          <w:rFonts w:ascii="Times New Roman" w:eastAsia="宋体" w:hAnsi="Times New Roman"/>
          <w:bCs/>
          <w:sz w:val="24"/>
        </w:rPr>
        <w:t xml:space="preserve">, and medium containing an equal volume of PBS was used in the control group. Macrophages were seeded in a 12-well plate with three wells in each group and cultured in the above three media for 24 h. </w:t>
      </w:r>
      <w:r w:rsidRPr="004074E8">
        <w:rPr>
          <w:rFonts w:ascii="Times New Roman" w:eastAsia="宋体" w:hAnsi="Times New Roman"/>
          <w:bCs/>
          <w:sz w:val="24"/>
        </w:rPr>
        <w:t xml:space="preserve">The RT-PCR protocol has been reported in </w:t>
      </w:r>
      <w:r w:rsidR="00AF4932" w:rsidRPr="004074E8">
        <w:rPr>
          <w:rFonts w:ascii="Times New Roman" w:eastAsia="宋体" w:hAnsi="Times New Roman" w:hint="eastAsia"/>
          <w:bCs/>
          <w:sz w:val="24"/>
        </w:rPr>
        <w:t>1.6.2</w:t>
      </w:r>
      <w:r w:rsidRPr="004074E8">
        <w:rPr>
          <w:rFonts w:ascii="Times New Roman" w:eastAsia="宋体" w:hAnsi="Times New Roman"/>
          <w:bCs/>
          <w:sz w:val="24"/>
        </w:rPr>
        <w:t>.</w:t>
      </w:r>
      <w:r w:rsidRPr="00AF4932">
        <w:rPr>
          <w:rFonts w:ascii="Times New Roman" w:eastAsia="宋体" w:hAnsi="Times New Roman"/>
          <w:bCs/>
          <w:color w:val="FF0000"/>
          <w:sz w:val="24"/>
        </w:rPr>
        <w:t xml:space="preserve"> </w:t>
      </w:r>
      <w:r w:rsidRPr="00D94C55">
        <w:rPr>
          <w:rFonts w:ascii="Times New Roman" w:eastAsia="宋体" w:hAnsi="Times New Roman"/>
          <w:bCs/>
          <w:sz w:val="24"/>
        </w:rPr>
        <w:t>The M2 macrophage marker CD206</w:t>
      </w:r>
      <w:r w:rsidR="00AF4932">
        <w:rPr>
          <w:rFonts w:ascii="Times New Roman" w:eastAsia="宋体" w:hAnsi="Times New Roman"/>
          <w:bCs/>
          <w:sz w:val="24"/>
        </w:rPr>
        <w:t>, CD163, A</w:t>
      </w:r>
      <w:r w:rsidR="00AF4932">
        <w:rPr>
          <w:rFonts w:ascii="Times New Roman" w:eastAsia="宋体" w:hAnsi="Times New Roman" w:hint="eastAsia"/>
          <w:bCs/>
          <w:sz w:val="24"/>
        </w:rPr>
        <w:t>rg-1</w:t>
      </w:r>
      <w:r w:rsidRPr="00D94C55">
        <w:rPr>
          <w:rFonts w:ascii="Times New Roman" w:eastAsia="宋体" w:hAnsi="Times New Roman"/>
          <w:bCs/>
          <w:sz w:val="24"/>
        </w:rPr>
        <w:t xml:space="preserve"> w</w:t>
      </w:r>
      <w:r w:rsidR="00AF4932">
        <w:rPr>
          <w:rFonts w:ascii="Times New Roman" w:eastAsia="宋体" w:hAnsi="Times New Roman" w:hint="eastAsia"/>
          <w:bCs/>
          <w:sz w:val="24"/>
        </w:rPr>
        <w:t>ere</w:t>
      </w:r>
      <w:r w:rsidRPr="00D94C55">
        <w:rPr>
          <w:rFonts w:ascii="Times New Roman" w:eastAsia="宋体" w:hAnsi="Times New Roman"/>
          <w:bCs/>
          <w:sz w:val="24"/>
        </w:rPr>
        <w:t xml:space="preserve"> used as </w:t>
      </w:r>
      <w:bookmarkStart w:id="25" w:name="_Hlk115005216"/>
      <w:r w:rsidRPr="00D94C55">
        <w:rPr>
          <w:rFonts w:ascii="Times New Roman" w:eastAsia="宋体" w:hAnsi="Times New Roman"/>
          <w:bCs/>
          <w:sz w:val="24"/>
        </w:rPr>
        <w:t>the target</w:t>
      </w:r>
      <w:bookmarkEnd w:id="25"/>
      <w:r w:rsidRPr="00D94C55">
        <w:rPr>
          <w:rFonts w:ascii="Times New Roman" w:eastAsia="宋体" w:hAnsi="Times New Roman"/>
          <w:bCs/>
          <w:sz w:val="24"/>
        </w:rPr>
        <w:t xml:space="preserve"> gene</w:t>
      </w:r>
      <w:r w:rsidR="00FA01BB">
        <w:rPr>
          <w:rFonts w:ascii="Times New Roman" w:eastAsia="宋体" w:hAnsi="Times New Roman" w:hint="eastAsia"/>
          <w:bCs/>
          <w:sz w:val="24"/>
        </w:rPr>
        <w:t>s</w:t>
      </w:r>
      <w:r w:rsidR="00AF4932">
        <w:rPr>
          <w:rFonts w:ascii="Times New Roman" w:eastAsia="宋体" w:hAnsi="Times New Roman"/>
          <w:bCs/>
          <w:sz w:val="24"/>
        </w:rPr>
        <w:t xml:space="preserve">. </w:t>
      </w:r>
      <w:r w:rsidRPr="00D94C55">
        <w:rPr>
          <w:rFonts w:ascii="Times New Roman" w:eastAsia="宋体" w:hAnsi="Times New Roman" w:hint="eastAsia"/>
          <w:bCs/>
          <w:sz w:val="24"/>
        </w:rPr>
        <w:t xml:space="preserve">The housekeeping gene </w:t>
      </w:r>
      <w:r w:rsidRPr="00D94C55">
        <w:rPr>
          <w:rFonts w:ascii="Times New Roman" w:eastAsia="宋体" w:hAnsi="Times New Roman"/>
          <w:bCs/>
          <w:sz w:val="24"/>
        </w:rPr>
        <w:t>glyceraldehyde-3-phosphate dehydrogenase (GAPDH) was used as an internal reference gene.</w:t>
      </w:r>
      <w:r w:rsidR="00FA01BB">
        <w:rPr>
          <w:rFonts w:ascii="Times New Roman" w:eastAsia="宋体" w:hAnsi="Times New Roman"/>
          <w:bCs/>
          <w:sz w:val="24"/>
        </w:rPr>
        <w:t xml:space="preserve"> </w:t>
      </w:r>
      <w:r w:rsidR="00BA70C7" w:rsidRPr="004074E8">
        <w:rPr>
          <w:rFonts w:ascii="Times New Roman" w:eastAsia="宋体" w:hAnsi="Times New Roman"/>
          <w:bCs/>
          <w:sz w:val="24"/>
        </w:rPr>
        <w:t xml:space="preserve">The primer sequences for </w:t>
      </w:r>
      <w:r w:rsidR="00BA70C7">
        <w:rPr>
          <w:rFonts w:ascii="Times New Roman" w:eastAsia="宋体" w:hAnsi="Times New Roman"/>
          <w:bCs/>
          <w:sz w:val="24"/>
        </w:rPr>
        <w:t>CD206</w:t>
      </w:r>
      <w:r w:rsidR="00BA70C7" w:rsidRPr="004074E8">
        <w:rPr>
          <w:rFonts w:ascii="Times New Roman" w:eastAsia="宋体" w:hAnsi="Times New Roman"/>
          <w:bCs/>
          <w:sz w:val="24"/>
        </w:rPr>
        <w:t xml:space="preserve">, </w:t>
      </w:r>
      <w:r w:rsidR="00BA70C7">
        <w:rPr>
          <w:rFonts w:ascii="Times New Roman" w:eastAsia="宋体" w:hAnsi="Times New Roman"/>
          <w:bCs/>
          <w:sz w:val="24"/>
        </w:rPr>
        <w:t>CD163, Arg-1</w:t>
      </w:r>
      <w:r w:rsidR="00BA70C7" w:rsidRPr="004074E8">
        <w:rPr>
          <w:rFonts w:ascii="Times New Roman" w:eastAsia="宋体" w:hAnsi="Times New Roman"/>
          <w:bCs/>
          <w:sz w:val="24"/>
        </w:rPr>
        <w:t xml:space="preserve"> and GAPDH are shown in </w:t>
      </w:r>
      <w:r w:rsidR="00BA70C7" w:rsidRPr="00E041BC">
        <w:rPr>
          <w:rFonts w:ascii="Times New Roman" w:eastAsia="宋体" w:hAnsi="Times New Roman"/>
          <w:b/>
          <w:sz w:val="24"/>
        </w:rPr>
        <w:t>Table S1</w:t>
      </w:r>
      <w:r w:rsidR="00BA70C7" w:rsidRPr="004074E8">
        <w:rPr>
          <w:rFonts w:ascii="Times New Roman" w:eastAsia="宋体" w:hAnsi="Times New Roman"/>
          <w:bCs/>
          <w:sz w:val="24"/>
        </w:rPr>
        <w:t>.</w:t>
      </w:r>
      <w:r w:rsidR="00BA70C7" w:rsidRPr="003209F2">
        <w:rPr>
          <w:rFonts w:ascii="Times New Roman" w:eastAsia="宋体" w:hAnsi="Times New Roman"/>
          <w:bCs/>
          <w:sz w:val="24"/>
        </w:rPr>
        <w:t xml:space="preserve"> </w:t>
      </w:r>
      <w:r w:rsidR="00FA01BB">
        <w:rPr>
          <w:rFonts w:ascii="Times New Roman" w:eastAsia="宋体" w:hAnsi="Times New Roman"/>
          <w:bCs/>
          <w:sz w:val="24"/>
        </w:rPr>
        <w:t>T</w:t>
      </w:r>
      <w:r w:rsidR="00FA01BB" w:rsidRPr="00FA01BB">
        <w:rPr>
          <w:rFonts w:ascii="Times New Roman" w:eastAsia="宋体" w:hAnsi="Times New Roman"/>
          <w:bCs/>
          <w:sz w:val="24"/>
        </w:rPr>
        <w:t>he target</w:t>
      </w:r>
      <w:r w:rsidRPr="00D94C55">
        <w:rPr>
          <w:rFonts w:ascii="Times New Roman" w:eastAsia="宋体" w:hAnsi="Times New Roman"/>
          <w:bCs/>
          <w:sz w:val="24"/>
        </w:rPr>
        <w:t xml:space="preserve"> gene</w:t>
      </w:r>
      <w:r w:rsidR="00FA01BB">
        <w:rPr>
          <w:rFonts w:ascii="Times New Roman" w:eastAsia="宋体" w:hAnsi="Times New Roman" w:hint="eastAsia"/>
          <w:bCs/>
          <w:sz w:val="24"/>
        </w:rPr>
        <w:t>s</w:t>
      </w:r>
      <w:r w:rsidRPr="00D94C55">
        <w:rPr>
          <w:rFonts w:ascii="Times New Roman" w:eastAsia="宋体" w:hAnsi="Times New Roman"/>
          <w:bCs/>
          <w:sz w:val="24"/>
        </w:rPr>
        <w:t xml:space="preserve"> expression was quantified by RT-PCR using a LightCycler 480 system (Roche Applied Science, Indianapolis, IN, USA).</w:t>
      </w:r>
      <w:r w:rsidR="00FA01BB">
        <w:rPr>
          <w:rFonts w:ascii="Times New Roman" w:eastAsia="宋体" w:hAnsi="Times New Roman"/>
          <w:bCs/>
          <w:sz w:val="24"/>
        </w:rPr>
        <w:t xml:space="preserve"> </w:t>
      </w:r>
    </w:p>
    <w:p w14:paraId="33D2507B" w14:textId="2D6028E3" w:rsidR="00FD6A75" w:rsidRPr="00B66352" w:rsidRDefault="00FD6A75" w:rsidP="00FA01BB">
      <w:pPr>
        <w:spacing w:after="160" w:line="360" w:lineRule="auto"/>
        <w:rPr>
          <w:rFonts w:ascii="Times New Roman" w:eastAsia="宋体" w:hAnsi="Times New Roman"/>
          <w:b/>
          <w:sz w:val="24"/>
        </w:rPr>
      </w:pPr>
      <w:r w:rsidRPr="00B66352">
        <w:rPr>
          <w:rFonts w:ascii="Times New Roman" w:eastAsia="宋体" w:hAnsi="Times New Roman" w:hint="eastAsia"/>
          <w:b/>
          <w:sz w:val="24"/>
        </w:rPr>
        <w:t>1</w:t>
      </w:r>
      <w:r w:rsidRPr="00B66352">
        <w:rPr>
          <w:rFonts w:ascii="Times New Roman" w:eastAsia="宋体" w:hAnsi="Times New Roman"/>
          <w:b/>
          <w:sz w:val="24"/>
        </w:rPr>
        <w:t>.7.2</w:t>
      </w:r>
      <w:r w:rsidR="004074E8" w:rsidRPr="00B66352">
        <w:rPr>
          <w:rFonts w:ascii="Times New Roman" w:eastAsia="宋体" w:hAnsi="Times New Roman"/>
          <w:b/>
          <w:sz w:val="24"/>
        </w:rPr>
        <w:t>.</w:t>
      </w:r>
      <w:r w:rsidRPr="00B66352">
        <w:rPr>
          <w:rFonts w:ascii="Times New Roman" w:eastAsia="宋体" w:hAnsi="Times New Roman"/>
          <w:b/>
          <w:sz w:val="24"/>
        </w:rPr>
        <w:t xml:space="preserve"> Immunofluorescence (IF) analysis</w:t>
      </w:r>
    </w:p>
    <w:p w14:paraId="79F2BC43" w14:textId="0558248C" w:rsidR="00D94C55" w:rsidRPr="004074E8" w:rsidRDefault="00FA01BB" w:rsidP="00FA01BB">
      <w:pPr>
        <w:spacing w:after="160" w:line="360" w:lineRule="auto"/>
        <w:rPr>
          <w:rFonts w:ascii="Times New Roman" w:eastAsia="宋体" w:hAnsi="Times New Roman"/>
          <w:bCs/>
          <w:color w:val="00B0F0"/>
          <w:sz w:val="24"/>
        </w:rPr>
      </w:pPr>
      <w:r w:rsidRPr="00FA01BB">
        <w:rPr>
          <w:rFonts w:ascii="Times New Roman" w:eastAsia="宋体" w:hAnsi="Times New Roman"/>
          <w:bCs/>
          <w:sz w:val="24"/>
        </w:rPr>
        <w:t xml:space="preserve">For immunofluorescence test of polarized macrophages, the </w:t>
      </w:r>
      <w:r w:rsidR="004074E8">
        <w:rPr>
          <w:rFonts w:ascii="Times New Roman" w:eastAsia="宋体" w:hAnsi="Times New Roman"/>
          <w:bCs/>
          <w:sz w:val="24"/>
        </w:rPr>
        <w:t>macrophage</w:t>
      </w:r>
      <w:r w:rsidRPr="00FA01BB">
        <w:rPr>
          <w:rFonts w:ascii="Times New Roman" w:eastAsia="宋体" w:hAnsi="Times New Roman"/>
          <w:bCs/>
          <w:sz w:val="24"/>
        </w:rPr>
        <w:t xml:space="preserve">s were cultured on cell slides in 12-well plates. The primary antibodies used for </w:t>
      </w:r>
      <w:r w:rsidRPr="00FA01BB">
        <w:rPr>
          <w:rFonts w:ascii="Times New Roman" w:eastAsia="宋体" w:hAnsi="Times New Roman"/>
          <w:bCs/>
          <w:sz w:val="24"/>
        </w:rPr>
        <w:lastRenderedPageBreak/>
        <w:t>immunofluorescence staining were</w:t>
      </w:r>
      <w:r w:rsidRPr="004074E8">
        <w:rPr>
          <w:rFonts w:ascii="Times New Roman" w:eastAsia="宋体" w:hAnsi="Times New Roman"/>
          <w:bCs/>
          <w:sz w:val="24"/>
        </w:rPr>
        <w:t xml:space="preserve"> (1) anti-</w:t>
      </w:r>
      <w:r w:rsidR="00FD6A75" w:rsidRPr="004074E8">
        <w:rPr>
          <w:rFonts w:ascii="Times New Roman" w:eastAsia="宋体" w:hAnsi="Times New Roman"/>
          <w:bCs/>
          <w:sz w:val="24"/>
        </w:rPr>
        <w:t xml:space="preserve">CD86 </w:t>
      </w:r>
      <w:r w:rsidRPr="004074E8">
        <w:rPr>
          <w:rFonts w:ascii="Times New Roman" w:eastAsia="宋体" w:hAnsi="Times New Roman"/>
          <w:bCs/>
          <w:sz w:val="24"/>
        </w:rPr>
        <w:t>(Abcam, UK) at a 1:100 dilution as an M1 marker and (2) anti-CD</w:t>
      </w:r>
      <w:r w:rsidR="00FD6A75" w:rsidRPr="004074E8">
        <w:rPr>
          <w:rFonts w:ascii="Times New Roman" w:eastAsia="宋体" w:hAnsi="Times New Roman"/>
          <w:bCs/>
          <w:sz w:val="24"/>
        </w:rPr>
        <w:t>206</w:t>
      </w:r>
      <w:r w:rsidRPr="004074E8">
        <w:rPr>
          <w:rFonts w:ascii="Times New Roman" w:eastAsia="宋体" w:hAnsi="Times New Roman"/>
          <w:bCs/>
          <w:sz w:val="24"/>
        </w:rPr>
        <w:t xml:space="preserve"> (Abcam, UK) </w:t>
      </w:r>
      <w:r w:rsidRPr="00FA01BB">
        <w:rPr>
          <w:rFonts w:ascii="Times New Roman" w:eastAsia="宋体" w:hAnsi="Times New Roman"/>
          <w:bCs/>
          <w:sz w:val="24"/>
        </w:rPr>
        <w:t xml:space="preserve">at a 1:100 dilution as an M2 marker. Attached cells were incubated in blocking solution consisting of PBS, 0.5% Tween-20, 10% goat serum, and 1% bovine serum albumin to prevent nonspecific binding for 1 h at room temperature. The blocking solution was removed, and the cells were incubated with primary antibodies for 16 h at 4 °C. After washing in PBS, the cells were incubated with fluorophore-conjugated secondary antibodies </w:t>
      </w:r>
      <w:r w:rsidRPr="004074E8">
        <w:rPr>
          <w:rFonts w:ascii="Times New Roman" w:eastAsia="宋体" w:hAnsi="Times New Roman"/>
          <w:bCs/>
          <w:sz w:val="24"/>
        </w:rPr>
        <w:t>(Alexa Fluor goat anti-mouse 488 or goat anti-rabbit 488; Abcam, UK) at a 1:10</w:t>
      </w:r>
      <w:r w:rsidRPr="00FA01BB">
        <w:rPr>
          <w:rFonts w:ascii="Times New Roman" w:eastAsia="宋体" w:hAnsi="Times New Roman"/>
          <w:bCs/>
          <w:sz w:val="24"/>
        </w:rPr>
        <w:t>0 dilution for 1 h at room temperature. After washing again with PBS, nuclei were counterstained with 4</w:t>
      </w:r>
      <w:r w:rsidR="00FD6A75">
        <w:rPr>
          <w:rFonts w:ascii="Times New Roman" w:eastAsia="宋体" w:hAnsi="Times New Roman"/>
          <w:bCs/>
          <w:sz w:val="24"/>
        </w:rPr>
        <w:t>`,</w:t>
      </w:r>
      <w:r w:rsidRPr="00FA01BB">
        <w:rPr>
          <w:rFonts w:ascii="Times New Roman" w:eastAsia="宋体" w:hAnsi="Times New Roman"/>
          <w:bCs/>
          <w:sz w:val="24"/>
        </w:rPr>
        <w:t>6-Diamidino-2-phenylindole (DAPI) prior to imaging. The stained slides were examined using a fluorescence microscope (Nikon, Tokyo) at 20X. Positive cells were quantitated (images of three 20X fields, n = 3) with Image J software (NIH Image, US).</w:t>
      </w:r>
    </w:p>
    <w:p w14:paraId="5BC604D7" w14:textId="217EC7E2" w:rsidR="00ED50F8" w:rsidRPr="00B66352" w:rsidRDefault="00ED50F8" w:rsidP="00FA01BB">
      <w:pPr>
        <w:spacing w:after="160" w:line="360" w:lineRule="auto"/>
        <w:rPr>
          <w:rFonts w:ascii="Times New Roman" w:eastAsia="宋体" w:hAnsi="Times New Roman"/>
          <w:b/>
          <w:sz w:val="24"/>
        </w:rPr>
      </w:pPr>
      <w:r w:rsidRPr="00B66352">
        <w:rPr>
          <w:rFonts w:ascii="Times New Roman" w:eastAsia="宋体" w:hAnsi="Times New Roman" w:hint="eastAsia"/>
          <w:b/>
          <w:sz w:val="24"/>
        </w:rPr>
        <w:t>1.8</w:t>
      </w:r>
      <w:r w:rsidR="004074E8" w:rsidRPr="00B66352">
        <w:rPr>
          <w:rFonts w:ascii="Times New Roman" w:eastAsia="宋体" w:hAnsi="Times New Roman"/>
          <w:b/>
          <w:sz w:val="24"/>
        </w:rPr>
        <w:t>.</w:t>
      </w:r>
      <w:r w:rsidRPr="00B66352">
        <w:rPr>
          <w:rFonts w:ascii="Times New Roman" w:eastAsia="宋体" w:hAnsi="Times New Roman"/>
          <w:b/>
          <w:sz w:val="24"/>
        </w:rPr>
        <w:t xml:space="preserve"> Cell apoptosis assay</w:t>
      </w:r>
    </w:p>
    <w:p w14:paraId="5379053E" w14:textId="7CF9E6F9" w:rsidR="00ED50F8" w:rsidRPr="004074E8" w:rsidRDefault="00ED50F8" w:rsidP="00ED50F8">
      <w:pPr>
        <w:spacing w:after="160" w:line="360" w:lineRule="auto"/>
        <w:rPr>
          <w:rFonts w:ascii="Times New Roman" w:eastAsia="宋体" w:hAnsi="Times New Roman"/>
          <w:bCs/>
          <w:sz w:val="24"/>
        </w:rPr>
      </w:pPr>
      <w:r w:rsidRPr="004074E8">
        <w:rPr>
          <w:rFonts w:ascii="Times New Roman" w:eastAsia="宋体" w:hAnsi="Times New Roman"/>
          <w:bCs/>
          <w:sz w:val="24"/>
        </w:rPr>
        <w:t>The chondrocyte apoptosis was detected by V-FITC/PI according to the instructions (Beyotime, Shanghai,China). Briefly, chondrocytes at density of 5 × 10</w:t>
      </w:r>
      <w:r w:rsidRPr="00FE7390">
        <w:rPr>
          <w:rFonts w:ascii="Times New Roman" w:eastAsia="宋体" w:hAnsi="Times New Roman"/>
          <w:bCs/>
          <w:sz w:val="24"/>
          <w:vertAlign w:val="superscript"/>
        </w:rPr>
        <w:t>5</w:t>
      </w:r>
      <w:r w:rsidRPr="004074E8">
        <w:rPr>
          <w:rFonts w:ascii="Times New Roman" w:eastAsia="宋体" w:hAnsi="Times New Roman" w:hint="eastAsia"/>
          <w:bCs/>
          <w:sz w:val="24"/>
        </w:rPr>
        <w:t xml:space="preserve"> </w:t>
      </w:r>
      <w:r w:rsidRPr="004074E8">
        <w:rPr>
          <w:rFonts w:ascii="Times New Roman" w:eastAsia="宋体" w:hAnsi="Times New Roman"/>
          <w:bCs/>
          <w:sz w:val="24"/>
        </w:rPr>
        <w:t xml:space="preserve">cells/mL were incubated with </w:t>
      </w:r>
      <w:r w:rsidRPr="004074E8">
        <w:rPr>
          <w:rFonts w:ascii="Times New Roman" w:eastAsia="宋体" w:hAnsi="Times New Roman" w:hint="eastAsia"/>
          <w:bCs/>
          <w:sz w:val="24"/>
        </w:rPr>
        <w:t>25</w:t>
      </w:r>
      <w:r w:rsidRPr="004074E8">
        <w:rPr>
          <w:rFonts w:ascii="Times New Roman" w:eastAsia="宋体" w:hAnsi="Times New Roman"/>
          <w:bCs/>
          <w:sz w:val="24"/>
        </w:rPr>
        <w:t xml:space="preserve"> μg/mL 2D-Exos and</w:t>
      </w:r>
      <w:r w:rsidRPr="004074E8">
        <w:rPr>
          <w:rFonts w:ascii="Times New Roman" w:eastAsia="宋体" w:hAnsi="Times New Roman" w:hint="eastAsia"/>
          <w:bCs/>
          <w:sz w:val="24"/>
        </w:rPr>
        <w:t xml:space="preserve"> </w:t>
      </w:r>
      <w:r w:rsidRPr="004074E8">
        <w:rPr>
          <w:rFonts w:ascii="Times New Roman" w:eastAsia="宋体" w:hAnsi="Times New Roman"/>
          <w:bCs/>
          <w:sz w:val="24"/>
        </w:rPr>
        <w:t>3D-Exos, followed by 10 ng/mL IL-1β challenge for 24h. Samples were harvested and washed with PBS for three times, and then resuspended in the binding buffer. A total of 5 μL AnnexinV-FITC and 5 μL PI        were</w:t>
      </w:r>
      <w:r w:rsidRPr="004074E8">
        <w:rPr>
          <w:rFonts w:ascii="Times New Roman" w:eastAsia="宋体" w:hAnsi="Times New Roman" w:hint="eastAsia"/>
          <w:bCs/>
          <w:sz w:val="24"/>
        </w:rPr>
        <w:t xml:space="preserve"> </w:t>
      </w:r>
      <w:r w:rsidRPr="004074E8">
        <w:rPr>
          <w:rFonts w:ascii="Times New Roman" w:eastAsia="宋体" w:hAnsi="Times New Roman"/>
          <w:bCs/>
          <w:sz w:val="24"/>
        </w:rPr>
        <w:t>added into the suspension. After incubation away from</w:t>
      </w:r>
      <w:r w:rsidRPr="004074E8">
        <w:rPr>
          <w:rFonts w:ascii="Times New Roman" w:eastAsia="宋体" w:hAnsi="Times New Roman" w:hint="eastAsia"/>
          <w:bCs/>
          <w:sz w:val="24"/>
        </w:rPr>
        <w:t xml:space="preserve"> </w:t>
      </w:r>
      <w:r w:rsidRPr="004074E8">
        <w:rPr>
          <w:rFonts w:ascii="Times New Roman" w:eastAsia="宋体" w:hAnsi="Times New Roman"/>
          <w:bCs/>
          <w:sz w:val="24"/>
        </w:rPr>
        <w:t>light for 15 min, mixtures were analyzed using flow</w:t>
      </w:r>
      <w:r w:rsidRPr="004074E8">
        <w:rPr>
          <w:rFonts w:ascii="Times New Roman" w:eastAsia="宋体" w:hAnsi="Times New Roman" w:hint="eastAsia"/>
          <w:bCs/>
          <w:sz w:val="24"/>
        </w:rPr>
        <w:t xml:space="preserve"> </w:t>
      </w:r>
      <w:r w:rsidRPr="004074E8">
        <w:rPr>
          <w:rFonts w:ascii="Times New Roman" w:eastAsia="宋体" w:hAnsi="Times New Roman"/>
          <w:bCs/>
          <w:sz w:val="24"/>
        </w:rPr>
        <w:t>cytometry (BD Biosciences).</w:t>
      </w:r>
    </w:p>
    <w:p w14:paraId="3EABDEC2" w14:textId="470891F8" w:rsidR="003E3D89" w:rsidRPr="00B66352" w:rsidRDefault="003E3D89" w:rsidP="00FA01BB">
      <w:pPr>
        <w:spacing w:after="160" w:line="360" w:lineRule="auto"/>
        <w:rPr>
          <w:rFonts w:ascii="Times New Roman" w:eastAsia="宋体" w:hAnsi="Times New Roman"/>
          <w:b/>
          <w:sz w:val="24"/>
        </w:rPr>
      </w:pPr>
      <w:r w:rsidRPr="00B66352">
        <w:rPr>
          <w:rFonts w:ascii="Times New Roman" w:eastAsia="宋体" w:hAnsi="Times New Roman" w:hint="eastAsia"/>
          <w:b/>
          <w:sz w:val="24"/>
        </w:rPr>
        <w:t>2.1</w:t>
      </w:r>
      <w:r w:rsidR="004074E8" w:rsidRPr="00B66352">
        <w:rPr>
          <w:rFonts w:ascii="Times New Roman" w:eastAsia="宋体" w:hAnsi="Times New Roman"/>
          <w:b/>
          <w:sz w:val="24"/>
        </w:rPr>
        <w:t>.</w:t>
      </w:r>
      <w:r w:rsidRPr="00B66352">
        <w:rPr>
          <w:rFonts w:ascii="Times New Roman" w:eastAsia="宋体" w:hAnsi="Times New Roman"/>
          <w:b/>
          <w:sz w:val="24"/>
        </w:rPr>
        <w:t xml:space="preserve"> Animal </w:t>
      </w:r>
      <w:r w:rsidR="004074E8" w:rsidRPr="00B66352">
        <w:rPr>
          <w:rFonts w:ascii="Times New Roman" w:eastAsia="宋体" w:hAnsi="Times New Roman"/>
          <w:b/>
          <w:sz w:val="24"/>
        </w:rPr>
        <w:t>experiment</w:t>
      </w:r>
      <w:r w:rsidRPr="00B66352">
        <w:rPr>
          <w:rFonts w:ascii="Times New Roman" w:eastAsia="宋体" w:hAnsi="Times New Roman"/>
          <w:b/>
          <w:sz w:val="24"/>
        </w:rPr>
        <w:t>s</w:t>
      </w:r>
    </w:p>
    <w:p w14:paraId="2003BD64" w14:textId="5138EDE7" w:rsidR="00377A9C" w:rsidRPr="00B66352" w:rsidRDefault="00377A9C" w:rsidP="00FA01BB">
      <w:pPr>
        <w:spacing w:after="160" w:line="360" w:lineRule="auto"/>
        <w:rPr>
          <w:rFonts w:ascii="Times New Roman" w:eastAsia="宋体" w:hAnsi="Times New Roman"/>
          <w:b/>
          <w:sz w:val="24"/>
        </w:rPr>
      </w:pPr>
      <w:r w:rsidRPr="00B66352">
        <w:rPr>
          <w:rFonts w:ascii="Times New Roman" w:eastAsia="宋体" w:hAnsi="Times New Roman" w:hint="eastAsia"/>
          <w:b/>
          <w:sz w:val="24"/>
        </w:rPr>
        <w:t>2.1.1</w:t>
      </w:r>
      <w:r w:rsidR="004074E8" w:rsidRPr="00B66352">
        <w:rPr>
          <w:rFonts w:ascii="Times New Roman" w:eastAsia="宋体" w:hAnsi="Times New Roman"/>
          <w:b/>
          <w:sz w:val="24"/>
        </w:rPr>
        <w:t>.</w:t>
      </w:r>
      <w:r w:rsidRPr="00B66352">
        <w:rPr>
          <w:rFonts w:ascii="Times New Roman" w:eastAsia="宋体" w:hAnsi="Times New Roman"/>
          <w:b/>
          <w:sz w:val="24"/>
        </w:rPr>
        <w:t xml:space="preserve"> Exos</w:t>
      </w:r>
      <w:r w:rsidR="002C3F00" w:rsidRPr="00B66352">
        <w:rPr>
          <w:rFonts w:ascii="Times New Roman" w:eastAsia="宋体" w:hAnsi="Times New Roman"/>
          <w:b/>
          <w:sz w:val="24"/>
        </w:rPr>
        <w:t xml:space="preserve"> </w:t>
      </w:r>
      <w:r w:rsidR="002C3F00" w:rsidRPr="00B66352">
        <w:rPr>
          <w:rFonts w:ascii="Times New Roman" w:eastAsia="宋体" w:hAnsi="Times New Roman" w:hint="eastAsia"/>
          <w:b/>
          <w:sz w:val="24"/>
        </w:rPr>
        <w:t>loading</w:t>
      </w:r>
      <w:r w:rsidR="002C3F00" w:rsidRPr="00B66352">
        <w:rPr>
          <w:rFonts w:ascii="Times New Roman" w:eastAsia="宋体" w:hAnsi="Times New Roman"/>
          <w:b/>
          <w:sz w:val="24"/>
        </w:rPr>
        <w:t xml:space="preserve"> </w:t>
      </w:r>
      <w:r w:rsidR="002C3F00" w:rsidRPr="00B66352">
        <w:rPr>
          <w:rFonts w:ascii="Times New Roman" w:eastAsia="宋体" w:hAnsi="Times New Roman" w:hint="eastAsia"/>
          <w:b/>
          <w:sz w:val="24"/>
        </w:rPr>
        <w:t>and</w:t>
      </w:r>
      <w:r w:rsidR="002C3F00" w:rsidRPr="00B66352">
        <w:rPr>
          <w:rFonts w:ascii="Times New Roman" w:eastAsia="宋体" w:hAnsi="Times New Roman"/>
          <w:b/>
          <w:sz w:val="24"/>
        </w:rPr>
        <w:t xml:space="preserve"> </w:t>
      </w:r>
      <w:r w:rsidRPr="00B66352">
        <w:rPr>
          <w:rFonts w:ascii="Times New Roman" w:eastAsia="宋体" w:hAnsi="Times New Roman"/>
          <w:b/>
          <w:sz w:val="24"/>
        </w:rPr>
        <w:t>Administration</w:t>
      </w:r>
    </w:p>
    <w:p w14:paraId="292F983D" w14:textId="279D03C3" w:rsidR="008D3DA1" w:rsidRPr="00403624" w:rsidRDefault="002C3F00" w:rsidP="002C3F00">
      <w:pPr>
        <w:spacing w:after="160" w:line="360" w:lineRule="auto"/>
        <w:rPr>
          <w:rFonts w:ascii="Times New Roman" w:eastAsia="宋体" w:hAnsi="Times New Roman"/>
          <w:bCs/>
          <w:sz w:val="24"/>
        </w:rPr>
      </w:pPr>
      <w:r w:rsidRPr="00403624">
        <w:rPr>
          <w:rFonts w:ascii="Times New Roman" w:eastAsia="宋体" w:hAnsi="Times New Roman"/>
          <w:bCs/>
          <w:sz w:val="24"/>
        </w:rPr>
        <w:t xml:space="preserve">Under a sterile condition, </w:t>
      </w:r>
      <w:r w:rsidR="00644873" w:rsidRPr="00403624">
        <w:rPr>
          <w:rFonts w:ascii="Times New Roman" w:eastAsia="宋体" w:hAnsi="Times New Roman"/>
          <w:bCs/>
          <w:sz w:val="24"/>
        </w:rPr>
        <w:t>E</w:t>
      </w:r>
      <w:r w:rsidRPr="00403624">
        <w:rPr>
          <w:rFonts w:ascii="Times New Roman" w:eastAsia="宋体" w:hAnsi="Times New Roman"/>
          <w:bCs/>
          <w:sz w:val="24"/>
        </w:rPr>
        <w:t>xo</w:t>
      </w:r>
      <w:r w:rsidRPr="00403624">
        <w:rPr>
          <w:rFonts w:ascii="Times New Roman" w:eastAsia="宋体" w:hAnsi="Times New Roman" w:hint="eastAsia"/>
          <w:bCs/>
          <w:sz w:val="24"/>
        </w:rPr>
        <w:t>s</w:t>
      </w:r>
      <w:r w:rsidRPr="00403624">
        <w:rPr>
          <w:rFonts w:ascii="Times New Roman" w:eastAsia="宋体" w:hAnsi="Times New Roman"/>
          <w:bCs/>
          <w:sz w:val="24"/>
        </w:rPr>
        <w:t xml:space="preserve"> (</w:t>
      </w:r>
      <w:r w:rsidRPr="00403624">
        <w:rPr>
          <w:rFonts w:ascii="Times New Roman" w:eastAsia="宋体" w:hAnsi="Times New Roman" w:hint="eastAsia"/>
          <w:bCs/>
          <w:sz w:val="24"/>
        </w:rPr>
        <w:t>25</w:t>
      </w:r>
      <w:r w:rsidRPr="00403624">
        <w:rPr>
          <w:rFonts w:ascii="Times New Roman" w:eastAsia="宋体" w:hAnsi="Times New Roman" w:hint="eastAsia"/>
          <w:bCs/>
          <w:sz w:val="24"/>
        </w:rPr>
        <w:t>μ</w:t>
      </w:r>
      <w:r w:rsidRPr="00403624">
        <w:rPr>
          <w:rFonts w:ascii="Times New Roman" w:eastAsia="宋体" w:hAnsi="Times New Roman" w:hint="eastAsia"/>
          <w:bCs/>
          <w:sz w:val="24"/>
        </w:rPr>
        <w:t>g</w:t>
      </w:r>
      <w:r w:rsidRPr="00403624">
        <w:rPr>
          <w:rFonts w:ascii="Times New Roman" w:eastAsia="宋体" w:hAnsi="Times New Roman"/>
          <w:bCs/>
          <w:sz w:val="24"/>
        </w:rPr>
        <w:t>/mL) was dropped onto 3D-</w:t>
      </w:r>
      <w:r w:rsidRPr="00403624">
        <w:rPr>
          <w:rFonts w:ascii="Times New Roman" w:eastAsia="宋体" w:hAnsi="Times New Roman" w:hint="eastAsia"/>
          <w:bCs/>
          <w:sz w:val="24"/>
        </w:rPr>
        <w:t>printes</w:t>
      </w:r>
      <w:r w:rsidRPr="00403624">
        <w:rPr>
          <w:rFonts w:ascii="Times New Roman" w:eastAsia="宋体" w:hAnsi="Times New Roman"/>
          <w:bCs/>
          <w:sz w:val="24"/>
        </w:rPr>
        <w:t xml:space="preserve"> scaffold</w:t>
      </w:r>
      <w:r w:rsidRPr="00403624">
        <w:rPr>
          <w:rFonts w:ascii="Times New Roman" w:eastAsia="宋体" w:hAnsi="Times New Roman" w:hint="eastAsia"/>
          <w:bCs/>
          <w:sz w:val="24"/>
        </w:rPr>
        <w:t xml:space="preserve"> </w:t>
      </w:r>
      <w:r w:rsidRPr="00403624">
        <w:rPr>
          <w:rFonts w:ascii="Times New Roman" w:eastAsia="宋体" w:hAnsi="Times New Roman"/>
          <w:bCs/>
          <w:sz w:val="24"/>
        </w:rPr>
        <w:t xml:space="preserve">at a saturated adsorption volume (50 μL) and let stand at 4 ◦C </w:t>
      </w:r>
      <w:r w:rsidRPr="00403624">
        <w:rPr>
          <w:rFonts w:ascii="Times New Roman" w:eastAsia="宋体" w:hAnsi="Times New Roman" w:hint="eastAsia"/>
          <w:bCs/>
          <w:sz w:val="24"/>
        </w:rPr>
        <w:t>overnight</w:t>
      </w:r>
      <w:r w:rsidRPr="00403624">
        <w:rPr>
          <w:rFonts w:ascii="Times New Roman" w:eastAsia="宋体" w:hAnsi="Times New Roman"/>
          <w:bCs/>
          <w:sz w:val="24"/>
        </w:rPr>
        <w:t xml:space="preserve"> for fully adsorption of </w:t>
      </w:r>
      <w:r w:rsidR="00403624">
        <w:rPr>
          <w:rFonts w:ascii="Times New Roman" w:eastAsia="宋体" w:hAnsi="Times New Roman"/>
          <w:bCs/>
          <w:sz w:val="24"/>
        </w:rPr>
        <w:t>E</w:t>
      </w:r>
      <w:r w:rsidRPr="00403624">
        <w:rPr>
          <w:rFonts w:ascii="Times New Roman" w:eastAsia="宋体" w:hAnsi="Times New Roman"/>
          <w:bCs/>
          <w:sz w:val="24"/>
        </w:rPr>
        <w:t xml:space="preserve">xos into the surface microporosity. Afterwards, the </w:t>
      </w:r>
      <w:r w:rsidR="00403624">
        <w:rPr>
          <w:rFonts w:ascii="Times New Roman" w:eastAsia="宋体" w:hAnsi="Times New Roman"/>
          <w:bCs/>
          <w:sz w:val="24"/>
        </w:rPr>
        <w:t>E</w:t>
      </w:r>
      <w:r w:rsidRPr="00403624">
        <w:rPr>
          <w:rFonts w:ascii="Times New Roman" w:eastAsia="宋体" w:hAnsi="Times New Roman"/>
          <w:bCs/>
          <w:sz w:val="24"/>
        </w:rPr>
        <w:t xml:space="preserve">xos-loaded scaffolds were lyophilized overnight </w:t>
      </w:r>
      <w:r w:rsidRPr="00403624">
        <w:rPr>
          <w:rFonts w:ascii="Times New Roman" w:eastAsia="宋体" w:hAnsi="Times New Roman" w:hint="eastAsia"/>
          <w:bCs/>
          <w:sz w:val="24"/>
        </w:rPr>
        <w:t>to</w:t>
      </w:r>
      <w:r w:rsidRPr="00403624">
        <w:rPr>
          <w:rFonts w:ascii="Times New Roman" w:eastAsia="宋体" w:hAnsi="Times New Roman"/>
          <w:bCs/>
          <w:sz w:val="24"/>
        </w:rPr>
        <w:t xml:space="preserve"> </w:t>
      </w:r>
      <w:r w:rsidRPr="00403624">
        <w:rPr>
          <w:rFonts w:ascii="Times New Roman" w:eastAsia="宋体" w:hAnsi="Times New Roman" w:hint="eastAsia"/>
          <w:bCs/>
          <w:sz w:val="24"/>
        </w:rPr>
        <w:t>observe</w:t>
      </w:r>
      <w:r w:rsidRPr="00403624">
        <w:rPr>
          <w:rFonts w:ascii="Times New Roman" w:eastAsia="宋体" w:hAnsi="Times New Roman"/>
          <w:bCs/>
          <w:sz w:val="24"/>
        </w:rPr>
        <w:t xml:space="preserve"> </w:t>
      </w:r>
      <w:r w:rsidRPr="00403624">
        <w:rPr>
          <w:rFonts w:ascii="Times New Roman" w:eastAsia="宋体" w:hAnsi="Times New Roman" w:hint="eastAsia"/>
          <w:bCs/>
          <w:sz w:val="24"/>
        </w:rPr>
        <w:t>the</w:t>
      </w:r>
      <w:r w:rsidRPr="00403624">
        <w:rPr>
          <w:rFonts w:ascii="Times New Roman" w:eastAsia="宋体" w:hAnsi="Times New Roman"/>
          <w:bCs/>
          <w:sz w:val="24"/>
        </w:rPr>
        <w:t xml:space="preserve"> high magnification </w:t>
      </w:r>
      <w:r w:rsidRPr="00403624">
        <w:rPr>
          <w:rFonts w:ascii="Times New Roman" w:eastAsia="宋体" w:hAnsi="Times New Roman" w:hint="eastAsia"/>
          <w:bCs/>
          <w:sz w:val="24"/>
        </w:rPr>
        <w:t>and</w:t>
      </w:r>
      <w:r w:rsidRPr="00403624">
        <w:rPr>
          <w:rFonts w:ascii="Times New Roman" w:eastAsia="宋体" w:hAnsi="Times New Roman"/>
          <w:bCs/>
          <w:sz w:val="24"/>
        </w:rPr>
        <w:t xml:space="preserve"> low </w:t>
      </w:r>
      <w:r w:rsidRPr="00403624">
        <w:rPr>
          <w:rFonts w:ascii="Times New Roman" w:eastAsia="宋体" w:hAnsi="Times New Roman"/>
          <w:bCs/>
          <w:sz w:val="24"/>
        </w:rPr>
        <w:lastRenderedPageBreak/>
        <w:t xml:space="preserve">magnification </w:t>
      </w:r>
      <w:r w:rsidRPr="00403624">
        <w:rPr>
          <w:rFonts w:ascii="Times New Roman" w:eastAsia="宋体" w:hAnsi="Times New Roman" w:hint="eastAsia"/>
          <w:bCs/>
          <w:sz w:val="24"/>
        </w:rPr>
        <w:t>by</w:t>
      </w:r>
      <w:r w:rsidRPr="00403624">
        <w:rPr>
          <w:rFonts w:ascii="Times New Roman" w:eastAsia="宋体" w:hAnsi="Times New Roman"/>
          <w:bCs/>
          <w:sz w:val="24"/>
        </w:rPr>
        <w:t xml:space="preserve"> SEM. Exos were stained with the green fluorescence dye DiO (Beyotime, China) as described previously. Briefly, the </w:t>
      </w:r>
      <w:r w:rsidR="00644873" w:rsidRPr="00403624">
        <w:rPr>
          <w:rFonts w:ascii="Times New Roman" w:eastAsia="宋体" w:hAnsi="Times New Roman"/>
          <w:bCs/>
          <w:sz w:val="24"/>
        </w:rPr>
        <w:t>E</w:t>
      </w:r>
      <w:r w:rsidRPr="00403624">
        <w:rPr>
          <w:rFonts w:ascii="Times New Roman" w:eastAsia="宋体" w:hAnsi="Times New Roman"/>
          <w:bCs/>
          <w:sz w:val="24"/>
        </w:rPr>
        <w:t xml:space="preserve">xos were resuspended in PBS and incubated with DiO at 25 °C for 10 min. </w:t>
      </w:r>
      <w:bookmarkStart w:id="26" w:name="_Hlk115537654"/>
      <w:r w:rsidRPr="00403624">
        <w:rPr>
          <w:rFonts w:ascii="Times New Roman" w:eastAsia="宋体" w:hAnsi="Times New Roman"/>
          <w:bCs/>
          <w:sz w:val="24"/>
        </w:rPr>
        <w:t xml:space="preserve">DiO-labeled </w:t>
      </w:r>
      <w:r w:rsidR="00644873" w:rsidRPr="00403624">
        <w:rPr>
          <w:rFonts w:ascii="Times New Roman" w:eastAsia="宋体" w:hAnsi="Times New Roman"/>
          <w:bCs/>
          <w:sz w:val="24"/>
        </w:rPr>
        <w:t>E</w:t>
      </w:r>
      <w:r w:rsidRPr="00403624">
        <w:rPr>
          <w:rFonts w:ascii="Times New Roman" w:eastAsia="宋体" w:hAnsi="Times New Roman"/>
          <w:bCs/>
          <w:sz w:val="24"/>
        </w:rPr>
        <w:t>xos were precipitated again by ultracentrifugation at 100000 g at 4 °C for 1 h</w:t>
      </w:r>
      <w:bookmarkEnd w:id="26"/>
      <w:r w:rsidRPr="00403624">
        <w:rPr>
          <w:rFonts w:ascii="Times New Roman" w:eastAsia="宋体" w:hAnsi="Times New Roman"/>
          <w:bCs/>
          <w:sz w:val="24"/>
        </w:rPr>
        <w:t>.</w:t>
      </w:r>
      <w:r w:rsidR="004D16CC" w:rsidRPr="00403624">
        <w:rPr>
          <w:rFonts w:ascii="Times New Roman" w:eastAsia="宋体" w:hAnsi="Times New Roman"/>
          <w:bCs/>
          <w:sz w:val="24"/>
        </w:rPr>
        <w:t xml:space="preserve"> </w:t>
      </w:r>
      <w:r w:rsidR="003169DF" w:rsidRPr="003169DF">
        <w:rPr>
          <w:rFonts w:ascii="Times New Roman" w:eastAsia="宋体" w:hAnsi="Times New Roman"/>
          <w:bCs/>
          <w:sz w:val="24"/>
        </w:rPr>
        <w:t>Under aseptic conditions, a 1.0-mm-diameter trephine was used to generate an osteochondral defect with a depth of approximately 0.5 mm in the femoral  trochlea of the left leg of C57BL mouse until there was slight bleeding. Delivering Dio-labeled Exos to the joint cavity by the way of scaffold loading and joint cavity injection,</w:t>
      </w:r>
      <w:r w:rsidR="003169DF">
        <w:rPr>
          <w:rFonts w:ascii="Times New Roman" w:eastAsia="宋体" w:hAnsi="Times New Roman"/>
          <w:bCs/>
          <w:sz w:val="24"/>
        </w:rPr>
        <w:t xml:space="preserve"> </w:t>
      </w:r>
      <w:r w:rsidR="003169DF" w:rsidRPr="003169DF">
        <w:rPr>
          <w:rFonts w:ascii="Times New Roman" w:eastAsia="宋体" w:hAnsi="Times New Roman"/>
          <w:bCs/>
          <w:sz w:val="24"/>
        </w:rPr>
        <w:t>respectively.</w:t>
      </w:r>
      <w:r w:rsidR="003169DF">
        <w:rPr>
          <w:rFonts w:ascii="Times New Roman" w:eastAsia="宋体" w:hAnsi="Times New Roman"/>
          <w:bCs/>
          <w:sz w:val="24"/>
        </w:rPr>
        <w:t xml:space="preserve"> </w:t>
      </w:r>
      <w:r w:rsidR="003169DF" w:rsidRPr="003169DF">
        <w:rPr>
          <w:rFonts w:ascii="Times New Roman" w:eastAsia="宋体" w:hAnsi="Times New Roman"/>
          <w:bCs/>
          <w:sz w:val="24"/>
        </w:rPr>
        <w:t>The patella was repositioned, and the soft tissue and skin were sutured.</w:t>
      </w:r>
      <w:r w:rsidR="003169DF" w:rsidRPr="003169DF">
        <w:t xml:space="preserve"> </w:t>
      </w:r>
      <w:r w:rsidR="003169DF" w:rsidRPr="003169DF">
        <w:rPr>
          <w:rFonts w:ascii="Times New Roman" w:eastAsia="宋体" w:hAnsi="Times New Roman"/>
          <w:bCs/>
          <w:sz w:val="24"/>
        </w:rPr>
        <w:t>Animals were executed after 48 hours, femoral condyles were collected, sections were processed and cell nuclei were labeled with DAPI and observed under fluorescent microscope.</w:t>
      </w:r>
    </w:p>
    <w:p w14:paraId="30A82E2A" w14:textId="04B5151A" w:rsidR="001C5D3A" w:rsidRPr="003D7283" w:rsidRDefault="001C5D3A" w:rsidP="00FA01BB">
      <w:pPr>
        <w:spacing w:after="160" w:line="360" w:lineRule="auto"/>
        <w:rPr>
          <w:rFonts w:ascii="Times New Roman" w:eastAsia="宋体" w:hAnsi="Times New Roman"/>
          <w:b/>
          <w:sz w:val="24"/>
        </w:rPr>
      </w:pPr>
      <w:r w:rsidRPr="003D7283">
        <w:rPr>
          <w:rFonts w:ascii="Times New Roman" w:eastAsia="宋体" w:hAnsi="Times New Roman" w:hint="eastAsia"/>
          <w:b/>
          <w:sz w:val="24"/>
        </w:rPr>
        <w:t>2</w:t>
      </w:r>
      <w:r w:rsidRPr="003D7283">
        <w:rPr>
          <w:rFonts w:ascii="Times New Roman" w:eastAsia="宋体" w:hAnsi="Times New Roman"/>
          <w:b/>
          <w:sz w:val="24"/>
        </w:rPr>
        <w:t>.1.</w:t>
      </w:r>
      <w:r w:rsidR="008D3DA1" w:rsidRPr="003D7283">
        <w:rPr>
          <w:rFonts w:ascii="Times New Roman" w:eastAsia="宋体" w:hAnsi="Times New Roman"/>
          <w:b/>
          <w:sz w:val="24"/>
        </w:rPr>
        <w:t>2</w:t>
      </w:r>
      <w:r w:rsidR="009D78CC" w:rsidRPr="003D7283">
        <w:rPr>
          <w:rFonts w:ascii="Times New Roman" w:eastAsia="宋体" w:hAnsi="Times New Roman"/>
          <w:b/>
          <w:sz w:val="24"/>
        </w:rPr>
        <w:t>.</w:t>
      </w:r>
      <w:r w:rsidRPr="003D7283">
        <w:rPr>
          <w:rFonts w:ascii="Times New Roman" w:eastAsia="宋体" w:hAnsi="Times New Roman"/>
          <w:b/>
          <w:sz w:val="24"/>
        </w:rPr>
        <w:t xml:space="preserve"> Regulatory effect of </w:t>
      </w:r>
      <w:bookmarkStart w:id="27" w:name="_Hlk115006557"/>
      <w:r w:rsidRPr="003D7283">
        <w:rPr>
          <w:rFonts w:ascii="Times New Roman" w:eastAsia="宋体" w:hAnsi="Times New Roman" w:hint="eastAsia"/>
          <w:b/>
          <w:sz w:val="24"/>
        </w:rPr>
        <w:t>different</w:t>
      </w:r>
      <w:bookmarkEnd w:id="27"/>
      <w:r w:rsidRPr="003D7283">
        <w:rPr>
          <w:rFonts w:ascii="Times New Roman" w:eastAsia="宋体" w:hAnsi="Times New Roman"/>
          <w:b/>
          <w:sz w:val="24"/>
        </w:rPr>
        <w:t xml:space="preserve"> Exos on the articular cavity microenvironment</w:t>
      </w:r>
    </w:p>
    <w:p w14:paraId="42CF84C7" w14:textId="74A04BB2" w:rsidR="001C5D3A" w:rsidRDefault="003E3D89" w:rsidP="003E3D89">
      <w:pPr>
        <w:spacing w:after="160" w:line="360" w:lineRule="auto"/>
        <w:rPr>
          <w:rFonts w:ascii="Times New Roman" w:eastAsia="宋体" w:hAnsi="Times New Roman"/>
          <w:bCs/>
          <w:sz w:val="24"/>
        </w:rPr>
      </w:pPr>
      <w:r w:rsidRPr="003E3D89">
        <w:rPr>
          <w:rFonts w:ascii="Times New Roman" w:eastAsia="宋体" w:hAnsi="Times New Roman"/>
          <w:bCs/>
          <w:sz w:val="24"/>
        </w:rPr>
        <w:t>Animal experiments were approved by the Institutional Animal Care</w:t>
      </w:r>
      <w:r>
        <w:rPr>
          <w:rFonts w:ascii="Times New Roman" w:eastAsia="宋体" w:hAnsi="Times New Roman"/>
          <w:bCs/>
          <w:sz w:val="24"/>
        </w:rPr>
        <w:t xml:space="preserve"> </w:t>
      </w:r>
      <w:r w:rsidRPr="003E3D89">
        <w:rPr>
          <w:rFonts w:ascii="Times New Roman" w:eastAsia="宋体" w:hAnsi="Times New Roman"/>
          <w:bCs/>
          <w:sz w:val="24"/>
        </w:rPr>
        <w:t>and Use Committee at PLA General Hospital.</w:t>
      </w:r>
      <w:r>
        <w:rPr>
          <w:rFonts w:ascii="Times New Roman" w:eastAsia="宋体" w:hAnsi="Times New Roman"/>
          <w:bCs/>
          <w:sz w:val="24"/>
        </w:rPr>
        <w:t xml:space="preserve"> N</w:t>
      </w:r>
      <w:r>
        <w:rPr>
          <w:rFonts w:ascii="Times New Roman" w:eastAsia="宋体" w:hAnsi="Times New Roman" w:hint="eastAsia"/>
          <w:bCs/>
          <w:sz w:val="24"/>
        </w:rPr>
        <w:t>ine</w:t>
      </w:r>
      <w:r>
        <w:rPr>
          <w:rFonts w:ascii="Times New Roman" w:eastAsia="宋体" w:hAnsi="Times New Roman"/>
          <w:bCs/>
          <w:sz w:val="24"/>
        </w:rPr>
        <w:t xml:space="preserve"> </w:t>
      </w:r>
      <w:r w:rsidRPr="003E3D89">
        <w:rPr>
          <w:rFonts w:ascii="Times New Roman" w:eastAsia="宋体" w:hAnsi="Times New Roman"/>
          <w:bCs/>
          <w:sz w:val="24"/>
        </w:rPr>
        <w:t xml:space="preserve">Sixteen Sprague-Dawley (SD) rats were prepared and randomly allocated to three groups, with </w:t>
      </w:r>
      <w:r>
        <w:rPr>
          <w:rFonts w:ascii="Times New Roman" w:eastAsia="宋体" w:hAnsi="Times New Roman" w:hint="eastAsia"/>
          <w:bCs/>
          <w:sz w:val="24"/>
        </w:rPr>
        <w:t>3</w:t>
      </w:r>
      <w:r w:rsidRPr="003E3D89">
        <w:rPr>
          <w:rFonts w:ascii="Times New Roman" w:eastAsia="宋体" w:hAnsi="Times New Roman"/>
          <w:bCs/>
          <w:sz w:val="24"/>
        </w:rPr>
        <w:t xml:space="preserve"> rats in each group: the negative control group, the </w:t>
      </w:r>
      <w:r>
        <w:rPr>
          <w:rFonts w:ascii="Times New Roman" w:eastAsia="宋体" w:hAnsi="Times New Roman"/>
          <w:bCs/>
          <w:sz w:val="24"/>
        </w:rPr>
        <w:t>2D-Exo</w:t>
      </w:r>
      <w:r w:rsidRPr="003E3D89">
        <w:rPr>
          <w:rFonts w:ascii="Times New Roman" w:eastAsia="宋体" w:hAnsi="Times New Roman"/>
          <w:bCs/>
          <w:sz w:val="24"/>
        </w:rPr>
        <w:t xml:space="preserve"> group and the </w:t>
      </w:r>
      <w:r>
        <w:rPr>
          <w:rFonts w:ascii="Times New Roman" w:eastAsia="宋体" w:hAnsi="Times New Roman"/>
          <w:bCs/>
          <w:sz w:val="24"/>
        </w:rPr>
        <w:t>3D-E</w:t>
      </w:r>
      <w:r>
        <w:rPr>
          <w:rFonts w:ascii="Times New Roman" w:eastAsia="宋体" w:hAnsi="Times New Roman" w:hint="eastAsia"/>
          <w:bCs/>
          <w:sz w:val="24"/>
        </w:rPr>
        <w:t>xo</w:t>
      </w:r>
      <w:r w:rsidRPr="003E3D89">
        <w:rPr>
          <w:rFonts w:ascii="Times New Roman" w:eastAsia="宋体" w:hAnsi="Times New Roman"/>
          <w:bCs/>
          <w:sz w:val="24"/>
        </w:rPr>
        <w:t xml:space="preserve"> group. Under aseptic conditions, a 2.0-mm-diameter trephine was used to generate an osteochondral defect with a depth of approximately 1 mm in the femoral  trochlea of the left leg until there was slight bleeding. The patella was repositioned, and the soft tissue and skin were sutured. The rats received an injection of 50 μL of PBS or an equal volume of 25 μg/mL </w:t>
      </w:r>
      <w:r>
        <w:rPr>
          <w:rFonts w:ascii="Times New Roman" w:eastAsia="宋体" w:hAnsi="Times New Roman" w:hint="eastAsia"/>
          <w:bCs/>
          <w:sz w:val="24"/>
        </w:rPr>
        <w:t>different</w:t>
      </w:r>
      <w:r>
        <w:rPr>
          <w:rFonts w:ascii="Times New Roman" w:eastAsia="宋体" w:hAnsi="Times New Roman"/>
          <w:bCs/>
          <w:sz w:val="24"/>
        </w:rPr>
        <w:t xml:space="preserve"> </w:t>
      </w:r>
      <w:r w:rsidRPr="003E3D89">
        <w:rPr>
          <w:rFonts w:ascii="Times New Roman" w:eastAsia="宋体" w:hAnsi="Times New Roman"/>
          <w:bCs/>
          <w:sz w:val="24"/>
        </w:rPr>
        <w:t>Exo suspension</w:t>
      </w:r>
      <w:r>
        <w:rPr>
          <w:rFonts w:ascii="Times New Roman" w:eastAsia="宋体" w:hAnsi="Times New Roman" w:hint="eastAsia"/>
          <w:bCs/>
          <w:sz w:val="24"/>
        </w:rPr>
        <w:t>s</w:t>
      </w:r>
      <w:r w:rsidRPr="003E3D89">
        <w:rPr>
          <w:rFonts w:ascii="Times New Roman" w:eastAsia="宋体" w:hAnsi="Times New Roman"/>
          <w:bCs/>
          <w:sz w:val="24"/>
        </w:rPr>
        <w:t xml:space="preserve"> in the left knee joint cavity, and the injections were repeated every </w:t>
      </w:r>
      <w:r>
        <w:rPr>
          <w:rFonts w:ascii="Times New Roman" w:eastAsia="宋体" w:hAnsi="Times New Roman" w:hint="eastAsia"/>
          <w:bCs/>
          <w:sz w:val="24"/>
        </w:rPr>
        <w:t>5</w:t>
      </w:r>
      <w:r w:rsidRPr="003E3D89">
        <w:rPr>
          <w:rFonts w:ascii="Times New Roman" w:eastAsia="宋体" w:hAnsi="Times New Roman"/>
          <w:bCs/>
          <w:sz w:val="24"/>
        </w:rPr>
        <w:t xml:space="preserve"> days thereafter. The rats were allowed to move and eat freely after the operation. At </w:t>
      </w:r>
      <w:r w:rsidRPr="00BD7795">
        <w:rPr>
          <w:rFonts w:ascii="Times New Roman" w:eastAsia="宋体" w:hAnsi="Times New Roman"/>
          <w:bCs/>
          <w:sz w:val="24"/>
        </w:rPr>
        <w:t>1</w:t>
      </w:r>
      <w:r w:rsidRPr="00BD7795">
        <w:rPr>
          <w:rFonts w:ascii="Times New Roman" w:eastAsia="宋体" w:hAnsi="Times New Roman" w:hint="eastAsia"/>
          <w:bCs/>
          <w:sz w:val="24"/>
        </w:rPr>
        <w:t>4</w:t>
      </w:r>
      <w:r w:rsidRPr="00BD7795">
        <w:rPr>
          <w:rFonts w:ascii="Times New Roman" w:eastAsia="宋体" w:hAnsi="Times New Roman"/>
          <w:bCs/>
          <w:sz w:val="24"/>
        </w:rPr>
        <w:t xml:space="preserve"> days </w:t>
      </w:r>
      <w:r w:rsidRPr="003E3D89">
        <w:rPr>
          <w:rFonts w:ascii="Times New Roman" w:eastAsia="宋体" w:hAnsi="Times New Roman"/>
          <w:bCs/>
          <w:sz w:val="24"/>
        </w:rPr>
        <w:t>after the operation, the rats in each group were sacrificed, and the distal femur and joint synovium were collected. The levels of inflammation and macrophage polarization were assessed by immunofluorescence staining (CD206</w:t>
      </w:r>
      <w:r w:rsidR="002953BF">
        <w:rPr>
          <w:rFonts w:ascii="Times New Roman" w:eastAsia="宋体" w:hAnsi="Times New Roman"/>
          <w:bCs/>
          <w:sz w:val="24"/>
        </w:rPr>
        <w:t xml:space="preserve"> </w:t>
      </w:r>
      <w:r w:rsidRPr="003E3D89">
        <w:rPr>
          <w:rFonts w:ascii="Times New Roman" w:eastAsia="宋体" w:hAnsi="Times New Roman"/>
          <w:bCs/>
          <w:sz w:val="24"/>
        </w:rPr>
        <w:t xml:space="preserve">and CD86). The migration of endogenous stem cells was assessed by immunofluorescence staining (CD73 and CD105). Image-Pro Plus 6.0 (Media </w:t>
      </w:r>
      <w:r w:rsidRPr="003E3D89">
        <w:rPr>
          <w:rFonts w:ascii="Times New Roman" w:eastAsia="宋体" w:hAnsi="Times New Roman"/>
          <w:bCs/>
          <w:sz w:val="24"/>
        </w:rPr>
        <w:lastRenderedPageBreak/>
        <w:t>Cybernetics, USA) was used for quantitative/semiquantitative analysis of the results.</w:t>
      </w:r>
    </w:p>
    <w:p w14:paraId="7191ABA5" w14:textId="5A10B850" w:rsidR="001C5D3A" w:rsidRPr="003D7283" w:rsidRDefault="001C5D3A" w:rsidP="001C5D3A">
      <w:pPr>
        <w:spacing w:after="160" w:line="360" w:lineRule="auto"/>
        <w:rPr>
          <w:rFonts w:ascii="Times New Roman" w:eastAsia="宋体" w:hAnsi="Times New Roman"/>
          <w:b/>
          <w:sz w:val="24"/>
        </w:rPr>
      </w:pPr>
      <w:r w:rsidRPr="003D7283">
        <w:rPr>
          <w:rFonts w:ascii="Times New Roman" w:eastAsia="宋体" w:hAnsi="Times New Roman" w:hint="eastAsia"/>
          <w:b/>
          <w:sz w:val="24"/>
        </w:rPr>
        <w:t>2</w:t>
      </w:r>
      <w:r w:rsidRPr="003D7283">
        <w:rPr>
          <w:rFonts w:ascii="Times New Roman" w:eastAsia="宋体" w:hAnsi="Times New Roman"/>
          <w:b/>
          <w:sz w:val="24"/>
        </w:rPr>
        <w:t>.1.</w:t>
      </w:r>
      <w:r w:rsidR="008D3DA1" w:rsidRPr="003D7283">
        <w:rPr>
          <w:rFonts w:ascii="Times New Roman" w:eastAsia="宋体" w:hAnsi="Times New Roman"/>
          <w:b/>
          <w:sz w:val="24"/>
        </w:rPr>
        <w:t>3</w:t>
      </w:r>
      <w:r w:rsidR="00BD7795" w:rsidRPr="003D7283">
        <w:rPr>
          <w:rFonts w:ascii="Times New Roman" w:eastAsia="宋体" w:hAnsi="Times New Roman"/>
          <w:b/>
          <w:sz w:val="24"/>
        </w:rPr>
        <w:t>.</w:t>
      </w:r>
      <w:r w:rsidRPr="003D7283">
        <w:rPr>
          <w:rFonts w:ascii="Times New Roman" w:eastAsia="宋体" w:hAnsi="Times New Roman"/>
          <w:b/>
          <w:sz w:val="24"/>
        </w:rPr>
        <w:t xml:space="preserve"> Reparative different effect of 3D-Exo on osteochondral defects</w:t>
      </w:r>
    </w:p>
    <w:p w14:paraId="53C64B0D" w14:textId="42F81AE7" w:rsidR="003E547B" w:rsidRDefault="00A75215" w:rsidP="00A75215">
      <w:pPr>
        <w:spacing w:after="160" w:line="360" w:lineRule="auto"/>
        <w:rPr>
          <w:rFonts w:ascii="Times New Roman" w:eastAsia="宋体" w:hAnsi="Times New Roman"/>
          <w:bCs/>
          <w:sz w:val="24"/>
        </w:rPr>
      </w:pPr>
      <w:r w:rsidRPr="00A75215">
        <w:rPr>
          <w:rFonts w:ascii="Times New Roman" w:eastAsia="宋体" w:hAnsi="Times New Roman"/>
          <w:bCs/>
          <w:sz w:val="24"/>
        </w:rPr>
        <w:t xml:space="preserve">Thirty 6-week-old male Sprague-Dawley rats (250 ± 50 g) were randomly </w:t>
      </w:r>
      <w:r w:rsidRPr="00A75215">
        <w:rPr>
          <w:rFonts w:ascii="Times New Roman" w:eastAsia="宋体" w:hAnsi="Times New Roman" w:hint="eastAsia"/>
          <w:bCs/>
          <w:sz w:val="24"/>
        </w:rPr>
        <w:t>allocated</w:t>
      </w:r>
      <w:r w:rsidRPr="00A75215">
        <w:rPr>
          <w:rFonts w:ascii="Times New Roman" w:eastAsia="宋体" w:hAnsi="Times New Roman"/>
          <w:bCs/>
          <w:sz w:val="24"/>
        </w:rPr>
        <w:t xml:space="preserve"> into </w:t>
      </w:r>
      <w:r w:rsidRPr="00A75215">
        <w:rPr>
          <w:rFonts w:ascii="Times New Roman" w:eastAsia="宋体" w:hAnsi="Times New Roman" w:hint="eastAsia"/>
          <w:bCs/>
          <w:sz w:val="24"/>
        </w:rPr>
        <w:t>five</w:t>
      </w:r>
      <w:r w:rsidRPr="00A75215">
        <w:rPr>
          <w:rFonts w:ascii="Times New Roman" w:eastAsia="宋体" w:hAnsi="Times New Roman"/>
          <w:bCs/>
          <w:sz w:val="24"/>
        </w:rPr>
        <w:t xml:space="preserve"> </w:t>
      </w:r>
      <w:r w:rsidRPr="00A75215">
        <w:rPr>
          <w:rFonts w:ascii="Times New Roman" w:eastAsia="宋体" w:hAnsi="Times New Roman" w:hint="eastAsia"/>
          <w:bCs/>
          <w:sz w:val="24"/>
        </w:rPr>
        <w:t>groups</w:t>
      </w:r>
      <w:r w:rsidRPr="00A75215">
        <w:rPr>
          <w:rFonts w:ascii="Times New Roman" w:eastAsia="宋体" w:hAnsi="Times New Roman" w:hint="eastAsia"/>
          <w:bCs/>
          <w:sz w:val="24"/>
        </w:rPr>
        <w:t>：（</w:t>
      </w:r>
      <w:r w:rsidRPr="00A75215">
        <w:rPr>
          <w:rFonts w:ascii="Times New Roman" w:eastAsia="宋体" w:hAnsi="Times New Roman" w:hint="eastAsia"/>
          <w:bCs/>
          <w:sz w:val="24"/>
        </w:rPr>
        <w:t>A</w:t>
      </w:r>
      <w:r w:rsidRPr="00A75215">
        <w:rPr>
          <w:rFonts w:ascii="Times New Roman" w:eastAsia="宋体" w:hAnsi="Times New Roman" w:hint="eastAsia"/>
          <w:bCs/>
          <w:sz w:val="24"/>
        </w:rPr>
        <w:t>）</w:t>
      </w:r>
      <w:r w:rsidRPr="00A75215">
        <w:rPr>
          <w:rFonts w:ascii="Times New Roman" w:eastAsia="宋体" w:hAnsi="Times New Roman"/>
          <w:bCs/>
          <w:sz w:val="24"/>
        </w:rPr>
        <w:t>the control group, (B) the 2D-E</w:t>
      </w:r>
      <w:r w:rsidRPr="00A75215">
        <w:rPr>
          <w:rFonts w:ascii="Times New Roman" w:eastAsia="宋体" w:hAnsi="Times New Roman" w:hint="eastAsia"/>
          <w:bCs/>
          <w:sz w:val="24"/>
        </w:rPr>
        <w:t>xo</w:t>
      </w:r>
      <w:r w:rsidRPr="00A75215">
        <w:rPr>
          <w:rFonts w:ascii="Times New Roman" w:eastAsia="宋体" w:hAnsi="Times New Roman"/>
          <w:bCs/>
          <w:sz w:val="24"/>
        </w:rPr>
        <w:t xml:space="preserve"> group, (C) the </w:t>
      </w:r>
      <w:bookmarkStart w:id="28" w:name="_Hlk114326597"/>
      <w:r w:rsidRPr="00A75215">
        <w:rPr>
          <w:rFonts w:ascii="Times New Roman" w:eastAsia="宋体" w:hAnsi="Times New Roman"/>
          <w:bCs/>
          <w:sz w:val="24"/>
        </w:rPr>
        <w:t>3D-E</w:t>
      </w:r>
      <w:r w:rsidRPr="00A75215">
        <w:rPr>
          <w:rFonts w:ascii="Times New Roman" w:eastAsia="宋体" w:hAnsi="Times New Roman" w:hint="eastAsia"/>
          <w:bCs/>
          <w:sz w:val="24"/>
        </w:rPr>
        <w:t>xo</w:t>
      </w:r>
      <w:r w:rsidRPr="00A75215">
        <w:rPr>
          <w:rFonts w:ascii="Times New Roman" w:eastAsia="宋体" w:hAnsi="Times New Roman"/>
          <w:bCs/>
          <w:sz w:val="24"/>
        </w:rPr>
        <w:t xml:space="preserve"> </w:t>
      </w:r>
      <w:bookmarkStart w:id="29" w:name="_Hlk114326488"/>
      <w:r w:rsidRPr="00A75215">
        <w:rPr>
          <w:rFonts w:ascii="Times New Roman" w:eastAsia="宋体" w:hAnsi="Times New Roman"/>
          <w:bCs/>
          <w:sz w:val="24"/>
        </w:rPr>
        <w:t>group</w:t>
      </w:r>
      <w:bookmarkEnd w:id="28"/>
      <w:bookmarkEnd w:id="29"/>
      <w:r w:rsidRPr="00A75215">
        <w:rPr>
          <w:rFonts w:ascii="Times New Roman" w:eastAsia="宋体" w:hAnsi="Times New Roman"/>
          <w:bCs/>
          <w:sz w:val="24"/>
        </w:rPr>
        <w:t xml:space="preserve"> </w:t>
      </w:r>
      <w:r w:rsidRPr="00A75215">
        <w:rPr>
          <w:rFonts w:ascii="Times New Roman" w:eastAsia="宋体" w:hAnsi="Times New Roman" w:hint="eastAsia"/>
          <w:bCs/>
          <w:sz w:val="24"/>
        </w:rPr>
        <w:t>,</w:t>
      </w:r>
      <w:r w:rsidRPr="00A75215">
        <w:rPr>
          <w:rFonts w:ascii="Times New Roman" w:eastAsia="宋体" w:hAnsi="Times New Roman"/>
          <w:bCs/>
          <w:sz w:val="24"/>
        </w:rPr>
        <w:t xml:space="preserve"> (D) </w:t>
      </w:r>
      <w:bookmarkStart w:id="30" w:name="_Hlk114326583"/>
      <w:r w:rsidRPr="00A75215">
        <w:rPr>
          <w:rFonts w:ascii="Times New Roman" w:eastAsia="宋体" w:hAnsi="Times New Roman"/>
          <w:bCs/>
          <w:sz w:val="24"/>
        </w:rPr>
        <w:t xml:space="preserve">the </w:t>
      </w:r>
      <w:bookmarkStart w:id="31" w:name="_Hlk114329002"/>
      <w:r w:rsidRPr="00A75215">
        <w:rPr>
          <w:rFonts w:ascii="Times New Roman" w:eastAsia="宋体" w:hAnsi="Times New Roman"/>
          <w:bCs/>
          <w:sz w:val="24"/>
        </w:rPr>
        <w:t>scaffold</w:t>
      </w:r>
      <w:bookmarkEnd w:id="31"/>
      <w:r w:rsidRPr="00A75215">
        <w:rPr>
          <w:rFonts w:ascii="Times New Roman" w:eastAsia="宋体" w:hAnsi="Times New Roman"/>
          <w:bCs/>
          <w:sz w:val="24"/>
        </w:rPr>
        <w:t xml:space="preserve"> group</w:t>
      </w:r>
      <w:bookmarkEnd w:id="30"/>
      <w:r w:rsidRPr="00A75215">
        <w:rPr>
          <w:rFonts w:ascii="Times New Roman" w:eastAsia="宋体" w:hAnsi="Times New Roman" w:hint="eastAsia"/>
          <w:bCs/>
          <w:sz w:val="24"/>
        </w:rPr>
        <w:t>，</w:t>
      </w:r>
      <w:r w:rsidRPr="00A75215">
        <w:rPr>
          <w:rFonts w:ascii="Times New Roman" w:eastAsia="宋体" w:hAnsi="Times New Roman" w:hint="eastAsia"/>
          <w:sz w:val="24"/>
        </w:rPr>
        <w:t>(</w:t>
      </w:r>
      <w:r w:rsidRPr="00A75215">
        <w:rPr>
          <w:rFonts w:ascii="Times New Roman" w:eastAsia="宋体" w:hAnsi="Times New Roman"/>
          <w:sz w:val="24"/>
        </w:rPr>
        <w:t>E) 3D E</w:t>
      </w:r>
      <w:r w:rsidRPr="00A75215">
        <w:rPr>
          <w:rFonts w:ascii="Times New Roman" w:eastAsia="宋体" w:hAnsi="Times New Roman" w:hint="eastAsia"/>
          <w:sz w:val="24"/>
        </w:rPr>
        <w:t>xo-scaffold</w:t>
      </w:r>
      <w:r w:rsidRPr="00A75215">
        <w:rPr>
          <w:rFonts w:ascii="Times New Roman" w:eastAsia="宋体" w:hAnsi="Times New Roman"/>
          <w:sz w:val="24"/>
        </w:rPr>
        <w:t xml:space="preserve"> (</w:t>
      </w:r>
      <w:r w:rsidRPr="00A75215">
        <w:rPr>
          <w:rFonts w:ascii="Times New Roman" w:eastAsia="宋体" w:hAnsi="Times New Roman" w:hint="eastAsia"/>
          <w:sz w:val="24"/>
        </w:rPr>
        <w:t>n=3</w:t>
      </w:r>
      <w:r w:rsidRPr="00A75215">
        <w:rPr>
          <w:rFonts w:ascii="Times New Roman" w:eastAsia="宋体" w:hAnsi="Times New Roman"/>
          <w:sz w:val="24"/>
        </w:rPr>
        <w:t xml:space="preserve"> for each group). Animals in the </w:t>
      </w:r>
      <w:r w:rsidRPr="00A75215">
        <w:rPr>
          <w:rFonts w:ascii="Times New Roman" w:eastAsia="宋体" w:hAnsi="Times New Roman" w:hint="eastAsia"/>
          <w:sz w:val="24"/>
        </w:rPr>
        <w:t>cont</w:t>
      </w:r>
      <w:r w:rsidRPr="00A75215">
        <w:rPr>
          <w:rFonts w:ascii="Times New Roman" w:eastAsia="宋体" w:hAnsi="Times New Roman" w:hint="eastAsia"/>
          <w:bCs/>
          <w:sz w:val="24"/>
        </w:rPr>
        <w:t>rol</w:t>
      </w:r>
      <w:r w:rsidRPr="00A75215">
        <w:rPr>
          <w:rFonts w:ascii="Times New Roman" w:eastAsia="宋体" w:hAnsi="Times New Roman"/>
          <w:bCs/>
          <w:sz w:val="24"/>
        </w:rPr>
        <w:t xml:space="preserve"> </w:t>
      </w:r>
      <w:r w:rsidRPr="00A75215">
        <w:rPr>
          <w:rFonts w:ascii="Times New Roman" w:eastAsia="宋体" w:hAnsi="Times New Roman" w:hint="eastAsia"/>
          <w:bCs/>
          <w:sz w:val="24"/>
        </w:rPr>
        <w:t>group</w:t>
      </w:r>
      <w:r w:rsidRPr="00A75215">
        <w:rPr>
          <w:rFonts w:ascii="Times New Roman" w:eastAsia="宋体" w:hAnsi="Times New Roman"/>
          <w:bCs/>
          <w:sz w:val="24"/>
        </w:rPr>
        <w:t xml:space="preserve">, </w:t>
      </w:r>
      <w:r w:rsidRPr="00A75215">
        <w:rPr>
          <w:rFonts w:ascii="Times New Roman" w:eastAsia="宋体" w:hAnsi="Times New Roman" w:hint="eastAsia"/>
          <w:bCs/>
          <w:sz w:val="24"/>
        </w:rPr>
        <w:t>and</w:t>
      </w:r>
      <w:r w:rsidRPr="00A75215">
        <w:rPr>
          <w:rFonts w:ascii="Times New Roman" w:eastAsia="宋体" w:hAnsi="Times New Roman"/>
          <w:bCs/>
          <w:sz w:val="24"/>
        </w:rPr>
        <w:t xml:space="preserve"> </w:t>
      </w:r>
      <w:r w:rsidRPr="00A75215">
        <w:rPr>
          <w:rFonts w:ascii="Times New Roman" w:eastAsia="宋体" w:hAnsi="Times New Roman" w:hint="eastAsia"/>
          <w:bCs/>
          <w:sz w:val="24"/>
        </w:rPr>
        <w:t>scaffold</w:t>
      </w:r>
      <w:r w:rsidRPr="00A75215">
        <w:rPr>
          <w:rFonts w:ascii="Times New Roman" w:eastAsia="宋体" w:hAnsi="Times New Roman"/>
          <w:bCs/>
          <w:sz w:val="24"/>
        </w:rPr>
        <w:t xml:space="preserve"> groups were injected with </w:t>
      </w:r>
      <w:r w:rsidRPr="00A75215">
        <w:rPr>
          <w:rFonts w:ascii="Times New Roman" w:eastAsia="宋体" w:hAnsi="Times New Roman" w:hint="eastAsia"/>
          <w:bCs/>
          <w:sz w:val="24"/>
        </w:rPr>
        <w:t>50</w:t>
      </w:r>
      <w:r w:rsidRPr="00A75215">
        <w:rPr>
          <w:rFonts w:ascii="Times New Roman" w:eastAsia="宋体" w:hAnsi="Times New Roman"/>
          <w:bCs/>
          <w:sz w:val="24"/>
        </w:rPr>
        <w:t xml:space="preserve"> μL of PBS in the knee joint cavity. Animals in the Exo and 3D-Exo-</w:t>
      </w:r>
      <w:r w:rsidRPr="00A75215">
        <w:rPr>
          <w:rFonts w:ascii="Times New Roman" w:eastAsia="宋体" w:hAnsi="Times New Roman" w:hint="eastAsia"/>
          <w:bCs/>
          <w:sz w:val="24"/>
        </w:rPr>
        <w:t>loaded</w:t>
      </w:r>
      <w:r w:rsidRPr="00A75215">
        <w:rPr>
          <w:rFonts w:ascii="Times New Roman" w:eastAsia="宋体" w:hAnsi="Times New Roman"/>
          <w:bCs/>
          <w:sz w:val="24"/>
        </w:rPr>
        <w:t xml:space="preserve"> groups were injected with an equal volume of </w:t>
      </w:r>
      <w:r w:rsidRPr="00A75215">
        <w:rPr>
          <w:rFonts w:ascii="Times New Roman" w:eastAsia="宋体" w:hAnsi="Times New Roman" w:hint="eastAsia"/>
          <w:bCs/>
          <w:sz w:val="24"/>
        </w:rPr>
        <w:t>2</w:t>
      </w:r>
      <w:r w:rsidRPr="00A75215">
        <w:rPr>
          <w:rFonts w:ascii="Times New Roman" w:eastAsia="宋体" w:hAnsi="Times New Roman"/>
          <w:bCs/>
          <w:sz w:val="24"/>
        </w:rPr>
        <w:t xml:space="preserve">D-Exo </w:t>
      </w:r>
      <w:r w:rsidRPr="00A75215">
        <w:rPr>
          <w:rFonts w:ascii="Times New Roman" w:eastAsia="宋体" w:hAnsi="Times New Roman" w:hint="eastAsia"/>
          <w:bCs/>
          <w:sz w:val="24"/>
        </w:rPr>
        <w:t>or</w:t>
      </w:r>
      <w:r w:rsidRPr="00A75215">
        <w:rPr>
          <w:rFonts w:ascii="Times New Roman" w:eastAsia="宋体" w:hAnsi="Times New Roman"/>
          <w:bCs/>
          <w:sz w:val="24"/>
        </w:rPr>
        <w:t xml:space="preserve"> 3D-E</w:t>
      </w:r>
      <w:r w:rsidRPr="00A75215">
        <w:rPr>
          <w:rFonts w:ascii="Times New Roman" w:eastAsia="宋体" w:hAnsi="Times New Roman" w:hint="eastAsia"/>
          <w:bCs/>
          <w:sz w:val="24"/>
        </w:rPr>
        <w:t>xo</w:t>
      </w:r>
      <w:r w:rsidRPr="00A75215">
        <w:rPr>
          <w:rFonts w:ascii="Times New Roman" w:eastAsia="宋体" w:hAnsi="Times New Roman"/>
          <w:bCs/>
          <w:sz w:val="24"/>
        </w:rPr>
        <w:t xml:space="preserve"> suspension at a con-centration of 25 μg/mL. Subsequently, injections were administered once every </w:t>
      </w:r>
      <w:r w:rsidRPr="00A75215">
        <w:rPr>
          <w:rFonts w:ascii="Times New Roman" w:eastAsia="宋体" w:hAnsi="Times New Roman" w:hint="eastAsia"/>
          <w:bCs/>
          <w:sz w:val="24"/>
        </w:rPr>
        <w:t>5</w:t>
      </w:r>
      <w:r w:rsidRPr="00A75215">
        <w:rPr>
          <w:rFonts w:ascii="Times New Roman" w:eastAsia="宋体" w:hAnsi="Times New Roman"/>
          <w:bCs/>
          <w:sz w:val="24"/>
        </w:rPr>
        <w:t xml:space="preserve"> days for a total of </w:t>
      </w:r>
      <w:r w:rsidRPr="00A75215">
        <w:rPr>
          <w:rFonts w:ascii="Times New Roman" w:eastAsia="宋体" w:hAnsi="Times New Roman" w:hint="eastAsia"/>
          <w:bCs/>
          <w:sz w:val="24"/>
        </w:rPr>
        <w:t>3</w:t>
      </w:r>
      <w:r w:rsidRPr="00A75215">
        <w:rPr>
          <w:rFonts w:ascii="Times New Roman" w:eastAsia="宋体" w:hAnsi="Times New Roman"/>
          <w:bCs/>
          <w:sz w:val="24"/>
        </w:rPr>
        <w:t xml:space="preserve"> injections.</w:t>
      </w:r>
      <w:r w:rsidR="00BD7795">
        <w:rPr>
          <w:rFonts w:ascii="Times New Roman" w:eastAsia="宋体" w:hAnsi="Times New Roman"/>
          <w:bCs/>
          <w:sz w:val="24"/>
        </w:rPr>
        <w:t xml:space="preserve"> </w:t>
      </w:r>
      <w:r w:rsidRPr="00A75215">
        <w:rPr>
          <w:rFonts w:ascii="Times New Roman" w:eastAsia="宋体" w:hAnsi="Times New Roman"/>
          <w:bCs/>
          <w:sz w:val="24"/>
        </w:rPr>
        <w:t>Knee</w:t>
      </w:r>
      <w:r w:rsidR="00BD7795">
        <w:rPr>
          <w:rFonts w:ascii="Times New Roman" w:eastAsia="宋体" w:hAnsi="Times New Roman"/>
          <w:bCs/>
          <w:sz w:val="24"/>
        </w:rPr>
        <w:t xml:space="preserve"> </w:t>
      </w:r>
      <w:r w:rsidRPr="00A75215">
        <w:rPr>
          <w:rFonts w:ascii="Times New Roman" w:eastAsia="宋体" w:hAnsi="Times New Roman"/>
          <w:bCs/>
          <w:sz w:val="24"/>
        </w:rPr>
        <w:t>samples were harvested, fixed in 4% paraformaldehyde for three days and decalcified in 10% ethylenediaminetetraacetic acid (EDTA) solution for 1 month. Then, all specimens above were dehydrated in a series of graded ethanol solutions and embedded in paraffin. The specimens were then sectioned into 6 μm slices using a microtome (Leica, SM2000R).</w:t>
      </w:r>
    </w:p>
    <w:p w14:paraId="1D0FC778" w14:textId="5644708C" w:rsidR="001F3E44" w:rsidRPr="003D7283" w:rsidRDefault="001F3E44" w:rsidP="001F3E44">
      <w:pPr>
        <w:spacing w:after="160" w:line="360" w:lineRule="auto"/>
        <w:rPr>
          <w:rFonts w:ascii="Times New Roman" w:eastAsia="宋体" w:hAnsi="Times New Roman"/>
          <w:b/>
          <w:sz w:val="24"/>
        </w:rPr>
      </w:pPr>
      <w:r w:rsidRPr="003D7283">
        <w:rPr>
          <w:rFonts w:ascii="Times New Roman" w:eastAsia="宋体" w:hAnsi="Times New Roman" w:hint="eastAsia"/>
          <w:b/>
          <w:sz w:val="24"/>
        </w:rPr>
        <w:t>2.1.</w:t>
      </w:r>
      <w:r w:rsidR="008D3DA1" w:rsidRPr="003D7283">
        <w:rPr>
          <w:rFonts w:ascii="Times New Roman" w:eastAsia="宋体" w:hAnsi="Times New Roman"/>
          <w:b/>
          <w:sz w:val="24"/>
        </w:rPr>
        <w:t>3</w:t>
      </w:r>
      <w:r w:rsidRPr="003D7283">
        <w:rPr>
          <w:rFonts w:ascii="Times New Roman" w:eastAsia="宋体" w:hAnsi="Times New Roman" w:hint="eastAsia"/>
          <w:b/>
          <w:sz w:val="24"/>
        </w:rPr>
        <w:t>.1</w:t>
      </w:r>
      <w:r w:rsidR="00D95954" w:rsidRPr="003D7283">
        <w:rPr>
          <w:rFonts w:ascii="Times New Roman" w:eastAsia="宋体" w:hAnsi="Times New Roman"/>
          <w:b/>
          <w:sz w:val="24"/>
        </w:rPr>
        <w:t>.</w:t>
      </w:r>
      <w:r w:rsidRPr="003D7283">
        <w:rPr>
          <w:rFonts w:ascii="Times New Roman" w:eastAsia="宋体" w:hAnsi="Times New Roman"/>
          <w:b/>
          <w:sz w:val="24"/>
        </w:rPr>
        <w:t xml:space="preserve"> Macroscopic assessment </w:t>
      </w:r>
    </w:p>
    <w:p w14:paraId="316F4F97" w14:textId="799F1F7D" w:rsidR="001F3E44" w:rsidRDefault="001F3E44" w:rsidP="001F3E44">
      <w:pPr>
        <w:spacing w:after="160" w:line="360" w:lineRule="auto"/>
        <w:rPr>
          <w:rFonts w:ascii="Times New Roman" w:eastAsia="宋体" w:hAnsi="Times New Roman"/>
          <w:bCs/>
          <w:sz w:val="24"/>
        </w:rPr>
      </w:pPr>
      <w:r w:rsidRPr="001F3E44">
        <w:rPr>
          <w:rFonts w:ascii="Times New Roman" w:eastAsia="宋体" w:hAnsi="Times New Roman"/>
          <w:bCs/>
          <w:sz w:val="24"/>
        </w:rPr>
        <w:t xml:space="preserve">All scoring was performed by 3 independent individuals who were blinded to the group assignments. </w:t>
      </w:r>
      <w:r w:rsidRPr="00BC5A35">
        <w:rPr>
          <w:rFonts w:ascii="Times New Roman" w:eastAsia="宋体" w:hAnsi="Times New Roman"/>
          <w:bCs/>
          <w:sz w:val="24"/>
        </w:rPr>
        <w:t xml:space="preserve">The International Cartilage Repair Society (ICRS) </w:t>
      </w:r>
      <w:r w:rsidRPr="001F3E44">
        <w:rPr>
          <w:rFonts w:ascii="Times New Roman" w:eastAsia="宋体" w:hAnsi="Times New Roman"/>
          <w:bCs/>
          <w:sz w:val="24"/>
        </w:rPr>
        <w:t>macroscopic evaluation criteria for cartilage repair were used for scoring</w:t>
      </w:r>
      <w:r w:rsidR="00E041BC" w:rsidRPr="00E041BC">
        <w:rPr>
          <w:rFonts w:ascii="Times New Roman" w:eastAsia="宋体" w:hAnsi="Times New Roman"/>
          <w:b/>
          <w:sz w:val="24"/>
        </w:rPr>
        <w:t xml:space="preserve"> (Table S2)</w:t>
      </w:r>
      <w:r w:rsidRPr="001F3E44">
        <w:rPr>
          <w:rFonts w:ascii="Times New Roman" w:eastAsia="宋体" w:hAnsi="Times New Roman"/>
          <w:bCs/>
          <w:sz w:val="24"/>
        </w:rPr>
        <w:t>. The scoring items included the degree of defect repair, the degree of integration with surrounding tissues, the macroscopic performance and the overall macroscopic score.</w:t>
      </w:r>
    </w:p>
    <w:p w14:paraId="50F20C65" w14:textId="1A9E9BDB" w:rsidR="00A75215" w:rsidRPr="003D7283" w:rsidRDefault="00A75215" w:rsidP="00A75215">
      <w:pPr>
        <w:spacing w:after="160" w:line="360" w:lineRule="auto"/>
        <w:rPr>
          <w:rFonts w:ascii="Times New Roman" w:eastAsia="宋体" w:hAnsi="Times New Roman"/>
          <w:b/>
          <w:sz w:val="24"/>
        </w:rPr>
      </w:pPr>
      <w:r w:rsidRPr="003D7283">
        <w:rPr>
          <w:rFonts w:ascii="Times New Roman" w:eastAsia="宋体" w:hAnsi="Times New Roman" w:hint="eastAsia"/>
          <w:b/>
          <w:sz w:val="24"/>
        </w:rPr>
        <w:t>2.1.</w:t>
      </w:r>
      <w:r w:rsidR="008D3DA1" w:rsidRPr="003D7283">
        <w:rPr>
          <w:rFonts w:ascii="Times New Roman" w:eastAsia="宋体" w:hAnsi="Times New Roman"/>
          <w:b/>
          <w:sz w:val="24"/>
        </w:rPr>
        <w:t>3</w:t>
      </w:r>
      <w:r w:rsidRPr="003D7283">
        <w:rPr>
          <w:rFonts w:ascii="Times New Roman" w:eastAsia="宋体" w:hAnsi="Times New Roman" w:hint="eastAsia"/>
          <w:b/>
          <w:sz w:val="24"/>
        </w:rPr>
        <w:t>.</w:t>
      </w:r>
      <w:r w:rsidR="001F3E44" w:rsidRPr="003D7283">
        <w:rPr>
          <w:rFonts w:ascii="Times New Roman" w:eastAsia="宋体" w:hAnsi="Times New Roman" w:hint="eastAsia"/>
          <w:b/>
          <w:sz w:val="24"/>
        </w:rPr>
        <w:t>2</w:t>
      </w:r>
      <w:r w:rsidR="00D95954" w:rsidRPr="003D7283">
        <w:rPr>
          <w:rFonts w:ascii="Times New Roman" w:eastAsia="宋体" w:hAnsi="Times New Roman"/>
          <w:b/>
          <w:sz w:val="24"/>
        </w:rPr>
        <w:t>.</w:t>
      </w:r>
      <w:r w:rsidRPr="003D7283">
        <w:rPr>
          <w:rFonts w:ascii="Times New Roman" w:eastAsia="宋体" w:hAnsi="Times New Roman"/>
          <w:b/>
          <w:sz w:val="24"/>
        </w:rPr>
        <w:t xml:space="preserve"> Microcomputed tomography (micro-CT) </w:t>
      </w:r>
    </w:p>
    <w:p w14:paraId="67CD0559" w14:textId="5DE743D8" w:rsidR="00A75215" w:rsidRDefault="00A75215" w:rsidP="00A75215">
      <w:pPr>
        <w:spacing w:after="160" w:line="360" w:lineRule="auto"/>
        <w:rPr>
          <w:rFonts w:ascii="Times New Roman" w:eastAsia="宋体" w:hAnsi="Times New Roman"/>
          <w:bCs/>
          <w:sz w:val="24"/>
        </w:rPr>
      </w:pPr>
      <w:r w:rsidRPr="00A75215">
        <w:rPr>
          <w:rFonts w:ascii="Times New Roman" w:eastAsia="宋体" w:hAnsi="Times New Roman"/>
          <w:bCs/>
          <w:sz w:val="24"/>
        </w:rPr>
        <w:t xml:space="preserve">Micro-CT (GE) was used to evaluate the regeneration of subchondral bone in the knee joint at </w:t>
      </w:r>
      <w:r>
        <w:rPr>
          <w:rFonts w:ascii="Times New Roman" w:eastAsia="宋体" w:hAnsi="Times New Roman"/>
          <w:bCs/>
          <w:sz w:val="24"/>
        </w:rPr>
        <w:t>4</w:t>
      </w:r>
      <w:r>
        <w:rPr>
          <w:rFonts w:ascii="Times New Roman" w:eastAsia="宋体" w:hAnsi="Times New Roman" w:hint="eastAsia"/>
          <w:bCs/>
          <w:sz w:val="24"/>
        </w:rPr>
        <w:t>weeks</w:t>
      </w:r>
      <w:r w:rsidRPr="00A75215">
        <w:rPr>
          <w:rFonts w:ascii="Times New Roman" w:eastAsia="宋体" w:hAnsi="Times New Roman"/>
          <w:bCs/>
          <w:sz w:val="24"/>
        </w:rPr>
        <w:t xml:space="preserve"> and </w:t>
      </w:r>
      <w:r>
        <w:rPr>
          <w:rFonts w:ascii="Times New Roman" w:eastAsia="宋体" w:hAnsi="Times New Roman" w:hint="eastAsia"/>
          <w:bCs/>
          <w:sz w:val="24"/>
        </w:rPr>
        <w:t>8</w:t>
      </w:r>
      <w:r w:rsidRPr="00A75215">
        <w:rPr>
          <w:rFonts w:ascii="Times New Roman" w:eastAsia="宋体" w:hAnsi="Times New Roman"/>
          <w:bCs/>
          <w:sz w:val="24"/>
        </w:rPr>
        <w:t xml:space="preserve"> </w:t>
      </w:r>
      <w:r>
        <w:rPr>
          <w:rFonts w:ascii="Times New Roman" w:eastAsia="宋体" w:hAnsi="Times New Roman" w:hint="eastAsia"/>
          <w:bCs/>
          <w:sz w:val="24"/>
        </w:rPr>
        <w:t>weeks</w:t>
      </w:r>
      <w:r w:rsidRPr="00A75215">
        <w:rPr>
          <w:rFonts w:ascii="Times New Roman" w:eastAsia="宋体" w:hAnsi="Times New Roman"/>
          <w:bCs/>
          <w:sz w:val="24"/>
        </w:rPr>
        <w:t xml:space="preserve"> after surgery. The volume of interest was selected in the subchondral bone of each defect area (diameter = </w:t>
      </w:r>
      <w:r w:rsidR="001F3E44">
        <w:rPr>
          <w:rFonts w:ascii="Times New Roman" w:eastAsia="宋体" w:hAnsi="Times New Roman" w:hint="eastAsia"/>
          <w:bCs/>
          <w:sz w:val="24"/>
        </w:rPr>
        <w:t>2.0</w:t>
      </w:r>
      <w:r w:rsidRPr="00A75215">
        <w:rPr>
          <w:rFonts w:ascii="Times New Roman" w:eastAsia="宋体" w:hAnsi="Times New Roman"/>
          <w:bCs/>
          <w:sz w:val="24"/>
        </w:rPr>
        <w:t xml:space="preserve"> mm, thickness = 1 mm). Subchondral bone regeneration was estimated based on the bone volume fraction (BVF) and trabecular bone thickness (Tb.Th) per tissue volume.</w:t>
      </w:r>
    </w:p>
    <w:p w14:paraId="364E3E40" w14:textId="51CDD0BD" w:rsidR="001F3E44" w:rsidRPr="003D7283" w:rsidRDefault="001F3E44" w:rsidP="001F3E44">
      <w:pPr>
        <w:spacing w:after="160" w:line="360" w:lineRule="auto"/>
        <w:rPr>
          <w:rFonts w:ascii="Times New Roman" w:eastAsia="宋体" w:hAnsi="Times New Roman"/>
          <w:b/>
          <w:sz w:val="24"/>
        </w:rPr>
      </w:pPr>
      <w:r w:rsidRPr="003D7283">
        <w:rPr>
          <w:rFonts w:ascii="Times New Roman" w:eastAsia="宋体" w:hAnsi="Times New Roman" w:hint="eastAsia"/>
          <w:b/>
          <w:sz w:val="24"/>
        </w:rPr>
        <w:t>2.1.</w:t>
      </w:r>
      <w:r w:rsidR="008D3DA1" w:rsidRPr="003D7283">
        <w:rPr>
          <w:rFonts w:ascii="Times New Roman" w:eastAsia="宋体" w:hAnsi="Times New Roman"/>
          <w:b/>
          <w:sz w:val="24"/>
        </w:rPr>
        <w:t>3</w:t>
      </w:r>
      <w:r w:rsidRPr="003D7283">
        <w:rPr>
          <w:rFonts w:ascii="Times New Roman" w:eastAsia="宋体" w:hAnsi="Times New Roman" w:hint="eastAsia"/>
          <w:b/>
          <w:sz w:val="24"/>
        </w:rPr>
        <w:t>.3</w:t>
      </w:r>
      <w:r w:rsidR="00D95954" w:rsidRPr="003D7283">
        <w:rPr>
          <w:rFonts w:ascii="Times New Roman" w:eastAsia="宋体" w:hAnsi="Times New Roman"/>
          <w:b/>
          <w:sz w:val="24"/>
        </w:rPr>
        <w:t>.</w:t>
      </w:r>
      <w:r w:rsidRPr="003D7283">
        <w:rPr>
          <w:rFonts w:ascii="Times New Roman" w:eastAsia="宋体" w:hAnsi="Times New Roman"/>
          <w:b/>
          <w:sz w:val="24"/>
        </w:rPr>
        <w:t xml:space="preserve"> Histomorphological evaluation </w:t>
      </w:r>
    </w:p>
    <w:p w14:paraId="24930D3D" w14:textId="5FCDB4A1" w:rsidR="003E547B" w:rsidRPr="002B62FE" w:rsidRDefault="001F3E44" w:rsidP="00DF6252">
      <w:pPr>
        <w:spacing w:after="160" w:line="360" w:lineRule="auto"/>
        <w:rPr>
          <w:rFonts w:ascii="Times New Roman" w:eastAsia="宋体" w:hAnsi="Times New Roman"/>
          <w:bCs/>
          <w:sz w:val="24"/>
        </w:rPr>
      </w:pPr>
      <w:r w:rsidRPr="001F3E44">
        <w:rPr>
          <w:rFonts w:ascii="Times New Roman" w:eastAsia="宋体" w:hAnsi="Times New Roman"/>
          <w:bCs/>
          <w:sz w:val="24"/>
        </w:rPr>
        <w:lastRenderedPageBreak/>
        <w:t>After the sample was fixed, decalcified, and dehydrated, it was embedded in paraffin and sectioned at 5 μm. Sections were stained with hematoxylin and eosin (H&amp;E) and safranin O-fast green according to the manufacturer’s instructions.</w:t>
      </w:r>
      <w:r w:rsidRPr="001F3E44">
        <w:rPr>
          <w:rFonts w:ascii="Times New Roman" w:eastAsia="宋体" w:hAnsi="Times New Roman"/>
          <w:b/>
          <w:sz w:val="24"/>
        </w:rPr>
        <w:t xml:space="preserve"> </w:t>
      </w:r>
      <w:r w:rsidRPr="003D7283">
        <w:rPr>
          <w:rFonts w:ascii="Times New Roman" w:eastAsia="宋体" w:hAnsi="Times New Roman"/>
          <w:bCs/>
          <w:sz w:val="24"/>
        </w:rPr>
        <w:t>According to previous studies</w:t>
      </w:r>
      <w:r w:rsidRPr="001F3E44">
        <w:rPr>
          <w:rFonts w:ascii="Times New Roman" w:eastAsia="宋体" w:hAnsi="Times New Roman"/>
          <w:b/>
          <w:sz w:val="24"/>
        </w:rPr>
        <w:t xml:space="preserve"> [30,31]</w:t>
      </w:r>
      <w:r w:rsidRPr="001F3E44">
        <w:rPr>
          <w:rFonts w:ascii="Times New Roman" w:eastAsia="宋体" w:hAnsi="Times New Roman"/>
          <w:bCs/>
          <w:sz w:val="24"/>
        </w:rPr>
        <w:t>, sections were also subjected to type II collagen immunohistochemistry (collagen II antibody, Novus, NB600-844). Images of sections in each group were captured with a bright-field microscope (Nikon, Japan) at 100 × magnification. The staining results of the above sections were scored blindly by three researchers in related fields according to the histomorphology scoring system [32] to evaluate the effects on the repair of cartilage and subchondral bone in each group.</w:t>
      </w:r>
    </w:p>
    <w:p w14:paraId="326CF8DC" w14:textId="5678B08F" w:rsidR="00E54BBD" w:rsidRPr="00E046FE" w:rsidRDefault="00D95954" w:rsidP="00E54BBD">
      <w:pPr>
        <w:spacing w:after="160" w:line="360" w:lineRule="auto"/>
        <w:rPr>
          <w:rFonts w:ascii="Times New Roman" w:eastAsia="Times New Roman" w:hAnsi="Times New Roman"/>
          <w:b/>
          <w:sz w:val="24"/>
        </w:rPr>
      </w:pPr>
      <w:r w:rsidRPr="00E046FE">
        <w:rPr>
          <w:rFonts w:ascii="Times New Roman" w:eastAsia="Times New Roman" w:hAnsi="Times New Roman"/>
          <w:b/>
          <w:sz w:val="24"/>
        </w:rPr>
        <w:t>3.1.</w:t>
      </w:r>
      <w:r w:rsidR="000B2A39" w:rsidRPr="00E046FE">
        <w:rPr>
          <w:rFonts w:ascii="Times New Roman" w:eastAsia="Times New Roman" w:hAnsi="Times New Roman"/>
          <w:b/>
          <w:sz w:val="24"/>
        </w:rPr>
        <w:t xml:space="preserve"> Statistical analysis</w:t>
      </w:r>
    </w:p>
    <w:p w14:paraId="1696271E" w14:textId="46C383CB" w:rsidR="00E10418" w:rsidRPr="00E44FA3" w:rsidRDefault="000B2A39" w:rsidP="00E54BBD">
      <w:pPr>
        <w:spacing w:after="160" w:line="360" w:lineRule="auto"/>
        <w:rPr>
          <w:rFonts w:ascii="Times New Roman" w:eastAsia="Times New Roman" w:hAnsi="Times New Roman"/>
          <w:b/>
          <w:sz w:val="24"/>
        </w:rPr>
      </w:pPr>
      <w:r w:rsidRPr="00E44FA3">
        <w:rPr>
          <w:rFonts w:ascii="Times New Roman" w:eastAsia="Times New Roman" w:hAnsi="Times New Roman"/>
          <w:bCs/>
          <w:sz w:val="24"/>
        </w:rPr>
        <w:t>All data are shown as the mean ± standard deviation (SD). One-way ANOVA or Student’s t-test was used to compare differences among groups using SPSS 17.0 statistical software. *p &lt; 0.05 represents the threshold for statistical significance.</w:t>
      </w:r>
    </w:p>
    <w:p w14:paraId="4620BA86" w14:textId="77777777" w:rsidR="00E10418" w:rsidRPr="00E44FA3" w:rsidRDefault="00E10418">
      <w:pPr>
        <w:spacing w:line="360" w:lineRule="auto"/>
        <w:rPr>
          <w:rFonts w:ascii="Times New Roman" w:eastAsia="Times New Roman" w:hAnsi="Times New Roman"/>
          <w:b/>
          <w:sz w:val="24"/>
        </w:rPr>
      </w:pPr>
    </w:p>
    <w:p w14:paraId="70A0907A" w14:textId="77777777" w:rsidR="00E10418" w:rsidRPr="00E44FA3" w:rsidRDefault="00E10418">
      <w:pPr>
        <w:spacing w:line="360" w:lineRule="auto"/>
        <w:rPr>
          <w:rFonts w:ascii="Times New Roman" w:eastAsia="宋体" w:hAnsi="Times New Roman"/>
          <w:b/>
          <w:sz w:val="24"/>
        </w:rPr>
      </w:pPr>
    </w:p>
    <w:p w14:paraId="5AD38471" w14:textId="77777777" w:rsidR="00E10418" w:rsidRPr="00E44FA3" w:rsidRDefault="00E10418">
      <w:pPr>
        <w:spacing w:line="360" w:lineRule="auto"/>
        <w:rPr>
          <w:rFonts w:ascii="Times New Roman" w:eastAsia="宋体" w:hAnsi="Times New Roman"/>
          <w:b/>
          <w:sz w:val="24"/>
        </w:rPr>
      </w:pPr>
    </w:p>
    <w:p w14:paraId="7F8CC115" w14:textId="77777777" w:rsidR="00E10418" w:rsidRPr="00E44FA3" w:rsidRDefault="00E10418">
      <w:pPr>
        <w:spacing w:line="360" w:lineRule="auto"/>
        <w:rPr>
          <w:rFonts w:ascii="Times New Roman" w:eastAsia="宋体" w:hAnsi="Times New Roman"/>
          <w:b/>
          <w:sz w:val="24"/>
        </w:rPr>
      </w:pPr>
    </w:p>
    <w:p w14:paraId="55D84142" w14:textId="77777777" w:rsidR="00E10418" w:rsidRPr="00E44FA3" w:rsidRDefault="00E10418">
      <w:pPr>
        <w:spacing w:line="360" w:lineRule="auto"/>
        <w:rPr>
          <w:rFonts w:ascii="Times New Roman" w:eastAsia="宋体" w:hAnsi="Times New Roman"/>
          <w:b/>
          <w:sz w:val="24"/>
        </w:rPr>
      </w:pPr>
    </w:p>
    <w:p w14:paraId="644C59EA" w14:textId="77777777" w:rsidR="00E10418" w:rsidRPr="00E44FA3" w:rsidRDefault="00E10418">
      <w:pPr>
        <w:spacing w:line="360" w:lineRule="auto"/>
        <w:rPr>
          <w:rFonts w:ascii="Times New Roman" w:eastAsia="宋体" w:hAnsi="Times New Roman"/>
          <w:b/>
          <w:sz w:val="24"/>
        </w:rPr>
      </w:pPr>
    </w:p>
    <w:p w14:paraId="1DFDB14F" w14:textId="77777777" w:rsidR="006270DD" w:rsidRPr="00E44FA3" w:rsidRDefault="000B2A39">
      <w:pPr>
        <w:widowControl/>
        <w:suppressAutoHyphens w:val="0"/>
        <w:overflowPunct/>
        <w:autoSpaceDE/>
        <w:autoSpaceDN/>
        <w:jc w:val="left"/>
        <w:textAlignment w:val="auto"/>
        <w:rPr>
          <w:rFonts w:ascii="Times New Roman" w:eastAsia="宋体" w:hAnsi="Times New Roman"/>
          <w:b/>
          <w:sz w:val="24"/>
        </w:rPr>
      </w:pPr>
      <w:r w:rsidRPr="00E44FA3">
        <w:rPr>
          <w:rFonts w:ascii="Times New Roman" w:eastAsia="宋体" w:hAnsi="Times New Roman"/>
          <w:b/>
          <w:sz w:val="24"/>
        </w:rPr>
        <w:br w:type="page"/>
      </w:r>
    </w:p>
    <w:p w14:paraId="61E32B94" w14:textId="778A6F89" w:rsidR="009D41C0" w:rsidRPr="00C573C1" w:rsidRDefault="009D41C0" w:rsidP="009D41C0">
      <w:pPr>
        <w:rPr>
          <w:rFonts w:ascii="Times New Roman" w:hAnsi="Times New Roman"/>
        </w:rPr>
      </w:pPr>
      <w:r w:rsidRPr="00C573C1">
        <w:rPr>
          <w:rFonts w:ascii="Times New Roman" w:hAnsi="Times New Roman"/>
          <w:b/>
          <w:bCs/>
        </w:rPr>
        <w:lastRenderedPageBreak/>
        <w:t xml:space="preserve">Table </w:t>
      </w:r>
      <w:r>
        <w:rPr>
          <w:rFonts w:ascii="Times New Roman" w:hAnsi="Times New Roman"/>
          <w:b/>
          <w:bCs/>
        </w:rPr>
        <w:t>S1</w:t>
      </w:r>
      <w:r w:rsidRPr="00C573C1">
        <w:rPr>
          <w:rFonts w:ascii="Times New Roman" w:hAnsi="Times New Roman"/>
          <w:b/>
          <w:bCs/>
        </w:rPr>
        <w:t xml:space="preserve">. </w:t>
      </w:r>
      <w:r w:rsidRPr="00C573C1">
        <w:rPr>
          <w:rFonts w:ascii="Times New Roman" w:hAnsi="Times New Roman"/>
        </w:rPr>
        <w:t>Primer Sequences</w:t>
      </w:r>
    </w:p>
    <w:tbl>
      <w:tblPr>
        <w:tblStyle w:val="a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3686"/>
        <w:gridCol w:w="3339"/>
      </w:tblGrid>
      <w:tr w:rsidR="009D41C0" w:rsidRPr="00C573C1" w14:paraId="24BE6749" w14:textId="77777777" w:rsidTr="00C42945">
        <w:tc>
          <w:tcPr>
            <w:tcW w:w="1271" w:type="dxa"/>
            <w:tcBorders>
              <w:top w:val="single" w:sz="4" w:space="0" w:color="auto"/>
              <w:bottom w:val="single" w:sz="4" w:space="0" w:color="auto"/>
            </w:tcBorders>
          </w:tcPr>
          <w:p w14:paraId="630BAD7F" w14:textId="77777777" w:rsidR="009D41C0" w:rsidRPr="00C573C1" w:rsidRDefault="009D41C0" w:rsidP="00C42945">
            <w:pPr>
              <w:rPr>
                <w:rFonts w:ascii="Times New Roman" w:hAnsi="Times New Roman"/>
              </w:rPr>
            </w:pPr>
            <w:r w:rsidRPr="00C573C1">
              <w:rPr>
                <w:rFonts w:ascii="Times New Roman" w:hAnsi="Times New Roman"/>
              </w:rPr>
              <w:t>Gene</w:t>
            </w:r>
            <w:r>
              <w:rPr>
                <w:rFonts w:ascii="Times New Roman" w:hAnsi="Times New Roman"/>
              </w:rPr>
              <w:t xml:space="preserve"> </w:t>
            </w:r>
            <w:r w:rsidRPr="00C573C1">
              <w:rPr>
                <w:rFonts w:ascii="Times New Roman" w:hAnsi="Times New Roman"/>
              </w:rPr>
              <w:t>name</w:t>
            </w:r>
          </w:p>
        </w:tc>
        <w:tc>
          <w:tcPr>
            <w:tcW w:w="3686" w:type="dxa"/>
            <w:tcBorders>
              <w:top w:val="single" w:sz="4" w:space="0" w:color="auto"/>
              <w:bottom w:val="single" w:sz="4" w:space="0" w:color="auto"/>
            </w:tcBorders>
          </w:tcPr>
          <w:p w14:paraId="520BCE15" w14:textId="77777777" w:rsidR="009D41C0" w:rsidRPr="00C573C1" w:rsidRDefault="009D41C0" w:rsidP="00C42945">
            <w:pPr>
              <w:rPr>
                <w:rFonts w:ascii="Times New Roman" w:hAnsi="Times New Roman"/>
              </w:rPr>
            </w:pPr>
            <w:r w:rsidRPr="00C573C1">
              <w:rPr>
                <w:rFonts w:ascii="Times New Roman" w:hAnsi="Times New Roman"/>
              </w:rPr>
              <w:t>Forward primer</w:t>
            </w:r>
          </w:p>
        </w:tc>
        <w:tc>
          <w:tcPr>
            <w:tcW w:w="3339" w:type="dxa"/>
            <w:tcBorders>
              <w:top w:val="single" w:sz="4" w:space="0" w:color="auto"/>
              <w:bottom w:val="single" w:sz="4" w:space="0" w:color="auto"/>
            </w:tcBorders>
          </w:tcPr>
          <w:p w14:paraId="29EDD984" w14:textId="77777777" w:rsidR="009D41C0" w:rsidRPr="00C573C1" w:rsidRDefault="009D41C0" w:rsidP="00C42945">
            <w:pPr>
              <w:rPr>
                <w:rFonts w:ascii="Times New Roman" w:hAnsi="Times New Roman"/>
              </w:rPr>
            </w:pPr>
            <w:r w:rsidRPr="00C573C1">
              <w:rPr>
                <w:rFonts w:ascii="Times New Roman" w:hAnsi="Times New Roman"/>
              </w:rPr>
              <w:t>Reverse primer</w:t>
            </w:r>
          </w:p>
        </w:tc>
      </w:tr>
      <w:tr w:rsidR="009D41C0" w:rsidRPr="00C573C1" w14:paraId="2C70D20C" w14:textId="77777777" w:rsidTr="00C42945">
        <w:tc>
          <w:tcPr>
            <w:tcW w:w="1271" w:type="dxa"/>
            <w:tcBorders>
              <w:top w:val="single" w:sz="4" w:space="0" w:color="auto"/>
            </w:tcBorders>
          </w:tcPr>
          <w:p w14:paraId="378D1630" w14:textId="77777777" w:rsidR="009D41C0" w:rsidRPr="00C573C1" w:rsidRDefault="009D41C0" w:rsidP="00C42945">
            <w:pPr>
              <w:rPr>
                <w:rFonts w:ascii="Times New Roman" w:hAnsi="Times New Roman"/>
              </w:rPr>
            </w:pPr>
            <w:r w:rsidRPr="00C573C1">
              <w:rPr>
                <w:rFonts w:ascii="Times New Roman" w:hAnsi="Times New Roman"/>
              </w:rPr>
              <w:t>GAPDH</w:t>
            </w:r>
          </w:p>
        </w:tc>
        <w:tc>
          <w:tcPr>
            <w:tcW w:w="3686" w:type="dxa"/>
            <w:tcBorders>
              <w:top w:val="single" w:sz="4" w:space="0" w:color="auto"/>
            </w:tcBorders>
          </w:tcPr>
          <w:p w14:paraId="3A9911E5" w14:textId="77777777" w:rsidR="009D41C0" w:rsidRPr="00C573C1" w:rsidRDefault="009D41C0" w:rsidP="00C42945">
            <w:pPr>
              <w:rPr>
                <w:rFonts w:ascii="Times New Roman" w:hAnsi="Times New Roman"/>
              </w:rPr>
            </w:pPr>
            <w:r w:rsidRPr="00C573C1">
              <w:rPr>
                <w:rFonts w:ascii="Times New Roman" w:hAnsi="Times New Roman"/>
              </w:rPr>
              <w:t>GAAGGTCGGTGTGAACGGATTTG</w:t>
            </w:r>
          </w:p>
        </w:tc>
        <w:tc>
          <w:tcPr>
            <w:tcW w:w="3339" w:type="dxa"/>
            <w:tcBorders>
              <w:top w:val="single" w:sz="4" w:space="0" w:color="auto"/>
            </w:tcBorders>
          </w:tcPr>
          <w:p w14:paraId="1D504B98" w14:textId="77777777" w:rsidR="009D41C0" w:rsidRPr="00C573C1" w:rsidRDefault="009D41C0" w:rsidP="00C42945">
            <w:pPr>
              <w:rPr>
                <w:rFonts w:ascii="Times New Roman" w:hAnsi="Times New Roman"/>
              </w:rPr>
            </w:pPr>
            <w:r w:rsidRPr="00C573C1">
              <w:rPr>
                <w:rFonts w:ascii="Times New Roman" w:hAnsi="Times New Roman"/>
              </w:rPr>
              <w:t>CATGTAGACCATGTAGTTGAGGTCA</w:t>
            </w:r>
          </w:p>
        </w:tc>
      </w:tr>
      <w:tr w:rsidR="009D41C0" w:rsidRPr="00C573C1" w14:paraId="6C89B1C1" w14:textId="77777777" w:rsidTr="00C42945">
        <w:tc>
          <w:tcPr>
            <w:tcW w:w="1271" w:type="dxa"/>
          </w:tcPr>
          <w:p w14:paraId="7F36E94D" w14:textId="77777777" w:rsidR="009D41C0" w:rsidRPr="00C573C1" w:rsidRDefault="009D41C0" w:rsidP="00C42945">
            <w:pPr>
              <w:rPr>
                <w:rFonts w:ascii="Times New Roman" w:hAnsi="Times New Roman"/>
              </w:rPr>
            </w:pPr>
            <w:r w:rsidRPr="00C573C1">
              <w:rPr>
                <w:rFonts w:ascii="Times New Roman" w:hAnsi="Times New Roman"/>
              </w:rPr>
              <w:t>ACAN</w:t>
            </w:r>
          </w:p>
        </w:tc>
        <w:tc>
          <w:tcPr>
            <w:tcW w:w="3686" w:type="dxa"/>
          </w:tcPr>
          <w:p w14:paraId="78A13218" w14:textId="77777777" w:rsidR="009D41C0" w:rsidRPr="00C573C1" w:rsidRDefault="009D41C0" w:rsidP="00C42945">
            <w:pPr>
              <w:rPr>
                <w:rFonts w:ascii="Times New Roman" w:hAnsi="Times New Roman"/>
              </w:rPr>
            </w:pPr>
            <w:r w:rsidRPr="00C573C1">
              <w:rPr>
                <w:rFonts w:ascii="Times New Roman" w:hAnsi="Times New Roman"/>
              </w:rPr>
              <w:t>CTAGCTGCTTAGCAGGGATAACG</w:t>
            </w:r>
          </w:p>
        </w:tc>
        <w:tc>
          <w:tcPr>
            <w:tcW w:w="3339" w:type="dxa"/>
          </w:tcPr>
          <w:p w14:paraId="5B0BBE20" w14:textId="77777777" w:rsidR="009D41C0" w:rsidRPr="00C573C1" w:rsidRDefault="009D41C0" w:rsidP="00C42945">
            <w:pPr>
              <w:rPr>
                <w:rFonts w:ascii="Times New Roman" w:hAnsi="Times New Roman"/>
              </w:rPr>
            </w:pPr>
            <w:r w:rsidRPr="00C573C1">
              <w:rPr>
                <w:rFonts w:ascii="Times New Roman" w:hAnsi="Times New Roman"/>
              </w:rPr>
              <w:t>GATGACCCGCAGAGTCACAAAG</w:t>
            </w:r>
          </w:p>
        </w:tc>
      </w:tr>
      <w:tr w:rsidR="009D41C0" w:rsidRPr="00C573C1" w14:paraId="7C6C8A7F" w14:textId="77777777" w:rsidTr="00C42945">
        <w:tc>
          <w:tcPr>
            <w:tcW w:w="1271" w:type="dxa"/>
          </w:tcPr>
          <w:p w14:paraId="79753B09" w14:textId="77777777" w:rsidR="009D41C0" w:rsidRPr="00C573C1" w:rsidRDefault="009D41C0" w:rsidP="00C42945">
            <w:pPr>
              <w:rPr>
                <w:rFonts w:ascii="Times New Roman" w:hAnsi="Times New Roman"/>
              </w:rPr>
            </w:pPr>
            <w:r w:rsidRPr="00C573C1">
              <w:rPr>
                <w:rFonts w:ascii="Times New Roman" w:hAnsi="Times New Roman"/>
              </w:rPr>
              <w:t>COL 2</w:t>
            </w:r>
          </w:p>
        </w:tc>
        <w:tc>
          <w:tcPr>
            <w:tcW w:w="3686" w:type="dxa"/>
          </w:tcPr>
          <w:p w14:paraId="2166C746" w14:textId="77777777" w:rsidR="009D41C0" w:rsidRPr="00C573C1" w:rsidRDefault="009D41C0" w:rsidP="00C42945">
            <w:pPr>
              <w:rPr>
                <w:rFonts w:ascii="Times New Roman" w:hAnsi="Times New Roman"/>
              </w:rPr>
            </w:pPr>
            <w:r w:rsidRPr="00C573C1">
              <w:rPr>
                <w:rFonts w:ascii="Times New Roman" w:hAnsi="Times New Roman"/>
              </w:rPr>
              <w:t>GAGTGGAAGAGCGGAGACTACTG</w:t>
            </w:r>
          </w:p>
        </w:tc>
        <w:tc>
          <w:tcPr>
            <w:tcW w:w="3339" w:type="dxa"/>
          </w:tcPr>
          <w:p w14:paraId="7EF79DC5" w14:textId="77777777" w:rsidR="009D41C0" w:rsidRPr="00C573C1" w:rsidRDefault="009D41C0" w:rsidP="00C42945">
            <w:pPr>
              <w:rPr>
                <w:rFonts w:ascii="Times New Roman" w:hAnsi="Times New Roman"/>
              </w:rPr>
            </w:pPr>
            <w:r w:rsidRPr="00C573C1">
              <w:rPr>
                <w:rFonts w:ascii="Times New Roman" w:hAnsi="Times New Roman"/>
              </w:rPr>
              <w:t>GTCTCCATGTTGCAGAAGACTTTCA</w:t>
            </w:r>
          </w:p>
        </w:tc>
      </w:tr>
      <w:tr w:rsidR="009D41C0" w:rsidRPr="00C573C1" w14:paraId="109816BE" w14:textId="77777777" w:rsidTr="00C42945">
        <w:tc>
          <w:tcPr>
            <w:tcW w:w="1271" w:type="dxa"/>
          </w:tcPr>
          <w:p w14:paraId="6B0A14C2" w14:textId="77777777" w:rsidR="009D41C0" w:rsidRPr="00C573C1" w:rsidRDefault="009D41C0" w:rsidP="00C42945">
            <w:pPr>
              <w:rPr>
                <w:rFonts w:ascii="Times New Roman" w:hAnsi="Times New Roman"/>
              </w:rPr>
            </w:pPr>
            <w:r w:rsidRPr="00C573C1">
              <w:rPr>
                <w:rFonts w:ascii="Times New Roman" w:hAnsi="Times New Roman"/>
              </w:rPr>
              <w:t>SOX9</w:t>
            </w:r>
          </w:p>
        </w:tc>
        <w:tc>
          <w:tcPr>
            <w:tcW w:w="3686" w:type="dxa"/>
          </w:tcPr>
          <w:p w14:paraId="7CCB4298" w14:textId="77777777" w:rsidR="009D41C0" w:rsidRPr="00C573C1" w:rsidRDefault="009D41C0" w:rsidP="00C42945">
            <w:pPr>
              <w:rPr>
                <w:rFonts w:ascii="Times New Roman" w:hAnsi="Times New Roman"/>
              </w:rPr>
            </w:pPr>
            <w:r w:rsidRPr="00C573C1">
              <w:rPr>
                <w:rFonts w:ascii="Times New Roman" w:hAnsi="Times New Roman"/>
              </w:rPr>
              <w:t>CCAGCAAGAACAAGCCACAC</w:t>
            </w:r>
          </w:p>
        </w:tc>
        <w:tc>
          <w:tcPr>
            <w:tcW w:w="3339" w:type="dxa"/>
          </w:tcPr>
          <w:p w14:paraId="1CC6C59F" w14:textId="77777777" w:rsidR="009D41C0" w:rsidRPr="00C573C1" w:rsidRDefault="009D41C0" w:rsidP="00C42945">
            <w:pPr>
              <w:rPr>
                <w:rFonts w:ascii="Times New Roman" w:hAnsi="Times New Roman"/>
              </w:rPr>
            </w:pPr>
            <w:r w:rsidRPr="00C573C1">
              <w:rPr>
                <w:rFonts w:ascii="Times New Roman" w:hAnsi="Times New Roman"/>
              </w:rPr>
              <w:t>CTTGCCCAGAGTCTTGCTGA</w:t>
            </w:r>
          </w:p>
        </w:tc>
      </w:tr>
      <w:tr w:rsidR="009D41C0" w:rsidRPr="00C573C1" w14:paraId="37CFD01F" w14:textId="77777777" w:rsidTr="00C42945">
        <w:tc>
          <w:tcPr>
            <w:tcW w:w="1271" w:type="dxa"/>
          </w:tcPr>
          <w:p w14:paraId="35AD306B" w14:textId="77777777" w:rsidR="009D41C0" w:rsidRPr="00C573C1" w:rsidRDefault="009D41C0" w:rsidP="00C42945">
            <w:pPr>
              <w:rPr>
                <w:rFonts w:ascii="Times New Roman" w:hAnsi="Times New Roman"/>
              </w:rPr>
            </w:pPr>
            <w:r w:rsidRPr="00C573C1">
              <w:rPr>
                <w:rFonts w:ascii="Times New Roman" w:hAnsi="Times New Roman"/>
              </w:rPr>
              <w:t>CD163</w:t>
            </w:r>
          </w:p>
        </w:tc>
        <w:tc>
          <w:tcPr>
            <w:tcW w:w="3686" w:type="dxa"/>
          </w:tcPr>
          <w:p w14:paraId="502757F4" w14:textId="77777777" w:rsidR="009D41C0" w:rsidRPr="00C573C1" w:rsidRDefault="009D41C0" w:rsidP="00C42945">
            <w:pPr>
              <w:rPr>
                <w:rFonts w:ascii="Times New Roman" w:hAnsi="Times New Roman"/>
              </w:rPr>
            </w:pPr>
            <w:r w:rsidRPr="00C573C1">
              <w:rPr>
                <w:rFonts w:ascii="Times New Roman" w:hAnsi="Times New Roman"/>
              </w:rPr>
              <w:t>CCAGTTTGAAGGAAGGGTC</w:t>
            </w:r>
          </w:p>
        </w:tc>
        <w:tc>
          <w:tcPr>
            <w:tcW w:w="3339" w:type="dxa"/>
          </w:tcPr>
          <w:p w14:paraId="106618BD" w14:textId="77777777" w:rsidR="009D41C0" w:rsidRPr="00C573C1" w:rsidRDefault="009D41C0" w:rsidP="00C42945">
            <w:pPr>
              <w:rPr>
                <w:rFonts w:ascii="Times New Roman" w:hAnsi="Times New Roman"/>
              </w:rPr>
            </w:pPr>
            <w:r w:rsidRPr="00C573C1">
              <w:rPr>
                <w:rFonts w:ascii="Times New Roman" w:hAnsi="Times New Roman"/>
              </w:rPr>
              <w:t>AACAAGGGGGCAGGAGTAA</w:t>
            </w:r>
          </w:p>
        </w:tc>
      </w:tr>
      <w:tr w:rsidR="009D41C0" w:rsidRPr="00C573C1" w14:paraId="1B1886D5" w14:textId="77777777" w:rsidTr="00C42945">
        <w:tc>
          <w:tcPr>
            <w:tcW w:w="1271" w:type="dxa"/>
          </w:tcPr>
          <w:p w14:paraId="3A6FF759" w14:textId="77777777" w:rsidR="009D41C0" w:rsidRPr="00C573C1" w:rsidRDefault="009D41C0" w:rsidP="00C42945">
            <w:pPr>
              <w:rPr>
                <w:rFonts w:ascii="Times New Roman" w:hAnsi="Times New Roman"/>
              </w:rPr>
            </w:pPr>
            <w:r w:rsidRPr="00C573C1">
              <w:rPr>
                <w:rFonts w:ascii="Times New Roman" w:hAnsi="Times New Roman"/>
              </w:rPr>
              <w:t>Arg-1</w:t>
            </w:r>
          </w:p>
        </w:tc>
        <w:tc>
          <w:tcPr>
            <w:tcW w:w="3686" w:type="dxa"/>
          </w:tcPr>
          <w:p w14:paraId="7470F31C" w14:textId="77777777" w:rsidR="009D41C0" w:rsidRPr="00C573C1" w:rsidRDefault="009D41C0" w:rsidP="00C42945">
            <w:pPr>
              <w:rPr>
                <w:rFonts w:ascii="Times New Roman" w:hAnsi="Times New Roman"/>
              </w:rPr>
            </w:pPr>
            <w:r w:rsidRPr="00C573C1">
              <w:rPr>
                <w:rFonts w:ascii="Times New Roman" w:hAnsi="Times New Roman"/>
              </w:rPr>
              <w:t>CATATCTGCCAAGGACATCGT</w:t>
            </w:r>
          </w:p>
        </w:tc>
        <w:tc>
          <w:tcPr>
            <w:tcW w:w="3339" w:type="dxa"/>
          </w:tcPr>
          <w:p w14:paraId="2C2B7AF3" w14:textId="77777777" w:rsidR="009D41C0" w:rsidRPr="00C573C1" w:rsidRDefault="009D41C0" w:rsidP="00C42945">
            <w:pPr>
              <w:rPr>
                <w:rFonts w:ascii="Times New Roman" w:hAnsi="Times New Roman"/>
              </w:rPr>
            </w:pPr>
            <w:r w:rsidRPr="00C573C1">
              <w:rPr>
                <w:rFonts w:ascii="Times New Roman" w:hAnsi="Times New Roman"/>
              </w:rPr>
              <w:t>TCCATCACTTTGCCAATTCCC</w:t>
            </w:r>
          </w:p>
        </w:tc>
      </w:tr>
      <w:tr w:rsidR="009D41C0" w:rsidRPr="00C573C1" w14:paraId="7E614FE9" w14:textId="77777777" w:rsidTr="00C42945">
        <w:tc>
          <w:tcPr>
            <w:tcW w:w="1271" w:type="dxa"/>
          </w:tcPr>
          <w:p w14:paraId="16F968F5" w14:textId="77777777" w:rsidR="009D41C0" w:rsidRPr="00C573C1" w:rsidRDefault="009D41C0" w:rsidP="00C42945">
            <w:pPr>
              <w:rPr>
                <w:rFonts w:ascii="Times New Roman" w:hAnsi="Times New Roman"/>
              </w:rPr>
            </w:pPr>
            <w:r w:rsidRPr="00C573C1">
              <w:rPr>
                <w:rFonts w:ascii="Times New Roman" w:hAnsi="Times New Roman"/>
              </w:rPr>
              <w:t>CD206</w:t>
            </w:r>
          </w:p>
        </w:tc>
        <w:tc>
          <w:tcPr>
            <w:tcW w:w="3686" w:type="dxa"/>
          </w:tcPr>
          <w:p w14:paraId="793C2EBB" w14:textId="77777777" w:rsidR="009D41C0" w:rsidRPr="00C573C1" w:rsidRDefault="009D41C0" w:rsidP="00C42945">
            <w:pPr>
              <w:rPr>
                <w:rFonts w:ascii="Times New Roman" w:hAnsi="Times New Roman"/>
              </w:rPr>
            </w:pPr>
            <w:r w:rsidRPr="00C573C1">
              <w:rPr>
                <w:rFonts w:ascii="Times New Roman" w:hAnsi="Times New Roman"/>
              </w:rPr>
              <w:t>TGTTTTGGCTGGGACTGACCTA</w:t>
            </w:r>
          </w:p>
        </w:tc>
        <w:tc>
          <w:tcPr>
            <w:tcW w:w="3339" w:type="dxa"/>
          </w:tcPr>
          <w:p w14:paraId="14D9B0D3" w14:textId="77777777" w:rsidR="009D41C0" w:rsidRPr="00C573C1" w:rsidRDefault="009D41C0" w:rsidP="00C42945">
            <w:pPr>
              <w:rPr>
                <w:rFonts w:ascii="Times New Roman" w:hAnsi="Times New Roman"/>
              </w:rPr>
            </w:pPr>
            <w:r w:rsidRPr="00C573C1">
              <w:rPr>
                <w:rFonts w:ascii="Times New Roman" w:hAnsi="Times New Roman"/>
              </w:rPr>
              <w:t>CGGGTGTAGGCTCGGGTAGTAG</w:t>
            </w:r>
          </w:p>
        </w:tc>
      </w:tr>
      <w:tr w:rsidR="009D41C0" w:rsidRPr="00C573C1" w14:paraId="7C21122F" w14:textId="77777777" w:rsidTr="00C42945">
        <w:tc>
          <w:tcPr>
            <w:tcW w:w="1271" w:type="dxa"/>
          </w:tcPr>
          <w:p w14:paraId="7643A5DC" w14:textId="77777777" w:rsidR="009D41C0" w:rsidRPr="00C573C1" w:rsidRDefault="009D41C0" w:rsidP="00C42945">
            <w:pPr>
              <w:rPr>
                <w:rFonts w:ascii="Times New Roman" w:hAnsi="Times New Roman"/>
              </w:rPr>
            </w:pPr>
            <w:r w:rsidRPr="00C573C1">
              <w:rPr>
                <w:rFonts w:ascii="Times New Roman" w:hAnsi="Times New Roman"/>
              </w:rPr>
              <w:t>CD86</w:t>
            </w:r>
          </w:p>
        </w:tc>
        <w:tc>
          <w:tcPr>
            <w:tcW w:w="3686" w:type="dxa"/>
          </w:tcPr>
          <w:p w14:paraId="1C3EF1D2" w14:textId="77777777" w:rsidR="009D41C0" w:rsidRPr="00C573C1" w:rsidRDefault="009D41C0" w:rsidP="00C42945">
            <w:pPr>
              <w:rPr>
                <w:rFonts w:ascii="Times New Roman" w:hAnsi="Times New Roman"/>
              </w:rPr>
            </w:pPr>
            <w:r w:rsidRPr="00C573C1">
              <w:rPr>
                <w:rFonts w:ascii="Times New Roman" w:hAnsi="Times New Roman"/>
              </w:rPr>
              <w:t>AGGACACGGGCTTGTATGATTG</w:t>
            </w:r>
          </w:p>
        </w:tc>
        <w:tc>
          <w:tcPr>
            <w:tcW w:w="3339" w:type="dxa"/>
          </w:tcPr>
          <w:p w14:paraId="35CFB35F" w14:textId="77777777" w:rsidR="009D41C0" w:rsidRPr="00C573C1" w:rsidRDefault="009D41C0" w:rsidP="00C42945">
            <w:pPr>
              <w:rPr>
                <w:rFonts w:ascii="Times New Roman" w:hAnsi="Times New Roman"/>
              </w:rPr>
            </w:pPr>
            <w:r w:rsidRPr="00C573C1">
              <w:rPr>
                <w:rFonts w:ascii="Times New Roman" w:hAnsi="Times New Roman"/>
              </w:rPr>
              <w:t>GGTTTCGGGTATCCTTGCTTAG</w:t>
            </w:r>
          </w:p>
        </w:tc>
      </w:tr>
    </w:tbl>
    <w:p w14:paraId="09B78E85" w14:textId="77777777" w:rsidR="009D41C0" w:rsidRDefault="009D41C0" w:rsidP="006270DD">
      <w:pPr>
        <w:widowControl/>
        <w:spacing w:line="360" w:lineRule="auto"/>
        <w:rPr>
          <w:rFonts w:ascii="Times New Roman" w:hAnsi="Times New Roman"/>
          <w:b/>
          <w:bCs/>
          <w:sz w:val="24"/>
        </w:rPr>
      </w:pPr>
    </w:p>
    <w:p w14:paraId="5AC89A83" w14:textId="3F8C7028" w:rsidR="006270DD" w:rsidRPr="00E44FA3" w:rsidRDefault="000B2A39" w:rsidP="006270DD">
      <w:pPr>
        <w:widowControl/>
        <w:spacing w:line="360" w:lineRule="auto"/>
        <w:rPr>
          <w:rFonts w:ascii="Times New Roman" w:hAnsi="Times New Roman"/>
          <w:sz w:val="24"/>
        </w:rPr>
      </w:pPr>
      <w:r w:rsidRPr="00E44FA3">
        <w:rPr>
          <w:rFonts w:ascii="Times New Roman" w:hAnsi="Times New Roman"/>
          <w:b/>
          <w:bCs/>
          <w:sz w:val="24"/>
        </w:rPr>
        <w:t>Table S2.</w:t>
      </w:r>
      <w:r w:rsidRPr="00E44FA3">
        <w:rPr>
          <w:rFonts w:ascii="Times New Roman" w:hAnsi="Times New Roman"/>
          <w:sz w:val="24"/>
        </w:rPr>
        <w:t xml:space="preserve"> International Cartilage Repair Society (ICRS) macroscopic evaluation guidelines.</w:t>
      </w:r>
    </w:p>
    <w:tbl>
      <w:tblPr>
        <w:tblStyle w:val="aa"/>
        <w:tblW w:w="9929" w:type="dxa"/>
        <w:tblInd w:w="-663" w:type="dxa"/>
        <w:tblLook w:val="04A0" w:firstRow="1" w:lastRow="0" w:firstColumn="1" w:lastColumn="0" w:noHBand="0" w:noVBand="1"/>
      </w:tblPr>
      <w:tblGrid>
        <w:gridCol w:w="3659"/>
        <w:gridCol w:w="5144"/>
        <w:gridCol w:w="1126"/>
      </w:tblGrid>
      <w:tr w:rsidR="007712CD" w:rsidRPr="00E44FA3" w14:paraId="683DA42F" w14:textId="77777777" w:rsidTr="00F950B0">
        <w:trPr>
          <w:trHeight w:val="219"/>
        </w:trPr>
        <w:tc>
          <w:tcPr>
            <w:tcW w:w="8803" w:type="dxa"/>
            <w:gridSpan w:val="2"/>
            <w:vAlign w:val="center"/>
          </w:tcPr>
          <w:p w14:paraId="779286B3" w14:textId="77777777" w:rsidR="006270DD" w:rsidRPr="00E44FA3" w:rsidRDefault="000B2A39" w:rsidP="00F950B0">
            <w:pPr>
              <w:jc w:val="center"/>
              <w:rPr>
                <w:rFonts w:ascii="Times New Roman" w:hAnsi="Times New Roman"/>
                <w:color w:val="000000"/>
                <w:kern w:val="0"/>
                <w:sz w:val="24"/>
              </w:rPr>
            </w:pPr>
            <w:r w:rsidRPr="00E44FA3">
              <w:rPr>
                <w:rFonts w:ascii="Times New Roman" w:hAnsi="Times New Roman"/>
                <w:color w:val="000000"/>
                <w:kern w:val="0"/>
                <w:sz w:val="24"/>
              </w:rPr>
              <w:t>ICRS-Cartilage Repair Assessment</w:t>
            </w:r>
          </w:p>
        </w:tc>
        <w:tc>
          <w:tcPr>
            <w:tcW w:w="1126" w:type="dxa"/>
            <w:vAlign w:val="center"/>
          </w:tcPr>
          <w:p w14:paraId="4B466FD9" w14:textId="77777777" w:rsidR="006270DD" w:rsidRPr="00E44FA3" w:rsidRDefault="000B2A39" w:rsidP="00F950B0">
            <w:pPr>
              <w:jc w:val="center"/>
              <w:rPr>
                <w:rFonts w:ascii="Times New Roman" w:hAnsi="Times New Roman"/>
                <w:color w:val="000000"/>
                <w:kern w:val="0"/>
                <w:sz w:val="24"/>
              </w:rPr>
            </w:pPr>
            <w:r w:rsidRPr="00E44FA3">
              <w:rPr>
                <w:rFonts w:ascii="Times New Roman" w:hAnsi="Times New Roman"/>
                <w:color w:val="000000"/>
                <w:kern w:val="0"/>
                <w:sz w:val="24"/>
              </w:rPr>
              <w:t>Points</w:t>
            </w:r>
          </w:p>
        </w:tc>
      </w:tr>
      <w:tr w:rsidR="007712CD" w:rsidRPr="00E44FA3" w14:paraId="0F9721B4" w14:textId="77777777" w:rsidTr="00F950B0">
        <w:trPr>
          <w:trHeight w:val="219"/>
        </w:trPr>
        <w:tc>
          <w:tcPr>
            <w:tcW w:w="3659" w:type="dxa"/>
            <w:vMerge w:val="restart"/>
            <w:vAlign w:val="center"/>
          </w:tcPr>
          <w:p w14:paraId="1FD07C70" w14:textId="77777777" w:rsidR="006270DD" w:rsidRPr="00E44FA3" w:rsidRDefault="000B2A39" w:rsidP="00F950B0">
            <w:pPr>
              <w:jc w:val="center"/>
              <w:rPr>
                <w:sz w:val="24"/>
              </w:rPr>
            </w:pPr>
            <w:r w:rsidRPr="00E44FA3">
              <w:rPr>
                <w:rFonts w:ascii="Times New Roman" w:hAnsi="Times New Roman"/>
                <w:color w:val="000000"/>
                <w:kern w:val="0"/>
                <w:sz w:val="24"/>
              </w:rPr>
              <w:t>Degree of defect repair</w:t>
            </w:r>
          </w:p>
        </w:tc>
        <w:tc>
          <w:tcPr>
            <w:tcW w:w="5144" w:type="dxa"/>
            <w:vAlign w:val="center"/>
          </w:tcPr>
          <w:p w14:paraId="1C42949B" w14:textId="77777777" w:rsidR="006270DD" w:rsidRPr="00E44FA3" w:rsidRDefault="000B2A39" w:rsidP="00F950B0">
            <w:pPr>
              <w:spacing w:line="240" w:lineRule="atLeast"/>
              <w:jc w:val="center"/>
              <w:rPr>
                <w:sz w:val="24"/>
              </w:rPr>
            </w:pPr>
            <w:r w:rsidRPr="00E44FA3">
              <w:rPr>
                <w:rFonts w:ascii="Times New Roman" w:hAnsi="Times New Roman"/>
                <w:color w:val="000000"/>
                <w:kern w:val="0"/>
                <w:sz w:val="24"/>
              </w:rPr>
              <w:t>At level with surrounding cartilage</w:t>
            </w:r>
          </w:p>
        </w:tc>
        <w:tc>
          <w:tcPr>
            <w:tcW w:w="1126" w:type="dxa"/>
            <w:vAlign w:val="center"/>
          </w:tcPr>
          <w:p w14:paraId="414BAF76" w14:textId="77777777" w:rsidR="006270DD" w:rsidRPr="00E44FA3" w:rsidRDefault="000B2A39" w:rsidP="00F950B0">
            <w:pPr>
              <w:spacing w:line="240" w:lineRule="atLeast"/>
              <w:jc w:val="center"/>
              <w:rPr>
                <w:rFonts w:ascii="Times New Roman" w:hAnsi="Times New Roman"/>
                <w:color w:val="000000"/>
                <w:kern w:val="0"/>
                <w:sz w:val="24"/>
              </w:rPr>
            </w:pPr>
            <w:r w:rsidRPr="00E44FA3">
              <w:rPr>
                <w:rFonts w:ascii="Times New Roman" w:hAnsi="Times New Roman" w:hint="eastAsia"/>
                <w:color w:val="000000"/>
                <w:kern w:val="0"/>
                <w:sz w:val="24"/>
              </w:rPr>
              <w:t>4</w:t>
            </w:r>
          </w:p>
        </w:tc>
      </w:tr>
      <w:tr w:rsidR="007712CD" w:rsidRPr="00E44FA3" w14:paraId="023B0DFE" w14:textId="77777777" w:rsidTr="00F950B0">
        <w:trPr>
          <w:trHeight w:val="224"/>
        </w:trPr>
        <w:tc>
          <w:tcPr>
            <w:tcW w:w="3659" w:type="dxa"/>
            <w:vMerge/>
            <w:vAlign w:val="center"/>
          </w:tcPr>
          <w:p w14:paraId="33F4B615" w14:textId="77777777" w:rsidR="006270DD" w:rsidRPr="00E44FA3" w:rsidRDefault="006270DD" w:rsidP="00F950B0">
            <w:pPr>
              <w:jc w:val="center"/>
              <w:rPr>
                <w:sz w:val="24"/>
              </w:rPr>
            </w:pPr>
          </w:p>
        </w:tc>
        <w:tc>
          <w:tcPr>
            <w:tcW w:w="5144" w:type="dxa"/>
            <w:vAlign w:val="center"/>
          </w:tcPr>
          <w:p w14:paraId="4DFA063D" w14:textId="77777777" w:rsidR="006270DD" w:rsidRPr="00E44FA3" w:rsidRDefault="000B2A39" w:rsidP="00F950B0">
            <w:pPr>
              <w:spacing w:line="240" w:lineRule="atLeast"/>
              <w:jc w:val="center"/>
              <w:rPr>
                <w:sz w:val="24"/>
              </w:rPr>
            </w:pPr>
            <w:r w:rsidRPr="00E44FA3">
              <w:rPr>
                <w:rFonts w:ascii="Times New Roman" w:hAnsi="Times New Roman"/>
                <w:color w:val="000000"/>
                <w:kern w:val="0"/>
                <w:sz w:val="24"/>
              </w:rPr>
              <w:t>75% repair of defect depth</w:t>
            </w:r>
          </w:p>
        </w:tc>
        <w:tc>
          <w:tcPr>
            <w:tcW w:w="1126" w:type="dxa"/>
            <w:vAlign w:val="center"/>
          </w:tcPr>
          <w:p w14:paraId="0BCE3E5C" w14:textId="77777777" w:rsidR="006270DD" w:rsidRPr="00E44FA3" w:rsidRDefault="000B2A39" w:rsidP="00F950B0">
            <w:pPr>
              <w:spacing w:line="240" w:lineRule="atLeast"/>
              <w:jc w:val="center"/>
              <w:rPr>
                <w:rFonts w:ascii="Times New Roman" w:hAnsi="Times New Roman"/>
                <w:color w:val="000000"/>
                <w:kern w:val="0"/>
                <w:sz w:val="24"/>
              </w:rPr>
            </w:pPr>
            <w:r w:rsidRPr="00E44FA3">
              <w:rPr>
                <w:rFonts w:ascii="Times New Roman" w:hAnsi="Times New Roman" w:hint="eastAsia"/>
                <w:color w:val="000000"/>
                <w:kern w:val="0"/>
                <w:sz w:val="24"/>
              </w:rPr>
              <w:t>3</w:t>
            </w:r>
          </w:p>
        </w:tc>
      </w:tr>
      <w:tr w:rsidR="007712CD" w:rsidRPr="00E44FA3" w14:paraId="68DB3161" w14:textId="77777777" w:rsidTr="00F950B0">
        <w:trPr>
          <w:trHeight w:val="224"/>
        </w:trPr>
        <w:tc>
          <w:tcPr>
            <w:tcW w:w="3659" w:type="dxa"/>
            <w:vMerge/>
            <w:vAlign w:val="center"/>
          </w:tcPr>
          <w:p w14:paraId="2E947016" w14:textId="77777777" w:rsidR="006270DD" w:rsidRPr="00E44FA3" w:rsidRDefault="006270DD" w:rsidP="00F950B0">
            <w:pPr>
              <w:jc w:val="center"/>
              <w:rPr>
                <w:sz w:val="24"/>
              </w:rPr>
            </w:pPr>
          </w:p>
        </w:tc>
        <w:tc>
          <w:tcPr>
            <w:tcW w:w="5144" w:type="dxa"/>
            <w:vAlign w:val="center"/>
          </w:tcPr>
          <w:p w14:paraId="0F9CD949" w14:textId="77777777" w:rsidR="006270DD" w:rsidRPr="00E44FA3" w:rsidRDefault="000B2A39" w:rsidP="00F950B0">
            <w:pPr>
              <w:adjustRightInd w:val="0"/>
              <w:spacing w:line="240" w:lineRule="atLeast"/>
              <w:jc w:val="center"/>
              <w:rPr>
                <w:rFonts w:ascii="Times New Roman" w:hAnsi="Times New Roman"/>
                <w:color w:val="000000"/>
                <w:kern w:val="0"/>
                <w:sz w:val="24"/>
              </w:rPr>
            </w:pPr>
            <w:r w:rsidRPr="00E44FA3">
              <w:rPr>
                <w:rFonts w:ascii="Times New Roman" w:hAnsi="Times New Roman"/>
                <w:color w:val="000000"/>
                <w:kern w:val="0"/>
                <w:sz w:val="24"/>
              </w:rPr>
              <w:t>50% repair of defect depth</w:t>
            </w:r>
          </w:p>
        </w:tc>
        <w:tc>
          <w:tcPr>
            <w:tcW w:w="1126" w:type="dxa"/>
            <w:vAlign w:val="center"/>
          </w:tcPr>
          <w:p w14:paraId="0F486F1C" w14:textId="77777777" w:rsidR="006270DD" w:rsidRPr="00E44FA3" w:rsidRDefault="000B2A39" w:rsidP="00F950B0">
            <w:pPr>
              <w:spacing w:line="240" w:lineRule="atLeast"/>
              <w:jc w:val="center"/>
              <w:rPr>
                <w:rFonts w:ascii="Times New Roman" w:hAnsi="Times New Roman"/>
                <w:color w:val="000000"/>
                <w:kern w:val="0"/>
                <w:sz w:val="24"/>
              </w:rPr>
            </w:pPr>
            <w:r w:rsidRPr="00E44FA3">
              <w:rPr>
                <w:rFonts w:ascii="Times New Roman" w:hAnsi="Times New Roman" w:hint="eastAsia"/>
                <w:color w:val="000000"/>
                <w:kern w:val="0"/>
                <w:sz w:val="24"/>
              </w:rPr>
              <w:t>2</w:t>
            </w:r>
          </w:p>
        </w:tc>
      </w:tr>
      <w:tr w:rsidR="007712CD" w:rsidRPr="00E44FA3" w14:paraId="63E6BD6D" w14:textId="77777777" w:rsidTr="00F950B0">
        <w:trPr>
          <w:trHeight w:val="229"/>
        </w:trPr>
        <w:tc>
          <w:tcPr>
            <w:tcW w:w="3659" w:type="dxa"/>
            <w:vMerge/>
            <w:vAlign w:val="center"/>
          </w:tcPr>
          <w:p w14:paraId="3C023686" w14:textId="77777777" w:rsidR="006270DD" w:rsidRPr="00E44FA3" w:rsidRDefault="006270DD" w:rsidP="00F950B0">
            <w:pPr>
              <w:jc w:val="center"/>
              <w:rPr>
                <w:sz w:val="24"/>
              </w:rPr>
            </w:pPr>
          </w:p>
        </w:tc>
        <w:tc>
          <w:tcPr>
            <w:tcW w:w="5144" w:type="dxa"/>
            <w:vAlign w:val="center"/>
          </w:tcPr>
          <w:p w14:paraId="3BF275D1" w14:textId="77777777" w:rsidR="006270DD" w:rsidRPr="00E44FA3" w:rsidRDefault="000B2A39" w:rsidP="00F950B0">
            <w:pPr>
              <w:adjustRightInd w:val="0"/>
              <w:spacing w:line="240" w:lineRule="atLeast"/>
              <w:jc w:val="center"/>
              <w:rPr>
                <w:rFonts w:ascii="Times New Roman" w:hAnsi="Times New Roman"/>
                <w:color w:val="000000"/>
                <w:kern w:val="0"/>
                <w:sz w:val="24"/>
              </w:rPr>
            </w:pPr>
            <w:r w:rsidRPr="00E44FA3">
              <w:rPr>
                <w:rFonts w:ascii="Times New Roman" w:hAnsi="Times New Roman"/>
                <w:color w:val="000000"/>
                <w:kern w:val="0"/>
                <w:sz w:val="24"/>
              </w:rPr>
              <w:t>25% repair of defect depth</w:t>
            </w:r>
          </w:p>
        </w:tc>
        <w:tc>
          <w:tcPr>
            <w:tcW w:w="1126" w:type="dxa"/>
            <w:vAlign w:val="center"/>
          </w:tcPr>
          <w:p w14:paraId="5F9EA32C" w14:textId="77777777" w:rsidR="006270DD" w:rsidRPr="00E44FA3" w:rsidRDefault="000B2A39" w:rsidP="00F950B0">
            <w:pPr>
              <w:spacing w:line="240" w:lineRule="atLeast"/>
              <w:jc w:val="center"/>
              <w:rPr>
                <w:rFonts w:ascii="Times New Roman" w:hAnsi="Times New Roman"/>
                <w:color w:val="000000"/>
                <w:kern w:val="0"/>
                <w:sz w:val="24"/>
              </w:rPr>
            </w:pPr>
            <w:r w:rsidRPr="00E44FA3">
              <w:rPr>
                <w:rFonts w:ascii="Times New Roman" w:hAnsi="Times New Roman" w:hint="eastAsia"/>
                <w:color w:val="000000"/>
                <w:kern w:val="0"/>
                <w:sz w:val="24"/>
              </w:rPr>
              <w:t>1</w:t>
            </w:r>
          </w:p>
        </w:tc>
      </w:tr>
      <w:tr w:rsidR="007712CD" w:rsidRPr="00E44FA3" w14:paraId="6838626E" w14:textId="77777777" w:rsidTr="00F950B0">
        <w:trPr>
          <w:trHeight w:val="23"/>
        </w:trPr>
        <w:tc>
          <w:tcPr>
            <w:tcW w:w="3659" w:type="dxa"/>
            <w:vMerge/>
            <w:vAlign w:val="center"/>
          </w:tcPr>
          <w:p w14:paraId="25FDF4C3" w14:textId="77777777" w:rsidR="006270DD" w:rsidRPr="00E44FA3" w:rsidRDefault="006270DD" w:rsidP="00F950B0">
            <w:pPr>
              <w:jc w:val="center"/>
              <w:rPr>
                <w:sz w:val="24"/>
              </w:rPr>
            </w:pPr>
          </w:p>
        </w:tc>
        <w:tc>
          <w:tcPr>
            <w:tcW w:w="5144" w:type="dxa"/>
            <w:vAlign w:val="center"/>
          </w:tcPr>
          <w:p w14:paraId="1AA3A17A" w14:textId="77777777" w:rsidR="006270DD" w:rsidRPr="00E44FA3" w:rsidRDefault="000B2A39" w:rsidP="00F950B0">
            <w:pPr>
              <w:adjustRightInd w:val="0"/>
              <w:spacing w:line="240" w:lineRule="atLeast"/>
              <w:jc w:val="center"/>
              <w:rPr>
                <w:rFonts w:ascii="Times New Roman" w:hAnsi="Times New Roman"/>
                <w:color w:val="000000"/>
                <w:kern w:val="0"/>
                <w:sz w:val="24"/>
              </w:rPr>
            </w:pPr>
            <w:r w:rsidRPr="00E44FA3">
              <w:rPr>
                <w:rFonts w:ascii="Times New Roman" w:hAnsi="Times New Roman"/>
                <w:color w:val="000000"/>
                <w:kern w:val="0"/>
                <w:sz w:val="24"/>
              </w:rPr>
              <w:t>0% repair of defect depth</w:t>
            </w:r>
          </w:p>
        </w:tc>
        <w:tc>
          <w:tcPr>
            <w:tcW w:w="1126" w:type="dxa"/>
            <w:vAlign w:val="center"/>
          </w:tcPr>
          <w:p w14:paraId="1276877C" w14:textId="77777777" w:rsidR="006270DD" w:rsidRPr="00E44FA3" w:rsidRDefault="000B2A39" w:rsidP="00F950B0">
            <w:pPr>
              <w:spacing w:line="240" w:lineRule="atLeast"/>
              <w:jc w:val="center"/>
              <w:rPr>
                <w:rFonts w:ascii="Times New Roman" w:hAnsi="Times New Roman"/>
                <w:color w:val="000000"/>
                <w:kern w:val="0"/>
                <w:sz w:val="24"/>
              </w:rPr>
            </w:pPr>
            <w:r w:rsidRPr="00E44FA3">
              <w:rPr>
                <w:rFonts w:ascii="Times New Roman" w:hAnsi="Times New Roman" w:hint="eastAsia"/>
                <w:color w:val="000000"/>
                <w:kern w:val="0"/>
                <w:sz w:val="24"/>
              </w:rPr>
              <w:t>0</w:t>
            </w:r>
          </w:p>
        </w:tc>
      </w:tr>
      <w:tr w:rsidR="007712CD" w:rsidRPr="00E44FA3" w14:paraId="4AB2D387" w14:textId="77777777" w:rsidTr="00F950B0">
        <w:trPr>
          <w:trHeight w:val="282"/>
        </w:trPr>
        <w:tc>
          <w:tcPr>
            <w:tcW w:w="3659" w:type="dxa"/>
            <w:vMerge w:val="restart"/>
            <w:vAlign w:val="center"/>
          </w:tcPr>
          <w:p w14:paraId="5625139D" w14:textId="77777777" w:rsidR="006270DD" w:rsidRPr="00E44FA3" w:rsidRDefault="000B2A39" w:rsidP="00F950B0">
            <w:pPr>
              <w:jc w:val="center"/>
              <w:rPr>
                <w:sz w:val="24"/>
              </w:rPr>
            </w:pPr>
            <w:r w:rsidRPr="00E44FA3">
              <w:rPr>
                <w:rFonts w:ascii="Times New Roman" w:hAnsi="Times New Roman"/>
                <w:color w:val="000000"/>
                <w:kern w:val="0"/>
                <w:sz w:val="24"/>
              </w:rPr>
              <w:t>Integration to border zone</w:t>
            </w:r>
          </w:p>
        </w:tc>
        <w:tc>
          <w:tcPr>
            <w:tcW w:w="5144" w:type="dxa"/>
            <w:vAlign w:val="center"/>
          </w:tcPr>
          <w:p w14:paraId="676E5F53" w14:textId="77777777" w:rsidR="006270DD" w:rsidRPr="00E44FA3" w:rsidRDefault="000B2A39" w:rsidP="00F950B0">
            <w:pPr>
              <w:adjustRightInd w:val="0"/>
              <w:spacing w:line="400" w:lineRule="exact"/>
              <w:jc w:val="center"/>
              <w:rPr>
                <w:sz w:val="24"/>
              </w:rPr>
            </w:pPr>
            <w:r w:rsidRPr="00E44FA3">
              <w:rPr>
                <w:rFonts w:ascii="Times New Roman" w:hAnsi="Times New Roman"/>
                <w:color w:val="000000"/>
                <w:kern w:val="0"/>
                <w:sz w:val="24"/>
              </w:rPr>
              <w:t>Complete integration with surrounding cartilage</w:t>
            </w:r>
          </w:p>
        </w:tc>
        <w:tc>
          <w:tcPr>
            <w:tcW w:w="1126" w:type="dxa"/>
            <w:vAlign w:val="center"/>
          </w:tcPr>
          <w:p w14:paraId="104BE592" w14:textId="77777777" w:rsidR="006270DD" w:rsidRPr="00E44FA3" w:rsidRDefault="000B2A39" w:rsidP="00F950B0">
            <w:pPr>
              <w:jc w:val="center"/>
              <w:rPr>
                <w:rFonts w:ascii="Times New Roman" w:hAnsi="Times New Roman"/>
                <w:color w:val="000000"/>
                <w:kern w:val="0"/>
                <w:sz w:val="24"/>
              </w:rPr>
            </w:pPr>
            <w:r w:rsidRPr="00E44FA3">
              <w:rPr>
                <w:rFonts w:ascii="Times New Roman" w:hAnsi="Times New Roman" w:hint="eastAsia"/>
                <w:color w:val="000000"/>
                <w:kern w:val="0"/>
                <w:sz w:val="24"/>
              </w:rPr>
              <w:t>4</w:t>
            </w:r>
          </w:p>
        </w:tc>
      </w:tr>
      <w:tr w:rsidR="007712CD" w:rsidRPr="00E44FA3" w14:paraId="33BCFD8B" w14:textId="77777777" w:rsidTr="00F950B0">
        <w:trPr>
          <w:trHeight w:val="224"/>
        </w:trPr>
        <w:tc>
          <w:tcPr>
            <w:tcW w:w="3659" w:type="dxa"/>
            <w:vMerge/>
            <w:vAlign w:val="center"/>
          </w:tcPr>
          <w:p w14:paraId="4969B271" w14:textId="77777777" w:rsidR="006270DD" w:rsidRPr="00E44FA3" w:rsidRDefault="006270DD" w:rsidP="00F950B0">
            <w:pPr>
              <w:jc w:val="center"/>
              <w:rPr>
                <w:sz w:val="24"/>
              </w:rPr>
            </w:pPr>
          </w:p>
        </w:tc>
        <w:tc>
          <w:tcPr>
            <w:tcW w:w="5144" w:type="dxa"/>
            <w:vAlign w:val="center"/>
          </w:tcPr>
          <w:p w14:paraId="76EF6F11"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Demarcating border &lt;1 mm</w:t>
            </w:r>
          </w:p>
        </w:tc>
        <w:tc>
          <w:tcPr>
            <w:tcW w:w="1126" w:type="dxa"/>
            <w:vAlign w:val="center"/>
          </w:tcPr>
          <w:p w14:paraId="5A84CD18"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3</w:t>
            </w:r>
          </w:p>
        </w:tc>
      </w:tr>
      <w:tr w:rsidR="007712CD" w:rsidRPr="00E44FA3" w14:paraId="3883EFE0" w14:textId="77777777" w:rsidTr="00F950B0">
        <w:trPr>
          <w:trHeight w:val="286"/>
        </w:trPr>
        <w:tc>
          <w:tcPr>
            <w:tcW w:w="3659" w:type="dxa"/>
            <w:vMerge/>
            <w:vAlign w:val="center"/>
          </w:tcPr>
          <w:p w14:paraId="74577F94" w14:textId="77777777" w:rsidR="006270DD" w:rsidRPr="00E44FA3" w:rsidRDefault="006270DD" w:rsidP="00F950B0">
            <w:pPr>
              <w:jc w:val="center"/>
              <w:rPr>
                <w:sz w:val="24"/>
              </w:rPr>
            </w:pPr>
          </w:p>
        </w:tc>
        <w:tc>
          <w:tcPr>
            <w:tcW w:w="5144" w:type="dxa"/>
            <w:vAlign w:val="center"/>
          </w:tcPr>
          <w:p w14:paraId="5BC658E9" w14:textId="55A3E799"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3/4 of graft integrated,1/4 with a notable border&gt;1 mm wide</w:t>
            </w:r>
          </w:p>
        </w:tc>
        <w:tc>
          <w:tcPr>
            <w:tcW w:w="1126" w:type="dxa"/>
            <w:vAlign w:val="center"/>
          </w:tcPr>
          <w:p w14:paraId="634DBE21"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2</w:t>
            </w:r>
          </w:p>
        </w:tc>
      </w:tr>
      <w:tr w:rsidR="007712CD" w:rsidRPr="00E44FA3" w14:paraId="33D043D2" w14:textId="77777777" w:rsidTr="00F950B0">
        <w:trPr>
          <w:trHeight w:val="235"/>
        </w:trPr>
        <w:tc>
          <w:tcPr>
            <w:tcW w:w="3659" w:type="dxa"/>
            <w:vMerge/>
            <w:vAlign w:val="center"/>
          </w:tcPr>
          <w:p w14:paraId="38962FD4" w14:textId="77777777" w:rsidR="006270DD" w:rsidRPr="00E44FA3" w:rsidRDefault="006270DD" w:rsidP="00F950B0">
            <w:pPr>
              <w:jc w:val="center"/>
              <w:rPr>
                <w:sz w:val="24"/>
              </w:rPr>
            </w:pPr>
          </w:p>
        </w:tc>
        <w:tc>
          <w:tcPr>
            <w:tcW w:w="5144" w:type="dxa"/>
            <w:vAlign w:val="center"/>
          </w:tcPr>
          <w:p w14:paraId="74B5AE7B" w14:textId="0BF8C528" w:rsidR="006270DD" w:rsidRPr="00E44FA3" w:rsidRDefault="000B2A39" w:rsidP="00F950B0">
            <w:pPr>
              <w:widowControl/>
              <w:spacing w:line="400" w:lineRule="exact"/>
              <w:jc w:val="center"/>
              <w:rPr>
                <w:sz w:val="24"/>
              </w:rPr>
            </w:pPr>
            <w:r w:rsidRPr="00E44FA3">
              <w:rPr>
                <w:rFonts w:ascii="Times New Roman" w:hAnsi="Times New Roman"/>
                <w:color w:val="000000"/>
                <w:kern w:val="0"/>
                <w:sz w:val="24"/>
              </w:rPr>
              <w:t>1/2 of graft integrated with surrounding cartilage,1/2 with a notable border&gt;1 mm</w:t>
            </w:r>
          </w:p>
        </w:tc>
        <w:tc>
          <w:tcPr>
            <w:tcW w:w="1126" w:type="dxa"/>
            <w:vAlign w:val="center"/>
          </w:tcPr>
          <w:p w14:paraId="78F3960C"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1</w:t>
            </w:r>
          </w:p>
        </w:tc>
      </w:tr>
      <w:tr w:rsidR="007712CD" w:rsidRPr="00E44FA3" w14:paraId="0421B755" w14:textId="77777777" w:rsidTr="00F950B0">
        <w:trPr>
          <w:trHeight w:val="430"/>
        </w:trPr>
        <w:tc>
          <w:tcPr>
            <w:tcW w:w="3659" w:type="dxa"/>
            <w:vMerge/>
            <w:vAlign w:val="center"/>
          </w:tcPr>
          <w:p w14:paraId="57C693B3" w14:textId="77777777" w:rsidR="006270DD" w:rsidRPr="00E44FA3" w:rsidRDefault="006270DD" w:rsidP="00F950B0">
            <w:pPr>
              <w:jc w:val="center"/>
              <w:rPr>
                <w:sz w:val="24"/>
              </w:rPr>
            </w:pPr>
          </w:p>
        </w:tc>
        <w:tc>
          <w:tcPr>
            <w:tcW w:w="5144" w:type="dxa"/>
            <w:vAlign w:val="center"/>
          </w:tcPr>
          <w:p w14:paraId="781D0DA5"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From no contact to 1/4 of graft integrated with surrounding cartilage</w:t>
            </w:r>
          </w:p>
        </w:tc>
        <w:tc>
          <w:tcPr>
            <w:tcW w:w="1126" w:type="dxa"/>
            <w:vAlign w:val="center"/>
          </w:tcPr>
          <w:p w14:paraId="0DA1680F"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0</w:t>
            </w:r>
          </w:p>
        </w:tc>
      </w:tr>
      <w:tr w:rsidR="007712CD" w:rsidRPr="00E44FA3" w14:paraId="600AE379" w14:textId="77777777" w:rsidTr="00F950B0">
        <w:trPr>
          <w:trHeight w:val="219"/>
        </w:trPr>
        <w:tc>
          <w:tcPr>
            <w:tcW w:w="3659" w:type="dxa"/>
            <w:vMerge w:val="restart"/>
            <w:vAlign w:val="center"/>
          </w:tcPr>
          <w:p w14:paraId="1C82EDFB"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Macroscopic appearance</w:t>
            </w:r>
          </w:p>
        </w:tc>
        <w:tc>
          <w:tcPr>
            <w:tcW w:w="5144" w:type="dxa"/>
            <w:vAlign w:val="center"/>
          </w:tcPr>
          <w:p w14:paraId="65F06F34" w14:textId="77777777" w:rsidR="006270DD" w:rsidRPr="00E44FA3" w:rsidRDefault="000B2A39" w:rsidP="00F950B0">
            <w:pPr>
              <w:widowControl/>
              <w:jc w:val="center"/>
              <w:rPr>
                <w:sz w:val="24"/>
              </w:rPr>
            </w:pPr>
            <w:r w:rsidRPr="00E44FA3">
              <w:rPr>
                <w:rFonts w:ascii="Times New Roman" w:hAnsi="Times New Roman"/>
                <w:color w:val="000000"/>
                <w:kern w:val="0"/>
                <w:sz w:val="24"/>
              </w:rPr>
              <w:t>Intact smooth surface</w:t>
            </w:r>
          </w:p>
        </w:tc>
        <w:tc>
          <w:tcPr>
            <w:tcW w:w="1126" w:type="dxa"/>
            <w:vAlign w:val="center"/>
          </w:tcPr>
          <w:p w14:paraId="53E7007F"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4</w:t>
            </w:r>
          </w:p>
        </w:tc>
      </w:tr>
      <w:tr w:rsidR="007712CD" w:rsidRPr="00E44FA3" w14:paraId="1AF3352F" w14:textId="77777777" w:rsidTr="00F950B0">
        <w:trPr>
          <w:trHeight w:val="224"/>
        </w:trPr>
        <w:tc>
          <w:tcPr>
            <w:tcW w:w="3659" w:type="dxa"/>
            <w:vMerge/>
            <w:vAlign w:val="center"/>
          </w:tcPr>
          <w:p w14:paraId="1CC582E8" w14:textId="77777777" w:rsidR="006270DD" w:rsidRPr="00E44FA3" w:rsidRDefault="006270DD" w:rsidP="00F950B0">
            <w:pPr>
              <w:jc w:val="center"/>
              <w:rPr>
                <w:sz w:val="24"/>
              </w:rPr>
            </w:pPr>
          </w:p>
        </w:tc>
        <w:tc>
          <w:tcPr>
            <w:tcW w:w="5144" w:type="dxa"/>
            <w:vAlign w:val="center"/>
          </w:tcPr>
          <w:p w14:paraId="603BD1F9" w14:textId="77777777" w:rsidR="006270DD" w:rsidRPr="00E44FA3" w:rsidRDefault="000B2A39" w:rsidP="00F950B0">
            <w:pPr>
              <w:widowControl/>
              <w:jc w:val="center"/>
              <w:rPr>
                <w:sz w:val="24"/>
              </w:rPr>
            </w:pPr>
            <w:r w:rsidRPr="00E44FA3">
              <w:rPr>
                <w:rFonts w:ascii="Times New Roman" w:hAnsi="Times New Roman"/>
                <w:color w:val="000000"/>
                <w:kern w:val="0"/>
                <w:sz w:val="24"/>
              </w:rPr>
              <w:t>Fibrillated surface</w:t>
            </w:r>
          </w:p>
        </w:tc>
        <w:tc>
          <w:tcPr>
            <w:tcW w:w="1126" w:type="dxa"/>
            <w:vAlign w:val="center"/>
          </w:tcPr>
          <w:p w14:paraId="71F33989"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3</w:t>
            </w:r>
          </w:p>
        </w:tc>
      </w:tr>
      <w:tr w:rsidR="007712CD" w:rsidRPr="00E44FA3" w14:paraId="440BD68D" w14:textId="77777777" w:rsidTr="00F950B0">
        <w:trPr>
          <w:trHeight w:val="224"/>
        </w:trPr>
        <w:tc>
          <w:tcPr>
            <w:tcW w:w="3659" w:type="dxa"/>
            <w:vMerge/>
            <w:vAlign w:val="center"/>
          </w:tcPr>
          <w:p w14:paraId="7F4BFBA6" w14:textId="77777777" w:rsidR="006270DD" w:rsidRPr="00E44FA3" w:rsidRDefault="006270DD" w:rsidP="00F950B0">
            <w:pPr>
              <w:jc w:val="center"/>
              <w:rPr>
                <w:sz w:val="24"/>
              </w:rPr>
            </w:pPr>
          </w:p>
        </w:tc>
        <w:tc>
          <w:tcPr>
            <w:tcW w:w="5144" w:type="dxa"/>
            <w:vAlign w:val="center"/>
          </w:tcPr>
          <w:p w14:paraId="21021C9F"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Small, scattered fissures or cracks</w:t>
            </w:r>
          </w:p>
        </w:tc>
        <w:tc>
          <w:tcPr>
            <w:tcW w:w="1126" w:type="dxa"/>
            <w:vAlign w:val="center"/>
          </w:tcPr>
          <w:p w14:paraId="6910C96A"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2</w:t>
            </w:r>
          </w:p>
        </w:tc>
      </w:tr>
      <w:tr w:rsidR="007712CD" w:rsidRPr="00E44FA3" w14:paraId="6C260CC8" w14:textId="77777777" w:rsidTr="00F950B0">
        <w:trPr>
          <w:trHeight w:val="286"/>
        </w:trPr>
        <w:tc>
          <w:tcPr>
            <w:tcW w:w="3659" w:type="dxa"/>
            <w:vMerge/>
            <w:vAlign w:val="center"/>
          </w:tcPr>
          <w:p w14:paraId="1532C068" w14:textId="77777777" w:rsidR="006270DD" w:rsidRPr="00E44FA3" w:rsidRDefault="006270DD" w:rsidP="00F950B0">
            <w:pPr>
              <w:jc w:val="center"/>
              <w:rPr>
                <w:sz w:val="24"/>
              </w:rPr>
            </w:pPr>
          </w:p>
        </w:tc>
        <w:tc>
          <w:tcPr>
            <w:tcW w:w="5144" w:type="dxa"/>
            <w:vAlign w:val="center"/>
          </w:tcPr>
          <w:p w14:paraId="570C1FCF"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Several, small or few but large fissure</w:t>
            </w:r>
          </w:p>
        </w:tc>
        <w:tc>
          <w:tcPr>
            <w:tcW w:w="1126" w:type="dxa"/>
            <w:vAlign w:val="center"/>
          </w:tcPr>
          <w:p w14:paraId="072D33BA"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1</w:t>
            </w:r>
          </w:p>
        </w:tc>
      </w:tr>
      <w:tr w:rsidR="007712CD" w:rsidRPr="00E44FA3" w14:paraId="007BE814" w14:textId="77777777" w:rsidTr="00F950B0">
        <w:trPr>
          <w:trHeight w:val="229"/>
        </w:trPr>
        <w:tc>
          <w:tcPr>
            <w:tcW w:w="3659" w:type="dxa"/>
            <w:vMerge/>
            <w:vAlign w:val="center"/>
          </w:tcPr>
          <w:p w14:paraId="0AC546ED" w14:textId="77777777" w:rsidR="006270DD" w:rsidRPr="00E44FA3" w:rsidRDefault="006270DD" w:rsidP="00F950B0">
            <w:pPr>
              <w:jc w:val="center"/>
              <w:rPr>
                <w:sz w:val="24"/>
              </w:rPr>
            </w:pPr>
          </w:p>
        </w:tc>
        <w:tc>
          <w:tcPr>
            <w:tcW w:w="5144" w:type="dxa"/>
            <w:vAlign w:val="center"/>
          </w:tcPr>
          <w:p w14:paraId="4D3EA5B9"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Total degeneration of grafted area</w:t>
            </w:r>
          </w:p>
        </w:tc>
        <w:tc>
          <w:tcPr>
            <w:tcW w:w="1126" w:type="dxa"/>
            <w:vAlign w:val="center"/>
          </w:tcPr>
          <w:p w14:paraId="776889D0" w14:textId="7777777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hint="eastAsia"/>
                <w:color w:val="000000"/>
                <w:kern w:val="0"/>
                <w:sz w:val="24"/>
              </w:rPr>
              <w:t>0</w:t>
            </w:r>
          </w:p>
        </w:tc>
      </w:tr>
      <w:tr w:rsidR="007712CD" w:rsidRPr="00E44FA3" w14:paraId="4206B04D" w14:textId="77777777" w:rsidTr="00F950B0">
        <w:trPr>
          <w:trHeight w:val="219"/>
        </w:trPr>
        <w:tc>
          <w:tcPr>
            <w:tcW w:w="3659" w:type="dxa"/>
            <w:vMerge w:val="restart"/>
            <w:vAlign w:val="center"/>
          </w:tcPr>
          <w:p w14:paraId="2C82EFF4"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Overall repair assessment</w:t>
            </w:r>
          </w:p>
        </w:tc>
        <w:tc>
          <w:tcPr>
            <w:tcW w:w="5144" w:type="dxa"/>
            <w:vAlign w:val="center"/>
          </w:tcPr>
          <w:p w14:paraId="363C2F52"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Grade I:normal</w:t>
            </w:r>
          </w:p>
        </w:tc>
        <w:tc>
          <w:tcPr>
            <w:tcW w:w="1126" w:type="dxa"/>
            <w:vAlign w:val="center"/>
          </w:tcPr>
          <w:p w14:paraId="3DF02D4D"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12</w:t>
            </w:r>
          </w:p>
        </w:tc>
      </w:tr>
      <w:tr w:rsidR="007712CD" w:rsidRPr="00E44FA3" w14:paraId="6CDFA5E3" w14:textId="77777777" w:rsidTr="00F950B0">
        <w:trPr>
          <w:trHeight w:val="219"/>
        </w:trPr>
        <w:tc>
          <w:tcPr>
            <w:tcW w:w="3659" w:type="dxa"/>
            <w:vMerge/>
            <w:vAlign w:val="center"/>
          </w:tcPr>
          <w:p w14:paraId="15A63ED6" w14:textId="77777777" w:rsidR="006270DD" w:rsidRPr="00E44FA3" w:rsidRDefault="006270DD" w:rsidP="00F950B0">
            <w:pPr>
              <w:jc w:val="center"/>
              <w:rPr>
                <w:sz w:val="24"/>
              </w:rPr>
            </w:pPr>
          </w:p>
        </w:tc>
        <w:tc>
          <w:tcPr>
            <w:tcW w:w="5144" w:type="dxa"/>
            <w:vAlign w:val="center"/>
          </w:tcPr>
          <w:p w14:paraId="25C54873"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Grade II:nearly normal</w:t>
            </w:r>
          </w:p>
        </w:tc>
        <w:tc>
          <w:tcPr>
            <w:tcW w:w="1126" w:type="dxa"/>
            <w:vAlign w:val="center"/>
          </w:tcPr>
          <w:p w14:paraId="1C7919CE" w14:textId="61B04A93"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color w:val="000000"/>
                <w:kern w:val="0"/>
                <w:sz w:val="24"/>
              </w:rPr>
              <w:t>11–8</w:t>
            </w:r>
          </w:p>
        </w:tc>
      </w:tr>
      <w:tr w:rsidR="007712CD" w:rsidRPr="00E44FA3" w14:paraId="019384E5" w14:textId="77777777" w:rsidTr="00F950B0">
        <w:trPr>
          <w:trHeight w:val="219"/>
        </w:trPr>
        <w:tc>
          <w:tcPr>
            <w:tcW w:w="3659" w:type="dxa"/>
            <w:vMerge/>
            <w:vAlign w:val="center"/>
          </w:tcPr>
          <w:p w14:paraId="5AEBDC31" w14:textId="77777777" w:rsidR="006270DD" w:rsidRPr="00E44FA3" w:rsidRDefault="006270DD" w:rsidP="00F950B0">
            <w:pPr>
              <w:jc w:val="center"/>
              <w:rPr>
                <w:sz w:val="24"/>
              </w:rPr>
            </w:pPr>
          </w:p>
        </w:tc>
        <w:tc>
          <w:tcPr>
            <w:tcW w:w="5144" w:type="dxa"/>
            <w:vAlign w:val="center"/>
          </w:tcPr>
          <w:p w14:paraId="256B1ED7"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Grade III:abnormal</w:t>
            </w:r>
          </w:p>
        </w:tc>
        <w:tc>
          <w:tcPr>
            <w:tcW w:w="1126" w:type="dxa"/>
            <w:vAlign w:val="center"/>
          </w:tcPr>
          <w:p w14:paraId="198AEC2F" w14:textId="4329C856"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color w:val="000000"/>
                <w:kern w:val="0"/>
                <w:sz w:val="24"/>
              </w:rPr>
              <w:t>7–4</w:t>
            </w:r>
          </w:p>
        </w:tc>
      </w:tr>
      <w:tr w:rsidR="007712CD" w:rsidRPr="00E44FA3" w14:paraId="24976BE2" w14:textId="77777777" w:rsidTr="00F950B0">
        <w:trPr>
          <w:trHeight w:val="23"/>
        </w:trPr>
        <w:tc>
          <w:tcPr>
            <w:tcW w:w="3659" w:type="dxa"/>
            <w:vMerge/>
            <w:vAlign w:val="center"/>
          </w:tcPr>
          <w:p w14:paraId="135DF30D" w14:textId="77777777" w:rsidR="006270DD" w:rsidRPr="00E44FA3" w:rsidRDefault="006270DD" w:rsidP="00F950B0">
            <w:pPr>
              <w:jc w:val="center"/>
              <w:rPr>
                <w:sz w:val="24"/>
              </w:rPr>
            </w:pPr>
          </w:p>
        </w:tc>
        <w:tc>
          <w:tcPr>
            <w:tcW w:w="5144" w:type="dxa"/>
            <w:vAlign w:val="center"/>
          </w:tcPr>
          <w:p w14:paraId="1641F37F" w14:textId="77777777" w:rsidR="006270DD" w:rsidRPr="00E44FA3" w:rsidRDefault="000B2A39" w:rsidP="00F950B0">
            <w:pPr>
              <w:adjustRightInd w:val="0"/>
              <w:spacing w:line="400" w:lineRule="exact"/>
              <w:jc w:val="center"/>
              <w:rPr>
                <w:rFonts w:ascii="Times New Roman" w:hAnsi="Times New Roman"/>
                <w:color w:val="000000"/>
                <w:kern w:val="0"/>
                <w:sz w:val="24"/>
              </w:rPr>
            </w:pPr>
            <w:r w:rsidRPr="00E44FA3">
              <w:rPr>
                <w:rFonts w:ascii="Times New Roman" w:hAnsi="Times New Roman"/>
                <w:color w:val="000000"/>
                <w:kern w:val="0"/>
                <w:sz w:val="24"/>
              </w:rPr>
              <w:t>Grade IV:severely abnormal</w:t>
            </w:r>
          </w:p>
        </w:tc>
        <w:tc>
          <w:tcPr>
            <w:tcW w:w="1126" w:type="dxa"/>
            <w:vAlign w:val="center"/>
          </w:tcPr>
          <w:p w14:paraId="7B270FD6" w14:textId="34F76A67" w:rsidR="006270DD" w:rsidRPr="00E44FA3" w:rsidRDefault="000B2A39" w:rsidP="00F950B0">
            <w:pPr>
              <w:widowControl/>
              <w:jc w:val="center"/>
              <w:rPr>
                <w:rFonts w:ascii="Times New Roman" w:hAnsi="Times New Roman"/>
                <w:color w:val="000000"/>
                <w:kern w:val="0"/>
                <w:sz w:val="24"/>
              </w:rPr>
            </w:pPr>
            <w:r w:rsidRPr="00E44FA3">
              <w:rPr>
                <w:rFonts w:ascii="Times New Roman" w:hAnsi="Times New Roman"/>
                <w:color w:val="000000"/>
                <w:kern w:val="0"/>
                <w:sz w:val="24"/>
              </w:rPr>
              <w:t>3–1</w:t>
            </w:r>
          </w:p>
        </w:tc>
      </w:tr>
    </w:tbl>
    <w:p w14:paraId="4B688CA9" w14:textId="73A30D54" w:rsidR="006270DD" w:rsidRPr="00E44FA3" w:rsidRDefault="006270DD">
      <w:pPr>
        <w:suppressAutoHyphens w:val="0"/>
        <w:jc w:val="left"/>
        <w:rPr>
          <w:rFonts w:ascii="Times New Roman" w:eastAsiaTheme="minorEastAsia" w:hAnsi="Times New Roman"/>
          <w:sz w:val="24"/>
        </w:rPr>
      </w:pPr>
    </w:p>
    <w:p w14:paraId="7F815C52" w14:textId="6F2596FB" w:rsidR="00E10418" w:rsidRPr="00A9665C" w:rsidRDefault="000B2A39" w:rsidP="00A9665C">
      <w:pPr>
        <w:widowControl/>
        <w:suppressAutoHyphens w:val="0"/>
        <w:overflowPunct/>
        <w:autoSpaceDE/>
        <w:autoSpaceDN/>
        <w:jc w:val="left"/>
        <w:textAlignment w:val="auto"/>
        <w:rPr>
          <w:rFonts w:ascii="Times New Roman" w:eastAsiaTheme="minorEastAsia" w:hAnsi="Times New Roman"/>
          <w:sz w:val="24"/>
        </w:rPr>
      </w:pPr>
      <w:r w:rsidRPr="00E44FA3">
        <w:rPr>
          <w:rFonts w:ascii="Times New Roman" w:hAnsi="Times New Roman"/>
          <w:b/>
          <w:bCs/>
          <w:sz w:val="24"/>
        </w:rPr>
        <w:t xml:space="preserve">Table S3. </w:t>
      </w:r>
      <w:r w:rsidRPr="00E44FA3">
        <w:rPr>
          <w:rFonts w:ascii="Times New Roman" w:hAnsi="Times New Roman"/>
          <w:sz w:val="24"/>
        </w:rPr>
        <w:t>Modified O’Driscoll score system.</w:t>
      </w:r>
    </w:p>
    <w:tbl>
      <w:tblPr>
        <w:tblStyle w:val="aa"/>
        <w:tblW w:w="9924" w:type="dxa"/>
        <w:jc w:val="center"/>
        <w:tblLook w:val="04A0" w:firstRow="1" w:lastRow="0" w:firstColumn="1" w:lastColumn="0" w:noHBand="0" w:noVBand="1"/>
      </w:tblPr>
      <w:tblGrid>
        <w:gridCol w:w="3725"/>
        <w:gridCol w:w="4919"/>
        <w:gridCol w:w="1280"/>
      </w:tblGrid>
      <w:tr w:rsidR="007712CD" w:rsidRPr="00E44FA3" w14:paraId="0C544582" w14:textId="77777777" w:rsidTr="001A04D9">
        <w:trPr>
          <w:trHeight w:val="270"/>
          <w:jc w:val="center"/>
        </w:trPr>
        <w:tc>
          <w:tcPr>
            <w:tcW w:w="3725" w:type="dxa"/>
            <w:vAlign w:val="center"/>
          </w:tcPr>
          <w:p w14:paraId="0642E649" w14:textId="77777777" w:rsidR="001A04D9" w:rsidRPr="00E44FA3" w:rsidRDefault="000B2A39" w:rsidP="004326F8">
            <w:pPr>
              <w:widowControl/>
              <w:jc w:val="center"/>
            </w:pPr>
            <w:r w:rsidRPr="00E44FA3">
              <w:rPr>
                <w:rFonts w:ascii="Times New Roman" w:hAnsi="Times New Roman"/>
                <w:color w:val="000000"/>
                <w:kern w:val="0"/>
                <w:sz w:val="24"/>
                <w:szCs w:val="24"/>
              </w:rPr>
              <w:t>Characteristic</w:t>
            </w:r>
          </w:p>
        </w:tc>
        <w:tc>
          <w:tcPr>
            <w:tcW w:w="4919" w:type="dxa"/>
            <w:vAlign w:val="center"/>
          </w:tcPr>
          <w:p w14:paraId="4F8922A2" w14:textId="77777777" w:rsidR="001A04D9" w:rsidRPr="00E44FA3" w:rsidRDefault="000B2A39" w:rsidP="004326F8">
            <w:pPr>
              <w:widowControl/>
              <w:jc w:val="center"/>
            </w:pPr>
            <w:r w:rsidRPr="00E44FA3">
              <w:rPr>
                <w:rFonts w:ascii="Times New Roman" w:hAnsi="Times New Roman"/>
                <w:color w:val="000000"/>
                <w:kern w:val="0"/>
                <w:sz w:val="24"/>
                <w:szCs w:val="24"/>
              </w:rPr>
              <w:t>Grading</w:t>
            </w:r>
          </w:p>
        </w:tc>
        <w:tc>
          <w:tcPr>
            <w:tcW w:w="1280" w:type="dxa"/>
            <w:vAlign w:val="center"/>
          </w:tcPr>
          <w:p w14:paraId="5B028FD2" w14:textId="77777777" w:rsidR="001A04D9" w:rsidRPr="00E44FA3" w:rsidRDefault="000B2A39" w:rsidP="004326F8">
            <w:pPr>
              <w:widowControl/>
              <w:jc w:val="center"/>
            </w:pPr>
            <w:r w:rsidRPr="00E44FA3">
              <w:rPr>
                <w:rFonts w:ascii="Times New Roman" w:hAnsi="Times New Roman"/>
                <w:color w:val="000000"/>
                <w:kern w:val="0"/>
                <w:sz w:val="24"/>
                <w:szCs w:val="24"/>
              </w:rPr>
              <w:t>Score</w:t>
            </w:r>
          </w:p>
        </w:tc>
      </w:tr>
      <w:tr w:rsidR="007712CD" w:rsidRPr="00E44FA3" w14:paraId="06B53A7D" w14:textId="77777777" w:rsidTr="001A04D9">
        <w:trPr>
          <w:trHeight w:val="270"/>
          <w:jc w:val="center"/>
        </w:trPr>
        <w:tc>
          <w:tcPr>
            <w:tcW w:w="3725" w:type="dxa"/>
            <w:vMerge w:val="restart"/>
            <w:vAlign w:val="center"/>
          </w:tcPr>
          <w:p w14:paraId="17FB3404" w14:textId="77777777" w:rsidR="001A04D9" w:rsidRPr="00E44FA3" w:rsidRDefault="000B2A39" w:rsidP="004326F8">
            <w:pPr>
              <w:widowControl/>
              <w:jc w:val="center"/>
            </w:pPr>
            <w:r w:rsidRPr="00E44FA3">
              <w:rPr>
                <w:rFonts w:ascii="Times New Roman" w:hAnsi="Times New Roman"/>
                <w:color w:val="000000"/>
                <w:kern w:val="0"/>
                <w:sz w:val="24"/>
                <w:szCs w:val="24"/>
              </w:rPr>
              <w:t>I. Hyaline cartilage</w:t>
            </w:r>
          </w:p>
        </w:tc>
        <w:tc>
          <w:tcPr>
            <w:tcW w:w="4919" w:type="dxa"/>
            <w:vAlign w:val="center"/>
          </w:tcPr>
          <w:p w14:paraId="1B07423D"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8</w:t>
            </w:r>
            <w:r w:rsidRPr="00E44FA3">
              <w:rPr>
                <w:rFonts w:ascii="Times New Roman" w:hAnsi="Times New Roman"/>
                <w:color w:val="000000"/>
                <w:kern w:val="0"/>
                <w:sz w:val="24"/>
                <w:szCs w:val="24"/>
              </w:rPr>
              <w:t>0%-100%</w:t>
            </w:r>
          </w:p>
        </w:tc>
        <w:tc>
          <w:tcPr>
            <w:tcW w:w="1280" w:type="dxa"/>
            <w:vAlign w:val="center"/>
          </w:tcPr>
          <w:p w14:paraId="0084EE43"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8</w:t>
            </w:r>
          </w:p>
        </w:tc>
      </w:tr>
      <w:tr w:rsidR="007712CD" w:rsidRPr="00E44FA3" w14:paraId="69E18164" w14:textId="77777777" w:rsidTr="001A04D9">
        <w:trPr>
          <w:trHeight w:val="297"/>
          <w:jc w:val="center"/>
        </w:trPr>
        <w:tc>
          <w:tcPr>
            <w:tcW w:w="3725" w:type="dxa"/>
            <w:vMerge/>
            <w:vAlign w:val="center"/>
          </w:tcPr>
          <w:p w14:paraId="71917F16" w14:textId="77777777" w:rsidR="001A04D9" w:rsidRPr="00E44FA3" w:rsidRDefault="001A04D9" w:rsidP="004326F8">
            <w:pPr>
              <w:widowControl/>
              <w:jc w:val="center"/>
            </w:pPr>
          </w:p>
        </w:tc>
        <w:tc>
          <w:tcPr>
            <w:tcW w:w="4919" w:type="dxa"/>
            <w:vAlign w:val="center"/>
          </w:tcPr>
          <w:p w14:paraId="75C564BD"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6</w:t>
            </w:r>
            <w:r w:rsidRPr="00E44FA3">
              <w:rPr>
                <w:rFonts w:ascii="Times New Roman" w:hAnsi="Times New Roman"/>
                <w:color w:val="000000"/>
                <w:kern w:val="0"/>
                <w:sz w:val="24"/>
                <w:szCs w:val="24"/>
              </w:rPr>
              <w:t>0%-80%</w:t>
            </w:r>
          </w:p>
        </w:tc>
        <w:tc>
          <w:tcPr>
            <w:tcW w:w="1280" w:type="dxa"/>
            <w:vAlign w:val="center"/>
          </w:tcPr>
          <w:p w14:paraId="30B6A4EA"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6</w:t>
            </w:r>
          </w:p>
        </w:tc>
      </w:tr>
      <w:tr w:rsidR="007712CD" w:rsidRPr="00E44FA3" w14:paraId="4C72C78E" w14:textId="77777777" w:rsidTr="001A04D9">
        <w:trPr>
          <w:trHeight w:val="284"/>
          <w:jc w:val="center"/>
        </w:trPr>
        <w:tc>
          <w:tcPr>
            <w:tcW w:w="3725" w:type="dxa"/>
            <w:vMerge/>
            <w:vAlign w:val="center"/>
          </w:tcPr>
          <w:p w14:paraId="0B2DD81C" w14:textId="77777777" w:rsidR="001A04D9" w:rsidRPr="00E44FA3" w:rsidRDefault="001A04D9" w:rsidP="004326F8">
            <w:pPr>
              <w:widowControl/>
              <w:jc w:val="center"/>
            </w:pPr>
          </w:p>
        </w:tc>
        <w:tc>
          <w:tcPr>
            <w:tcW w:w="4919" w:type="dxa"/>
            <w:vAlign w:val="center"/>
          </w:tcPr>
          <w:p w14:paraId="78C86A88"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4</w:t>
            </w:r>
            <w:r w:rsidRPr="00E44FA3">
              <w:rPr>
                <w:rFonts w:ascii="Times New Roman" w:hAnsi="Times New Roman"/>
                <w:color w:val="000000"/>
                <w:kern w:val="0"/>
                <w:sz w:val="24"/>
                <w:szCs w:val="24"/>
              </w:rPr>
              <w:t>0%-60%</w:t>
            </w:r>
          </w:p>
        </w:tc>
        <w:tc>
          <w:tcPr>
            <w:tcW w:w="1280" w:type="dxa"/>
            <w:vAlign w:val="center"/>
          </w:tcPr>
          <w:p w14:paraId="3BABE4BC"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4</w:t>
            </w:r>
          </w:p>
        </w:tc>
      </w:tr>
      <w:tr w:rsidR="007712CD" w:rsidRPr="00E44FA3" w14:paraId="71EBD6C2" w14:textId="77777777" w:rsidTr="001A04D9">
        <w:trPr>
          <w:trHeight w:val="284"/>
          <w:jc w:val="center"/>
        </w:trPr>
        <w:tc>
          <w:tcPr>
            <w:tcW w:w="3725" w:type="dxa"/>
            <w:vMerge/>
            <w:vAlign w:val="center"/>
          </w:tcPr>
          <w:p w14:paraId="6A5E6275" w14:textId="77777777" w:rsidR="001A04D9" w:rsidRPr="00E44FA3" w:rsidRDefault="001A04D9" w:rsidP="004326F8">
            <w:pPr>
              <w:widowControl/>
              <w:jc w:val="center"/>
            </w:pPr>
          </w:p>
        </w:tc>
        <w:tc>
          <w:tcPr>
            <w:tcW w:w="4919" w:type="dxa"/>
            <w:vAlign w:val="center"/>
          </w:tcPr>
          <w:p w14:paraId="41F41478"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r w:rsidRPr="00E44FA3">
              <w:rPr>
                <w:rFonts w:ascii="Times New Roman" w:hAnsi="Times New Roman"/>
                <w:color w:val="000000"/>
                <w:kern w:val="0"/>
                <w:sz w:val="24"/>
                <w:szCs w:val="24"/>
              </w:rPr>
              <w:t>0%-40%</w:t>
            </w:r>
          </w:p>
        </w:tc>
        <w:tc>
          <w:tcPr>
            <w:tcW w:w="1280" w:type="dxa"/>
            <w:vAlign w:val="center"/>
          </w:tcPr>
          <w:p w14:paraId="4BC223FF"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400F924D" w14:textId="77777777" w:rsidTr="001A04D9">
        <w:trPr>
          <w:trHeight w:val="284"/>
          <w:jc w:val="center"/>
        </w:trPr>
        <w:tc>
          <w:tcPr>
            <w:tcW w:w="3725" w:type="dxa"/>
            <w:vMerge/>
            <w:vAlign w:val="center"/>
          </w:tcPr>
          <w:p w14:paraId="7F9ACA9B" w14:textId="77777777" w:rsidR="001A04D9" w:rsidRPr="00E44FA3" w:rsidRDefault="001A04D9" w:rsidP="004326F8">
            <w:pPr>
              <w:widowControl/>
              <w:jc w:val="center"/>
            </w:pPr>
          </w:p>
        </w:tc>
        <w:tc>
          <w:tcPr>
            <w:tcW w:w="4919" w:type="dxa"/>
            <w:vAlign w:val="center"/>
          </w:tcPr>
          <w:p w14:paraId="705B9F81"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r w:rsidRPr="00E44FA3">
              <w:rPr>
                <w:rFonts w:ascii="Times New Roman" w:hAnsi="Times New Roman"/>
                <w:color w:val="000000"/>
                <w:kern w:val="0"/>
                <w:sz w:val="24"/>
                <w:szCs w:val="24"/>
              </w:rPr>
              <w:t>%-20%</w:t>
            </w:r>
          </w:p>
        </w:tc>
        <w:tc>
          <w:tcPr>
            <w:tcW w:w="1280" w:type="dxa"/>
            <w:vAlign w:val="center"/>
          </w:tcPr>
          <w:p w14:paraId="06031A2B"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270DAA1D" w14:textId="77777777" w:rsidTr="001A04D9">
        <w:trPr>
          <w:trHeight w:val="366"/>
          <w:jc w:val="center"/>
        </w:trPr>
        <w:tc>
          <w:tcPr>
            <w:tcW w:w="3725" w:type="dxa"/>
            <w:vAlign w:val="center"/>
          </w:tcPr>
          <w:p w14:paraId="306C7408"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I</w:t>
            </w:r>
            <w:r w:rsidRPr="00E44FA3">
              <w:rPr>
                <w:rFonts w:ascii="Times New Roman" w:hAnsi="Times New Roman"/>
                <w:color w:val="000000"/>
                <w:kern w:val="0"/>
                <w:sz w:val="24"/>
                <w:szCs w:val="24"/>
              </w:rPr>
              <w:t>I. Structural</w:t>
            </w:r>
            <w:r w:rsidRPr="00E44FA3">
              <w:rPr>
                <w:rFonts w:ascii="Times New Roman" w:hAnsi="Times New Roman" w:hint="eastAsia"/>
                <w:color w:val="000000"/>
                <w:kern w:val="0"/>
                <w:sz w:val="24"/>
                <w:szCs w:val="24"/>
              </w:rPr>
              <w:t xml:space="preserve"> </w:t>
            </w:r>
            <w:r w:rsidRPr="00E44FA3">
              <w:rPr>
                <w:rFonts w:ascii="Times New Roman" w:hAnsi="Times New Roman"/>
                <w:color w:val="000000"/>
                <w:kern w:val="0"/>
                <w:sz w:val="24"/>
                <w:szCs w:val="24"/>
              </w:rPr>
              <w:t>characteristics</w:t>
            </w:r>
          </w:p>
        </w:tc>
        <w:tc>
          <w:tcPr>
            <w:tcW w:w="6199" w:type="dxa"/>
            <w:gridSpan w:val="2"/>
            <w:vAlign w:val="center"/>
          </w:tcPr>
          <w:p w14:paraId="4BAC2B80" w14:textId="77777777" w:rsidR="001A04D9" w:rsidRPr="00E44FA3" w:rsidRDefault="001A04D9" w:rsidP="004326F8">
            <w:pPr>
              <w:widowControl/>
              <w:jc w:val="center"/>
              <w:rPr>
                <w:rFonts w:ascii="Times New Roman" w:hAnsi="Times New Roman"/>
                <w:color w:val="000000"/>
                <w:kern w:val="0"/>
                <w:sz w:val="24"/>
                <w:szCs w:val="24"/>
              </w:rPr>
            </w:pPr>
          </w:p>
        </w:tc>
      </w:tr>
      <w:tr w:rsidR="007712CD" w:rsidRPr="00E44FA3" w14:paraId="346D0E61" w14:textId="77777777" w:rsidTr="001A04D9">
        <w:trPr>
          <w:trHeight w:val="270"/>
          <w:jc w:val="center"/>
        </w:trPr>
        <w:tc>
          <w:tcPr>
            <w:tcW w:w="3725" w:type="dxa"/>
            <w:vMerge w:val="restart"/>
            <w:vAlign w:val="center"/>
          </w:tcPr>
          <w:p w14:paraId="5243E17E"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color w:val="000000"/>
                <w:kern w:val="0"/>
                <w:sz w:val="24"/>
                <w:szCs w:val="24"/>
              </w:rPr>
              <w:t>A. Surface irregularity</w:t>
            </w:r>
          </w:p>
        </w:tc>
        <w:tc>
          <w:tcPr>
            <w:tcW w:w="4919" w:type="dxa"/>
            <w:vAlign w:val="center"/>
          </w:tcPr>
          <w:p w14:paraId="112E7924"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S</w:t>
            </w:r>
            <w:r w:rsidRPr="00E44FA3">
              <w:rPr>
                <w:rFonts w:ascii="Times New Roman" w:hAnsi="Times New Roman"/>
                <w:color w:val="000000"/>
                <w:kern w:val="0"/>
                <w:sz w:val="24"/>
                <w:szCs w:val="24"/>
              </w:rPr>
              <w:t>mooth and intact</w:t>
            </w:r>
          </w:p>
        </w:tc>
        <w:tc>
          <w:tcPr>
            <w:tcW w:w="1280" w:type="dxa"/>
            <w:vAlign w:val="center"/>
          </w:tcPr>
          <w:p w14:paraId="3EEA0FCD"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3E7EA0A9" w14:textId="77777777" w:rsidTr="001A04D9">
        <w:trPr>
          <w:trHeight w:val="284"/>
          <w:jc w:val="center"/>
        </w:trPr>
        <w:tc>
          <w:tcPr>
            <w:tcW w:w="3725" w:type="dxa"/>
            <w:vMerge/>
            <w:vAlign w:val="center"/>
          </w:tcPr>
          <w:p w14:paraId="56CD7016"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2251D575"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Fissures</w:t>
            </w:r>
          </w:p>
        </w:tc>
        <w:tc>
          <w:tcPr>
            <w:tcW w:w="1280" w:type="dxa"/>
            <w:vAlign w:val="center"/>
          </w:tcPr>
          <w:p w14:paraId="3876BEB3"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6FCF3945" w14:textId="77777777" w:rsidTr="001A04D9">
        <w:trPr>
          <w:trHeight w:val="284"/>
          <w:jc w:val="center"/>
        </w:trPr>
        <w:tc>
          <w:tcPr>
            <w:tcW w:w="3725" w:type="dxa"/>
            <w:vMerge/>
            <w:vAlign w:val="center"/>
          </w:tcPr>
          <w:p w14:paraId="1AE63FC0"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0E285FC0"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S</w:t>
            </w:r>
            <w:r w:rsidRPr="00E44FA3">
              <w:rPr>
                <w:rFonts w:ascii="Times New Roman" w:hAnsi="Times New Roman"/>
                <w:color w:val="000000"/>
                <w:kern w:val="0"/>
                <w:sz w:val="24"/>
                <w:szCs w:val="24"/>
              </w:rPr>
              <w:t>evere disruption, fibrillation</w:t>
            </w:r>
          </w:p>
        </w:tc>
        <w:tc>
          <w:tcPr>
            <w:tcW w:w="1280" w:type="dxa"/>
            <w:vAlign w:val="center"/>
          </w:tcPr>
          <w:p w14:paraId="3DEE08AA"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01EDBAEF" w14:textId="77777777" w:rsidTr="001A04D9">
        <w:trPr>
          <w:trHeight w:val="270"/>
          <w:jc w:val="center"/>
        </w:trPr>
        <w:tc>
          <w:tcPr>
            <w:tcW w:w="3725" w:type="dxa"/>
            <w:vMerge w:val="restart"/>
            <w:vAlign w:val="center"/>
          </w:tcPr>
          <w:p w14:paraId="7BD51242"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color w:val="000000"/>
                <w:kern w:val="0"/>
                <w:sz w:val="24"/>
                <w:szCs w:val="24"/>
              </w:rPr>
              <w:t>B. Structural integrity</w:t>
            </w:r>
          </w:p>
        </w:tc>
        <w:tc>
          <w:tcPr>
            <w:tcW w:w="4919" w:type="dxa"/>
            <w:vAlign w:val="center"/>
          </w:tcPr>
          <w:p w14:paraId="382A7A78"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N</w:t>
            </w:r>
            <w:r w:rsidRPr="00E44FA3">
              <w:rPr>
                <w:rFonts w:ascii="Times New Roman" w:hAnsi="Times New Roman"/>
                <w:color w:val="000000"/>
                <w:kern w:val="0"/>
                <w:sz w:val="24"/>
                <w:szCs w:val="24"/>
              </w:rPr>
              <w:t>ormal</w:t>
            </w:r>
          </w:p>
        </w:tc>
        <w:tc>
          <w:tcPr>
            <w:tcW w:w="1280" w:type="dxa"/>
            <w:vAlign w:val="center"/>
          </w:tcPr>
          <w:p w14:paraId="50A9173F"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2C86FF6C" w14:textId="77777777" w:rsidTr="001A04D9">
        <w:trPr>
          <w:trHeight w:val="297"/>
          <w:jc w:val="center"/>
        </w:trPr>
        <w:tc>
          <w:tcPr>
            <w:tcW w:w="3725" w:type="dxa"/>
            <w:vMerge/>
            <w:vAlign w:val="center"/>
          </w:tcPr>
          <w:p w14:paraId="18291DA5"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7C630CF8"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S</w:t>
            </w:r>
            <w:r w:rsidRPr="00E44FA3">
              <w:rPr>
                <w:rFonts w:ascii="Times New Roman" w:hAnsi="Times New Roman"/>
                <w:color w:val="000000"/>
                <w:kern w:val="0"/>
                <w:sz w:val="24"/>
                <w:szCs w:val="24"/>
              </w:rPr>
              <w:t>light disruption, including cysts</w:t>
            </w:r>
          </w:p>
        </w:tc>
        <w:tc>
          <w:tcPr>
            <w:tcW w:w="1280" w:type="dxa"/>
            <w:vAlign w:val="center"/>
          </w:tcPr>
          <w:p w14:paraId="7EF5889E"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1DE13268" w14:textId="77777777" w:rsidTr="001A04D9">
        <w:trPr>
          <w:trHeight w:val="284"/>
          <w:jc w:val="center"/>
        </w:trPr>
        <w:tc>
          <w:tcPr>
            <w:tcW w:w="3725" w:type="dxa"/>
            <w:vMerge/>
            <w:vAlign w:val="center"/>
          </w:tcPr>
          <w:p w14:paraId="5201ACF9"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2555A506"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S</w:t>
            </w:r>
            <w:r w:rsidRPr="00E44FA3">
              <w:rPr>
                <w:rFonts w:ascii="Times New Roman" w:hAnsi="Times New Roman"/>
                <w:color w:val="000000"/>
                <w:kern w:val="0"/>
                <w:sz w:val="24"/>
                <w:szCs w:val="24"/>
              </w:rPr>
              <w:t>evere lack of integration</w:t>
            </w:r>
          </w:p>
        </w:tc>
        <w:tc>
          <w:tcPr>
            <w:tcW w:w="1280" w:type="dxa"/>
            <w:vAlign w:val="center"/>
          </w:tcPr>
          <w:p w14:paraId="61A8A57A"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3169430B" w14:textId="77777777" w:rsidTr="001A04D9">
        <w:trPr>
          <w:trHeight w:val="270"/>
          <w:jc w:val="center"/>
        </w:trPr>
        <w:tc>
          <w:tcPr>
            <w:tcW w:w="3725" w:type="dxa"/>
            <w:vMerge w:val="restart"/>
            <w:vAlign w:val="center"/>
          </w:tcPr>
          <w:p w14:paraId="635787A3"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C</w:t>
            </w:r>
            <w:r w:rsidRPr="00E44FA3">
              <w:rPr>
                <w:rFonts w:ascii="Times New Roman" w:hAnsi="Times New Roman"/>
                <w:color w:val="000000"/>
                <w:kern w:val="0"/>
                <w:sz w:val="24"/>
                <w:szCs w:val="24"/>
              </w:rPr>
              <w:t>. Thickness</w:t>
            </w:r>
          </w:p>
        </w:tc>
        <w:tc>
          <w:tcPr>
            <w:tcW w:w="4919" w:type="dxa"/>
            <w:vAlign w:val="center"/>
          </w:tcPr>
          <w:p w14:paraId="2FFB5979"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r w:rsidRPr="00E44FA3">
              <w:rPr>
                <w:rFonts w:ascii="Times New Roman" w:hAnsi="Times New Roman"/>
                <w:color w:val="000000"/>
                <w:kern w:val="0"/>
                <w:sz w:val="24"/>
                <w:szCs w:val="24"/>
              </w:rPr>
              <w:t>00% of normal adjacent cartilage</w:t>
            </w:r>
          </w:p>
        </w:tc>
        <w:tc>
          <w:tcPr>
            <w:tcW w:w="1280" w:type="dxa"/>
            <w:vAlign w:val="center"/>
          </w:tcPr>
          <w:p w14:paraId="58A447F4"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7055BAE7" w14:textId="77777777" w:rsidTr="001A04D9">
        <w:trPr>
          <w:trHeight w:val="284"/>
          <w:jc w:val="center"/>
        </w:trPr>
        <w:tc>
          <w:tcPr>
            <w:tcW w:w="3725" w:type="dxa"/>
            <w:vMerge/>
            <w:vAlign w:val="center"/>
          </w:tcPr>
          <w:p w14:paraId="2E3DC9F3"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137937A9"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50%-100% or thicker than</w:t>
            </w:r>
            <w:r w:rsidRPr="00E44FA3">
              <w:rPr>
                <w:rFonts w:ascii="Times New Roman" w:hAnsi="Times New Roman" w:hint="eastAsia"/>
                <w:color w:val="000000"/>
                <w:kern w:val="0"/>
                <w:sz w:val="24"/>
                <w:szCs w:val="24"/>
              </w:rPr>
              <w:t xml:space="preserve"> </w:t>
            </w:r>
            <w:r w:rsidRPr="00E44FA3">
              <w:rPr>
                <w:rFonts w:ascii="Times New Roman" w:hAnsi="Times New Roman"/>
                <w:color w:val="000000"/>
                <w:kern w:val="0"/>
                <w:sz w:val="24"/>
                <w:szCs w:val="24"/>
              </w:rPr>
              <w:t>normal</w:t>
            </w:r>
          </w:p>
        </w:tc>
        <w:tc>
          <w:tcPr>
            <w:tcW w:w="1280" w:type="dxa"/>
            <w:vAlign w:val="center"/>
          </w:tcPr>
          <w:p w14:paraId="2C5913B4"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6B0D1213" w14:textId="77777777" w:rsidTr="001A04D9">
        <w:trPr>
          <w:trHeight w:val="297"/>
          <w:jc w:val="center"/>
        </w:trPr>
        <w:tc>
          <w:tcPr>
            <w:tcW w:w="3725" w:type="dxa"/>
            <w:vMerge/>
            <w:vAlign w:val="center"/>
          </w:tcPr>
          <w:p w14:paraId="23F019F2"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4D200D4A"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r w:rsidRPr="00E44FA3">
              <w:rPr>
                <w:rFonts w:ascii="Times New Roman" w:hAnsi="Times New Roman"/>
                <w:color w:val="000000"/>
                <w:kern w:val="0"/>
                <w:sz w:val="24"/>
                <w:szCs w:val="24"/>
              </w:rPr>
              <w:t>%-50%</w:t>
            </w:r>
          </w:p>
        </w:tc>
        <w:tc>
          <w:tcPr>
            <w:tcW w:w="1280" w:type="dxa"/>
            <w:vAlign w:val="center"/>
          </w:tcPr>
          <w:p w14:paraId="61AAA872"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22F55FBD" w14:textId="77777777" w:rsidTr="001A04D9">
        <w:trPr>
          <w:trHeight w:val="270"/>
          <w:jc w:val="center"/>
        </w:trPr>
        <w:tc>
          <w:tcPr>
            <w:tcW w:w="3725" w:type="dxa"/>
            <w:vMerge w:val="restart"/>
            <w:vAlign w:val="center"/>
          </w:tcPr>
          <w:p w14:paraId="6F7B5BFC"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D</w:t>
            </w:r>
            <w:r w:rsidRPr="00E44FA3">
              <w:rPr>
                <w:rFonts w:ascii="Times New Roman" w:hAnsi="Times New Roman"/>
                <w:color w:val="000000"/>
                <w:kern w:val="0"/>
                <w:sz w:val="24"/>
                <w:szCs w:val="24"/>
              </w:rPr>
              <w:t>. Bonding to adjacent cartilage</w:t>
            </w:r>
          </w:p>
        </w:tc>
        <w:tc>
          <w:tcPr>
            <w:tcW w:w="4919" w:type="dxa"/>
            <w:vAlign w:val="center"/>
          </w:tcPr>
          <w:p w14:paraId="6A84C0C4"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Bonded at both ends of graft</w:t>
            </w:r>
          </w:p>
        </w:tc>
        <w:tc>
          <w:tcPr>
            <w:tcW w:w="1280" w:type="dxa"/>
            <w:vAlign w:val="center"/>
          </w:tcPr>
          <w:p w14:paraId="01E4008A"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1F2AB745" w14:textId="77777777" w:rsidTr="001A04D9">
        <w:trPr>
          <w:trHeight w:val="284"/>
          <w:jc w:val="center"/>
        </w:trPr>
        <w:tc>
          <w:tcPr>
            <w:tcW w:w="3725" w:type="dxa"/>
            <w:vMerge/>
            <w:vAlign w:val="center"/>
          </w:tcPr>
          <w:p w14:paraId="3A669294"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0C121C19"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B</w:t>
            </w:r>
            <w:r w:rsidRPr="00E44FA3">
              <w:rPr>
                <w:rFonts w:ascii="Times New Roman" w:hAnsi="Times New Roman"/>
                <w:color w:val="000000"/>
                <w:kern w:val="0"/>
                <w:sz w:val="24"/>
                <w:szCs w:val="24"/>
              </w:rPr>
              <w:t>onded at one end/partially both ends</w:t>
            </w:r>
          </w:p>
        </w:tc>
        <w:tc>
          <w:tcPr>
            <w:tcW w:w="1280" w:type="dxa"/>
            <w:vAlign w:val="center"/>
          </w:tcPr>
          <w:p w14:paraId="2DCCA6E0"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00C4C603" w14:textId="77777777" w:rsidTr="001A04D9">
        <w:trPr>
          <w:trHeight w:val="284"/>
          <w:jc w:val="center"/>
        </w:trPr>
        <w:tc>
          <w:tcPr>
            <w:tcW w:w="3725" w:type="dxa"/>
            <w:vMerge/>
            <w:vAlign w:val="center"/>
          </w:tcPr>
          <w:p w14:paraId="44C58804"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68FFD2E6"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N</w:t>
            </w:r>
            <w:r w:rsidRPr="00E44FA3">
              <w:rPr>
                <w:rFonts w:ascii="Times New Roman" w:hAnsi="Times New Roman"/>
                <w:color w:val="000000"/>
                <w:kern w:val="0"/>
                <w:sz w:val="24"/>
                <w:szCs w:val="24"/>
              </w:rPr>
              <w:t>ot bonded</w:t>
            </w:r>
          </w:p>
        </w:tc>
        <w:tc>
          <w:tcPr>
            <w:tcW w:w="1280" w:type="dxa"/>
            <w:vAlign w:val="center"/>
          </w:tcPr>
          <w:p w14:paraId="394AAC67"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29988D75" w14:textId="77777777" w:rsidTr="001A04D9">
        <w:trPr>
          <w:trHeight w:val="284"/>
          <w:jc w:val="center"/>
        </w:trPr>
        <w:tc>
          <w:tcPr>
            <w:tcW w:w="3725" w:type="dxa"/>
            <w:vMerge w:val="restart"/>
            <w:vAlign w:val="center"/>
          </w:tcPr>
          <w:p w14:paraId="17ED055C"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I</w:t>
            </w:r>
            <w:r w:rsidRPr="00E44FA3">
              <w:rPr>
                <w:rFonts w:ascii="Times New Roman" w:hAnsi="Times New Roman"/>
                <w:color w:val="000000"/>
                <w:kern w:val="0"/>
                <w:sz w:val="24"/>
                <w:szCs w:val="24"/>
              </w:rPr>
              <w:t>II. Freedom from cellular changes of degeneration</w:t>
            </w:r>
          </w:p>
        </w:tc>
        <w:tc>
          <w:tcPr>
            <w:tcW w:w="4919" w:type="dxa"/>
            <w:vAlign w:val="center"/>
          </w:tcPr>
          <w:p w14:paraId="7AF34A99"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Normal cellularity, no cluster</w:t>
            </w:r>
          </w:p>
        </w:tc>
        <w:tc>
          <w:tcPr>
            <w:tcW w:w="1280" w:type="dxa"/>
            <w:vAlign w:val="center"/>
          </w:tcPr>
          <w:p w14:paraId="6281D36B"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626F06E2" w14:textId="77777777" w:rsidTr="001A04D9">
        <w:trPr>
          <w:trHeight w:val="555"/>
          <w:jc w:val="center"/>
        </w:trPr>
        <w:tc>
          <w:tcPr>
            <w:tcW w:w="3725" w:type="dxa"/>
            <w:vMerge/>
            <w:vAlign w:val="center"/>
          </w:tcPr>
          <w:p w14:paraId="5C779652"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72CEB94D"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S</w:t>
            </w:r>
            <w:r w:rsidRPr="00E44FA3">
              <w:rPr>
                <w:rFonts w:ascii="Times New Roman" w:hAnsi="Times New Roman"/>
                <w:color w:val="000000"/>
                <w:kern w:val="0"/>
                <w:sz w:val="24"/>
                <w:szCs w:val="24"/>
              </w:rPr>
              <w:t>light hypocellularity, &lt;25% chondrocyte clusters</w:t>
            </w:r>
          </w:p>
        </w:tc>
        <w:tc>
          <w:tcPr>
            <w:tcW w:w="1280" w:type="dxa"/>
            <w:vAlign w:val="center"/>
          </w:tcPr>
          <w:p w14:paraId="7FA7C64A"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0823D0B9" w14:textId="77777777" w:rsidTr="001A04D9">
        <w:trPr>
          <w:trHeight w:val="569"/>
          <w:jc w:val="center"/>
        </w:trPr>
        <w:tc>
          <w:tcPr>
            <w:tcW w:w="3725" w:type="dxa"/>
            <w:vMerge/>
            <w:vAlign w:val="center"/>
          </w:tcPr>
          <w:p w14:paraId="5867EBA2"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25C79665"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M</w:t>
            </w:r>
            <w:r w:rsidRPr="00E44FA3">
              <w:rPr>
                <w:rFonts w:ascii="Times New Roman" w:hAnsi="Times New Roman"/>
                <w:color w:val="000000"/>
                <w:kern w:val="0"/>
                <w:sz w:val="24"/>
                <w:szCs w:val="24"/>
              </w:rPr>
              <w:t xml:space="preserve">oderate hypocellularity, </w:t>
            </w:r>
            <w:r w:rsidRPr="00E44FA3">
              <w:rPr>
                <w:rFonts w:ascii="Times New Roman" w:hAnsi="Times New Roman" w:hint="eastAsia"/>
                <w:color w:val="000000"/>
                <w:kern w:val="0"/>
                <w:sz w:val="24"/>
                <w:szCs w:val="24"/>
              </w:rPr>
              <w:t>&gt;</w:t>
            </w:r>
            <w:r w:rsidRPr="00E44FA3">
              <w:rPr>
                <w:rFonts w:ascii="Times New Roman" w:hAnsi="Times New Roman"/>
                <w:color w:val="000000"/>
                <w:kern w:val="0"/>
                <w:sz w:val="24"/>
                <w:szCs w:val="24"/>
              </w:rPr>
              <w:t>25% clusters</w:t>
            </w:r>
          </w:p>
        </w:tc>
        <w:tc>
          <w:tcPr>
            <w:tcW w:w="1280" w:type="dxa"/>
            <w:vAlign w:val="center"/>
          </w:tcPr>
          <w:p w14:paraId="74E173C9"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0492BF69" w14:textId="77777777" w:rsidTr="001A04D9">
        <w:trPr>
          <w:trHeight w:val="555"/>
          <w:jc w:val="center"/>
        </w:trPr>
        <w:tc>
          <w:tcPr>
            <w:tcW w:w="3725" w:type="dxa"/>
            <w:vMerge w:val="restart"/>
            <w:vAlign w:val="center"/>
          </w:tcPr>
          <w:p w14:paraId="610AEF7E" w14:textId="77777777" w:rsidR="001A04D9" w:rsidRPr="00E44FA3" w:rsidRDefault="000B2A39" w:rsidP="004326F8">
            <w:pPr>
              <w:adjustRightInd w:val="0"/>
              <w:spacing w:line="400" w:lineRule="exact"/>
              <w:ind w:firstLine="600"/>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I</w:t>
            </w:r>
            <w:r w:rsidRPr="00E44FA3">
              <w:rPr>
                <w:rFonts w:ascii="Times New Roman" w:hAnsi="Times New Roman"/>
                <w:color w:val="000000"/>
                <w:kern w:val="0"/>
                <w:sz w:val="24"/>
                <w:szCs w:val="24"/>
              </w:rPr>
              <w:t>V. Freedom from degenerate changes in adjacent cartilage</w:t>
            </w:r>
          </w:p>
        </w:tc>
        <w:tc>
          <w:tcPr>
            <w:tcW w:w="4919" w:type="dxa"/>
            <w:vAlign w:val="center"/>
          </w:tcPr>
          <w:p w14:paraId="7B92AE01"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Normal cellularity, no clusters, normal staining</w:t>
            </w:r>
          </w:p>
        </w:tc>
        <w:tc>
          <w:tcPr>
            <w:tcW w:w="1280" w:type="dxa"/>
            <w:vAlign w:val="center"/>
          </w:tcPr>
          <w:p w14:paraId="452A5885"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3</w:t>
            </w:r>
          </w:p>
        </w:tc>
      </w:tr>
      <w:tr w:rsidR="007712CD" w:rsidRPr="00E44FA3" w14:paraId="7E2ADDA9" w14:textId="77777777" w:rsidTr="001A04D9">
        <w:trPr>
          <w:trHeight w:val="569"/>
          <w:jc w:val="center"/>
        </w:trPr>
        <w:tc>
          <w:tcPr>
            <w:tcW w:w="3725" w:type="dxa"/>
            <w:vMerge/>
            <w:vAlign w:val="center"/>
          </w:tcPr>
          <w:p w14:paraId="0CC5D180"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1C02D160"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Normal cellularity,</w:t>
            </w:r>
            <w:r w:rsidRPr="00E44FA3">
              <w:rPr>
                <w:rFonts w:ascii="Times New Roman" w:hAnsi="Times New Roman" w:hint="eastAsia"/>
                <w:color w:val="000000"/>
                <w:kern w:val="0"/>
                <w:sz w:val="24"/>
                <w:szCs w:val="24"/>
              </w:rPr>
              <w:t xml:space="preserve"> </w:t>
            </w:r>
            <w:r w:rsidRPr="00E44FA3">
              <w:rPr>
                <w:rFonts w:ascii="Times New Roman" w:hAnsi="Times New Roman"/>
                <w:color w:val="000000"/>
                <w:kern w:val="0"/>
                <w:sz w:val="24"/>
                <w:szCs w:val="24"/>
              </w:rPr>
              <w:t>mild clusters, moderate staining</w:t>
            </w:r>
          </w:p>
        </w:tc>
        <w:tc>
          <w:tcPr>
            <w:tcW w:w="1280" w:type="dxa"/>
            <w:vAlign w:val="center"/>
          </w:tcPr>
          <w:p w14:paraId="33271A5B"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52BE639A" w14:textId="77777777" w:rsidTr="001A04D9">
        <w:trPr>
          <w:trHeight w:val="569"/>
          <w:jc w:val="center"/>
        </w:trPr>
        <w:tc>
          <w:tcPr>
            <w:tcW w:w="3725" w:type="dxa"/>
            <w:vMerge/>
            <w:vAlign w:val="center"/>
          </w:tcPr>
          <w:p w14:paraId="4D869CF9"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4040CA9C"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Mild or moderate hypocellularity,</w:t>
            </w:r>
            <w:r w:rsidRPr="00E44FA3">
              <w:rPr>
                <w:rFonts w:ascii="Times New Roman" w:hAnsi="Times New Roman" w:hint="eastAsia"/>
                <w:color w:val="000000"/>
                <w:kern w:val="0"/>
                <w:sz w:val="24"/>
                <w:szCs w:val="24"/>
              </w:rPr>
              <w:t xml:space="preserve"> </w:t>
            </w:r>
            <w:r w:rsidRPr="00E44FA3">
              <w:rPr>
                <w:rFonts w:ascii="Times New Roman" w:hAnsi="Times New Roman"/>
                <w:color w:val="000000"/>
                <w:kern w:val="0"/>
                <w:sz w:val="24"/>
                <w:szCs w:val="24"/>
              </w:rPr>
              <w:t>slight staining</w:t>
            </w:r>
          </w:p>
        </w:tc>
        <w:tc>
          <w:tcPr>
            <w:tcW w:w="1280" w:type="dxa"/>
            <w:vAlign w:val="center"/>
          </w:tcPr>
          <w:p w14:paraId="10A98776"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051F7D72" w14:textId="77777777" w:rsidTr="001A04D9">
        <w:trPr>
          <w:trHeight w:val="284"/>
          <w:jc w:val="center"/>
        </w:trPr>
        <w:tc>
          <w:tcPr>
            <w:tcW w:w="3725" w:type="dxa"/>
            <w:vMerge/>
            <w:vAlign w:val="center"/>
          </w:tcPr>
          <w:p w14:paraId="6CFFEB73"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30F8992F"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Severe hypocellularity,</w:t>
            </w:r>
            <w:r w:rsidRPr="00E44FA3">
              <w:rPr>
                <w:rFonts w:ascii="Times New Roman" w:hAnsi="Times New Roman" w:hint="eastAsia"/>
                <w:color w:val="000000"/>
                <w:kern w:val="0"/>
                <w:sz w:val="24"/>
                <w:szCs w:val="24"/>
              </w:rPr>
              <w:t xml:space="preserve"> </w:t>
            </w:r>
            <w:r w:rsidRPr="00E44FA3">
              <w:rPr>
                <w:rFonts w:ascii="Times New Roman" w:hAnsi="Times New Roman"/>
                <w:color w:val="000000"/>
                <w:kern w:val="0"/>
                <w:sz w:val="24"/>
                <w:szCs w:val="24"/>
              </w:rPr>
              <w:t>slight staining</w:t>
            </w:r>
          </w:p>
        </w:tc>
        <w:tc>
          <w:tcPr>
            <w:tcW w:w="1280" w:type="dxa"/>
            <w:vAlign w:val="center"/>
          </w:tcPr>
          <w:p w14:paraId="4C196409"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38E159F5" w14:textId="77777777" w:rsidTr="001A04D9">
        <w:trPr>
          <w:trHeight w:val="270"/>
          <w:jc w:val="center"/>
        </w:trPr>
        <w:tc>
          <w:tcPr>
            <w:tcW w:w="3725" w:type="dxa"/>
            <w:vMerge w:val="restart"/>
            <w:vAlign w:val="center"/>
          </w:tcPr>
          <w:p w14:paraId="241C3F87"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V</w:t>
            </w:r>
            <w:r w:rsidRPr="00E44FA3">
              <w:rPr>
                <w:rFonts w:ascii="Times New Roman" w:hAnsi="Times New Roman"/>
                <w:color w:val="000000"/>
                <w:kern w:val="0"/>
                <w:sz w:val="24"/>
                <w:szCs w:val="24"/>
              </w:rPr>
              <w:t>. Reconstitution of subchondral bone</w:t>
            </w:r>
          </w:p>
        </w:tc>
        <w:tc>
          <w:tcPr>
            <w:tcW w:w="4919" w:type="dxa"/>
            <w:vAlign w:val="center"/>
          </w:tcPr>
          <w:p w14:paraId="6ABDF1F6"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Complete reconstitution</w:t>
            </w:r>
          </w:p>
        </w:tc>
        <w:tc>
          <w:tcPr>
            <w:tcW w:w="1280" w:type="dxa"/>
            <w:vAlign w:val="center"/>
          </w:tcPr>
          <w:p w14:paraId="13F854FE"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56CA911D" w14:textId="77777777" w:rsidTr="001A04D9">
        <w:trPr>
          <w:trHeight w:val="122"/>
          <w:jc w:val="center"/>
        </w:trPr>
        <w:tc>
          <w:tcPr>
            <w:tcW w:w="3725" w:type="dxa"/>
            <w:vMerge/>
            <w:vAlign w:val="center"/>
          </w:tcPr>
          <w:p w14:paraId="3844E2FF"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45C5260E"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&gt;50% reconstitution</w:t>
            </w:r>
          </w:p>
        </w:tc>
        <w:tc>
          <w:tcPr>
            <w:tcW w:w="1280" w:type="dxa"/>
            <w:vAlign w:val="center"/>
          </w:tcPr>
          <w:p w14:paraId="3751C3A0"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1A31050D" w14:textId="77777777" w:rsidTr="001A04D9">
        <w:trPr>
          <w:trHeight w:val="408"/>
          <w:jc w:val="center"/>
        </w:trPr>
        <w:tc>
          <w:tcPr>
            <w:tcW w:w="3725" w:type="dxa"/>
            <w:vMerge/>
            <w:vAlign w:val="center"/>
          </w:tcPr>
          <w:p w14:paraId="342DE405"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5F916F87"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w:t>
            </w:r>
            <w:r w:rsidRPr="00E44FA3">
              <w:rPr>
                <w:rFonts w:ascii="Times New Roman" w:hAnsi="Times New Roman"/>
                <w:color w:val="000000"/>
                <w:kern w:val="0"/>
                <w:sz w:val="24"/>
                <w:szCs w:val="24"/>
              </w:rPr>
              <w:t>50% reconstitution</w:t>
            </w:r>
          </w:p>
        </w:tc>
        <w:tc>
          <w:tcPr>
            <w:tcW w:w="1280" w:type="dxa"/>
            <w:vAlign w:val="center"/>
          </w:tcPr>
          <w:p w14:paraId="69707478"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076E0184" w14:textId="77777777" w:rsidTr="001A04D9">
        <w:trPr>
          <w:trHeight w:val="284"/>
          <w:jc w:val="center"/>
        </w:trPr>
        <w:tc>
          <w:tcPr>
            <w:tcW w:w="3725" w:type="dxa"/>
            <w:vMerge w:val="restart"/>
            <w:vAlign w:val="center"/>
          </w:tcPr>
          <w:p w14:paraId="659B74F3"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V</w:t>
            </w:r>
            <w:r w:rsidRPr="00E44FA3">
              <w:rPr>
                <w:rFonts w:ascii="Times New Roman" w:hAnsi="Times New Roman"/>
                <w:color w:val="000000"/>
                <w:kern w:val="0"/>
                <w:sz w:val="24"/>
                <w:szCs w:val="24"/>
              </w:rPr>
              <w:t xml:space="preserve">I. Bonding of repair cartilage to </w:t>
            </w:r>
            <w:r w:rsidRPr="00E44FA3">
              <w:rPr>
                <w:rFonts w:ascii="Times New Roman" w:hAnsi="Times New Roman"/>
                <w:i/>
                <w:iCs/>
                <w:color w:val="000000"/>
                <w:kern w:val="0"/>
                <w:sz w:val="24"/>
                <w:szCs w:val="24"/>
              </w:rPr>
              <w:t xml:space="preserve">de novo </w:t>
            </w:r>
            <w:r w:rsidRPr="00E44FA3">
              <w:rPr>
                <w:rFonts w:ascii="Times New Roman" w:hAnsi="Times New Roman"/>
                <w:color w:val="000000"/>
                <w:kern w:val="0"/>
                <w:sz w:val="24"/>
                <w:szCs w:val="24"/>
              </w:rPr>
              <w:t>subchondral bone</w:t>
            </w:r>
          </w:p>
        </w:tc>
        <w:tc>
          <w:tcPr>
            <w:tcW w:w="4919" w:type="dxa"/>
            <w:vAlign w:val="center"/>
          </w:tcPr>
          <w:p w14:paraId="17E27515"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C</w:t>
            </w:r>
            <w:r w:rsidRPr="00E44FA3">
              <w:rPr>
                <w:rFonts w:ascii="Times New Roman" w:hAnsi="Times New Roman"/>
                <w:color w:val="000000"/>
                <w:kern w:val="0"/>
                <w:sz w:val="24"/>
                <w:szCs w:val="24"/>
              </w:rPr>
              <w:t>omplete and uninterrupted</w:t>
            </w:r>
          </w:p>
        </w:tc>
        <w:tc>
          <w:tcPr>
            <w:tcW w:w="1280" w:type="dxa"/>
            <w:vAlign w:val="center"/>
          </w:tcPr>
          <w:p w14:paraId="65B26232"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22236DE6" w14:textId="77777777" w:rsidTr="001A04D9">
        <w:trPr>
          <w:trHeight w:val="284"/>
          <w:jc w:val="center"/>
        </w:trPr>
        <w:tc>
          <w:tcPr>
            <w:tcW w:w="3725" w:type="dxa"/>
            <w:vMerge/>
            <w:vAlign w:val="center"/>
          </w:tcPr>
          <w:p w14:paraId="223CE744"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1580EC07"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&lt;</w:t>
            </w:r>
            <w:r w:rsidRPr="00E44FA3">
              <w:rPr>
                <w:rFonts w:ascii="Times New Roman" w:hAnsi="Times New Roman"/>
                <w:color w:val="000000"/>
                <w:kern w:val="0"/>
                <w:sz w:val="24"/>
                <w:szCs w:val="24"/>
              </w:rPr>
              <w:t xml:space="preserve">100% but &gt;50% </w:t>
            </w:r>
            <w:r w:rsidRPr="00E44FA3">
              <w:rPr>
                <w:rFonts w:ascii="Times New Roman" w:hAnsi="Times New Roman" w:hint="eastAsia"/>
                <w:color w:val="000000"/>
                <w:kern w:val="0"/>
                <w:sz w:val="24"/>
                <w:szCs w:val="24"/>
              </w:rPr>
              <w:t>reconst</w:t>
            </w:r>
            <w:r w:rsidRPr="00E44FA3">
              <w:rPr>
                <w:rFonts w:ascii="Times New Roman" w:hAnsi="Times New Roman"/>
                <w:color w:val="000000"/>
                <w:kern w:val="0"/>
                <w:sz w:val="24"/>
                <w:szCs w:val="24"/>
              </w:rPr>
              <w:t>itution</w:t>
            </w:r>
          </w:p>
        </w:tc>
        <w:tc>
          <w:tcPr>
            <w:tcW w:w="1280" w:type="dxa"/>
            <w:vAlign w:val="center"/>
          </w:tcPr>
          <w:p w14:paraId="0DEB9798"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52D79F34" w14:textId="77777777" w:rsidTr="001A04D9">
        <w:trPr>
          <w:trHeight w:val="502"/>
          <w:jc w:val="center"/>
        </w:trPr>
        <w:tc>
          <w:tcPr>
            <w:tcW w:w="3725" w:type="dxa"/>
            <w:vMerge/>
            <w:vAlign w:val="center"/>
          </w:tcPr>
          <w:p w14:paraId="443BD590"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467CDA51"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&lt;</w:t>
            </w:r>
            <w:r w:rsidRPr="00E44FA3">
              <w:rPr>
                <w:rFonts w:ascii="Times New Roman" w:hAnsi="Times New Roman"/>
                <w:color w:val="000000"/>
                <w:kern w:val="0"/>
                <w:sz w:val="24"/>
                <w:szCs w:val="24"/>
              </w:rPr>
              <w:t xml:space="preserve">50% </w:t>
            </w:r>
            <w:r w:rsidRPr="00E44FA3">
              <w:rPr>
                <w:rFonts w:ascii="Times New Roman" w:hAnsi="Times New Roman" w:hint="eastAsia"/>
                <w:color w:val="000000"/>
                <w:kern w:val="0"/>
                <w:sz w:val="24"/>
                <w:szCs w:val="24"/>
              </w:rPr>
              <w:t>complete</w:t>
            </w:r>
          </w:p>
        </w:tc>
        <w:tc>
          <w:tcPr>
            <w:tcW w:w="1280" w:type="dxa"/>
            <w:vAlign w:val="center"/>
          </w:tcPr>
          <w:p w14:paraId="3ED02992"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4CA9CA11" w14:textId="77777777" w:rsidTr="001A04D9">
        <w:trPr>
          <w:trHeight w:val="270"/>
          <w:jc w:val="center"/>
        </w:trPr>
        <w:tc>
          <w:tcPr>
            <w:tcW w:w="3725" w:type="dxa"/>
            <w:vMerge w:val="restart"/>
            <w:vAlign w:val="center"/>
          </w:tcPr>
          <w:p w14:paraId="35036D93" w14:textId="77777777" w:rsidR="001A04D9" w:rsidRPr="00E44FA3" w:rsidRDefault="000B2A39" w:rsidP="004326F8">
            <w:pPr>
              <w:adjustRightInd w:val="0"/>
              <w:spacing w:line="400" w:lineRule="exact"/>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V</w:t>
            </w:r>
            <w:r w:rsidRPr="00E44FA3">
              <w:rPr>
                <w:rFonts w:ascii="Times New Roman" w:hAnsi="Times New Roman"/>
                <w:color w:val="000000"/>
                <w:kern w:val="0"/>
                <w:sz w:val="24"/>
                <w:szCs w:val="24"/>
              </w:rPr>
              <w:t>II. Safranin O staining</w:t>
            </w:r>
          </w:p>
        </w:tc>
        <w:tc>
          <w:tcPr>
            <w:tcW w:w="4919" w:type="dxa"/>
            <w:vAlign w:val="center"/>
          </w:tcPr>
          <w:p w14:paraId="5F8F7884"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&gt;</w:t>
            </w:r>
            <w:r w:rsidRPr="00E44FA3">
              <w:rPr>
                <w:rFonts w:ascii="Times New Roman" w:hAnsi="Times New Roman"/>
                <w:color w:val="000000"/>
                <w:kern w:val="0"/>
                <w:sz w:val="24"/>
                <w:szCs w:val="24"/>
              </w:rPr>
              <w:t>80% homogenous positive stain</w:t>
            </w:r>
          </w:p>
        </w:tc>
        <w:tc>
          <w:tcPr>
            <w:tcW w:w="1280" w:type="dxa"/>
            <w:vAlign w:val="center"/>
          </w:tcPr>
          <w:p w14:paraId="1E0F512C"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2</w:t>
            </w:r>
          </w:p>
        </w:tc>
      </w:tr>
      <w:tr w:rsidR="007712CD" w:rsidRPr="00E44FA3" w14:paraId="6F8114D2" w14:textId="77777777" w:rsidTr="001A04D9">
        <w:trPr>
          <w:trHeight w:val="297"/>
          <w:jc w:val="center"/>
        </w:trPr>
        <w:tc>
          <w:tcPr>
            <w:tcW w:w="3725" w:type="dxa"/>
            <w:vMerge/>
            <w:vAlign w:val="center"/>
          </w:tcPr>
          <w:p w14:paraId="28B9DA26"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7CF2B3D3"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40%-80% homogenous positive stain</w:t>
            </w:r>
          </w:p>
        </w:tc>
        <w:tc>
          <w:tcPr>
            <w:tcW w:w="1280" w:type="dxa"/>
            <w:vAlign w:val="center"/>
          </w:tcPr>
          <w:p w14:paraId="05E9A58F"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1</w:t>
            </w:r>
          </w:p>
        </w:tc>
      </w:tr>
      <w:tr w:rsidR="007712CD" w:rsidRPr="00E44FA3" w14:paraId="03E5F447" w14:textId="77777777" w:rsidTr="001A04D9">
        <w:trPr>
          <w:trHeight w:val="284"/>
          <w:jc w:val="center"/>
        </w:trPr>
        <w:tc>
          <w:tcPr>
            <w:tcW w:w="3725" w:type="dxa"/>
            <w:vMerge/>
            <w:vAlign w:val="center"/>
          </w:tcPr>
          <w:p w14:paraId="4608AD22" w14:textId="77777777" w:rsidR="001A04D9" w:rsidRPr="00E44FA3" w:rsidRDefault="001A04D9" w:rsidP="004326F8">
            <w:pPr>
              <w:adjustRightInd w:val="0"/>
              <w:spacing w:line="400" w:lineRule="exact"/>
              <w:jc w:val="center"/>
              <w:rPr>
                <w:rFonts w:ascii="Times New Roman" w:hAnsi="Times New Roman"/>
                <w:color w:val="000000"/>
                <w:kern w:val="0"/>
                <w:sz w:val="24"/>
                <w:szCs w:val="24"/>
              </w:rPr>
            </w:pPr>
          </w:p>
        </w:tc>
        <w:tc>
          <w:tcPr>
            <w:tcW w:w="4919" w:type="dxa"/>
            <w:vAlign w:val="center"/>
          </w:tcPr>
          <w:p w14:paraId="55E6BA1B"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color w:val="000000"/>
                <w:kern w:val="0"/>
                <w:sz w:val="24"/>
                <w:szCs w:val="24"/>
              </w:rPr>
              <w:t>&lt;40% homogenous positive stain</w:t>
            </w:r>
          </w:p>
        </w:tc>
        <w:tc>
          <w:tcPr>
            <w:tcW w:w="1280" w:type="dxa"/>
            <w:vAlign w:val="center"/>
          </w:tcPr>
          <w:p w14:paraId="0F7E85F6" w14:textId="77777777" w:rsidR="001A04D9" w:rsidRPr="00E44FA3" w:rsidRDefault="000B2A39" w:rsidP="004326F8">
            <w:pPr>
              <w:widowControl/>
              <w:jc w:val="center"/>
              <w:rPr>
                <w:rFonts w:ascii="Times New Roman" w:hAnsi="Times New Roman"/>
                <w:color w:val="000000"/>
                <w:kern w:val="0"/>
                <w:sz w:val="24"/>
                <w:szCs w:val="24"/>
              </w:rPr>
            </w:pPr>
            <w:r w:rsidRPr="00E44FA3">
              <w:rPr>
                <w:rFonts w:ascii="Times New Roman" w:hAnsi="Times New Roman" w:hint="eastAsia"/>
                <w:color w:val="000000"/>
                <w:kern w:val="0"/>
                <w:sz w:val="24"/>
                <w:szCs w:val="24"/>
              </w:rPr>
              <w:t>0</w:t>
            </w:r>
          </w:p>
        </w:tc>
      </w:tr>
      <w:tr w:rsidR="007712CD" w:rsidRPr="00E44FA3" w14:paraId="727876B2" w14:textId="77777777" w:rsidTr="001A04D9">
        <w:trPr>
          <w:trHeight w:val="270"/>
          <w:jc w:val="center"/>
        </w:trPr>
        <w:tc>
          <w:tcPr>
            <w:tcW w:w="8644" w:type="dxa"/>
            <w:gridSpan w:val="2"/>
          </w:tcPr>
          <w:p w14:paraId="27D90D54" w14:textId="77777777" w:rsidR="001A04D9" w:rsidRPr="00E44FA3" w:rsidRDefault="000B2A39" w:rsidP="004326F8">
            <w:pPr>
              <w:widowControl/>
              <w:jc w:val="left"/>
              <w:rPr>
                <w:rFonts w:ascii="Times New Roman" w:hAnsi="Times New Roman"/>
                <w:color w:val="000000"/>
                <w:kern w:val="0"/>
                <w:sz w:val="24"/>
                <w:szCs w:val="24"/>
              </w:rPr>
            </w:pPr>
            <w:r w:rsidRPr="00E44FA3">
              <w:rPr>
                <w:rFonts w:ascii="Times New Roman" w:hAnsi="Times New Roman" w:hint="eastAsia"/>
                <w:color w:val="000000"/>
                <w:kern w:val="0"/>
                <w:sz w:val="24"/>
                <w:szCs w:val="24"/>
              </w:rPr>
              <w:t>T</w:t>
            </w:r>
            <w:r w:rsidRPr="00E44FA3">
              <w:rPr>
                <w:rFonts w:ascii="Times New Roman" w:hAnsi="Times New Roman"/>
                <w:color w:val="000000"/>
                <w:kern w:val="0"/>
                <w:sz w:val="24"/>
                <w:szCs w:val="24"/>
              </w:rPr>
              <w:t>otal score</w:t>
            </w:r>
          </w:p>
        </w:tc>
        <w:tc>
          <w:tcPr>
            <w:tcW w:w="1280" w:type="dxa"/>
          </w:tcPr>
          <w:p w14:paraId="4CE11892" w14:textId="77777777" w:rsidR="001A04D9" w:rsidRPr="00E44FA3" w:rsidRDefault="000B2A39" w:rsidP="004326F8">
            <w:pPr>
              <w:widowControl/>
              <w:jc w:val="left"/>
              <w:rPr>
                <w:rFonts w:ascii="Times New Roman" w:hAnsi="Times New Roman"/>
                <w:color w:val="000000"/>
                <w:kern w:val="0"/>
                <w:sz w:val="24"/>
                <w:szCs w:val="24"/>
              </w:rPr>
            </w:pPr>
            <w:r w:rsidRPr="00E44FA3">
              <w:rPr>
                <w:rFonts w:ascii="Times New Roman" w:hAnsi="Times New Roman" w:hint="eastAsia"/>
                <w:color w:val="000000"/>
                <w:kern w:val="0"/>
                <w:sz w:val="24"/>
                <w:szCs w:val="24"/>
              </w:rPr>
              <w:t>M</w:t>
            </w:r>
            <w:r w:rsidRPr="00E44FA3">
              <w:rPr>
                <w:rFonts w:ascii="Times New Roman" w:hAnsi="Times New Roman"/>
                <w:color w:val="000000"/>
                <w:kern w:val="0"/>
                <w:sz w:val="24"/>
                <w:szCs w:val="24"/>
              </w:rPr>
              <w:t>ax. 27</w:t>
            </w:r>
          </w:p>
        </w:tc>
      </w:tr>
    </w:tbl>
    <w:p w14:paraId="199B6253" w14:textId="77777777" w:rsidR="001E2038" w:rsidRPr="00E44FA3" w:rsidRDefault="001E2038">
      <w:pPr>
        <w:spacing w:line="360" w:lineRule="auto"/>
        <w:rPr>
          <w:rFonts w:ascii="Times New Roman" w:eastAsiaTheme="minorEastAsia" w:hAnsi="Times New Roman"/>
          <w:sz w:val="24"/>
        </w:rPr>
      </w:pPr>
    </w:p>
    <w:p w14:paraId="2259328E" w14:textId="0721CC69" w:rsidR="001E2038" w:rsidRPr="00E44FA3" w:rsidRDefault="001E2038">
      <w:pPr>
        <w:spacing w:line="360" w:lineRule="auto"/>
        <w:rPr>
          <w:rFonts w:ascii="Times New Roman" w:eastAsiaTheme="minorEastAsia" w:hAnsi="Times New Roman"/>
          <w:sz w:val="24"/>
        </w:rPr>
      </w:pPr>
    </w:p>
    <w:p w14:paraId="36AB9FC7" w14:textId="3A098FC1" w:rsidR="001E2038" w:rsidRPr="00E44FA3" w:rsidRDefault="000B2A39" w:rsidP="001E2038">
      <w:pPr>
        <w:jc w:val="left"/>
      </w:pPr>
      <w:r w:rsidRPr="00E44FA3">
        <w:rPr>
          <w:rFonts w:eastAsia="宋体"/>
          <w:b/>
          <w:sz w:val="24"/>
        </w:rPr>
        <w:lastRenderedPageBreak/>
        <w:t>REFERENCES</w:t>
      </w:r>
    </w:p>
    <w:p w14:paraId="51B326B2" w14:textId="49595E91" w:rsidR="00E10418" w:rsidRPr="00E44FA3" w:rsidRDefault="00E10418">
      <w:pPr>
        <w:spacing w:line="360" w:lineRule="auto"/>
        <w:rPr>
          <w:rFonts w:ascii="Times New Roman" w:eastAsiaTheme="minorEastAsia" w:hAnsi="Times New Roman"/>
          <w:sz w:val="24"/>
        </w:rPr>
      </w:pPr>
    </w:p>
    <w:sectPr w:rsidR="00E10418" w:rsidRPr="00E44FA3">
      <w:pgSz w:w="11906" w:h="16838"/>
      <w:pgMar w:top="1440" w:right="1800" w:bottom="1440" w:left="1800" w:header="720" w:footer="720" w:gutter="0"/>
      <w:cols w:space="720"/>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7B2FE" w14:textId="77777777" w:rsidR="00B42D6F" w:rsidRDefault="00B42D6F" w:rsidP="00BF1EF2">
      <w:r>
        <w:separator/>
      </w:r>
    </w:p>
  </w:endnote>
  <w:endnote w:type="continuationSeparator" w:id="0">
    <w:p w14:paraId="5BAD93DB" w14:textId="77777777" w:rsidR="00B42D6F" w:rsidRDefault="00B42D6F" w:rsidP="00BF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20B0604020202020204"/>
    <w:charset w:val="00"/>
    <w:family w:val="roman"/>
    <w:pitch w:val="default"/>
  </w:font>
  <w:font w:name="TimesNewRomanPSMT">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华文仿宋">
    <w:altName w:val="STFangsong"/>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2888D" w14:textId="77777777" w:rsidR="00B42D6F" w:rsidRDefault="00B42D6F" w:rsidP="00BF1EF2">
      <w:r>
        <w:separator/>
      </w:r>
    </w:p>
  </w:footnote>
  <w:footnote w:type="continuationSeparator" w:id="0">
    <w:p w14:paraId="07BAFDC0" w14:textId="77777777" w:rsidR="00B42D6F" w:rsidRDefault="00B42D6F" w:rsidP="00BF1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E2435"/>
    <w:multiLevelType w:val="multilevel"/>
    <w:tmpl w:val="338E2435"/>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3780CDD3"/>
    <w:multiLevelType w:val="multilevel"/>
    <w:tmpl w:val="3780CDD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5"/>
  <w:removeDateAndTime/>
  <w:bordersDoNotSurroundHeader/>
  <w:bordersDoNotSurroundFooter/>
  <w:defaultTabStop w:val="4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CwMAYiExMDI2NzEyUdpeDU4uLM/DyQAvNaAMTFDMUsAAAA"/>
    <w:docVar w:name="EN.InstantFormat" w:val="&lt;ENInstantFormat&gt;&lt;Enabled&gt;1&lt;/Enabled&gt;&lt;ScanUnformatted&gt;1&lt;/ScanUnformatted&gt;&lt;ScanChanges&gt;1&lt;/ScanChanges&gt;&lt;Suspended&gt;0&lt;/Suspended&gt;&lt;/ENInstantFormat&gt;"/>
    <w:docVar w:name="EN.Layout" w:val="&lt;ENLayout&gt;&lt;Style&gt;Biomateri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1AC4"/>
    <w:rsid w:val="00014B40"/>
    <w:rsid w:val="00021D54"/>
    <w:rsid w:val="00030876"/>
    <w:rsid w:val="00054A47"/>
    <w:rsid w:val="00056979"/>
    <w:rsid w:val="000750BB"/>
    <w:rsid w:val="0008384B"/>
    <w:rsid w:val="00084E0C"/>
    <w:rsid w:val="000B2A39"/>
    <w:rsid w:val="000B3137"/>
    <w:rsid w:val="000B35B2"/>
    <w:rsid w:val="000C16FC"/>
    <w:rsid w:val="000C2CCC"/>
    <w:rsid w:val="000C5F04"/>
    <w:rsid w:val="000D23DA"/>
    <w:rsid w:val="000D4B20"/>
    <w:rsid w:val="000E5CB0"/>
    <w:rsid w:val="000E6508"/>
    <w:rsid w:val="000F6EB1"/>
    <w:rsid w:val="001104E5"/>
    <w:rsid w:val="001257F5"/>
    <w:rsid w:val="0013130C"/>
    <w:rsid w:val="0013163F"/>
    <w:rsid w:val="001435CB"/>
    <w:rsid w:val="0016692F"/>
    <w:rsid w:val="00190526"/>
    <w:rsid w:val="00190E98"/>
    <w:rsid w:val="001A04D9"/>
    <w:rsid w:val="001A27AA"/>
    <w:rsid w:val="001A2A35"/>
    <w:rsid w:val="001A4ADD"/>
    <w:rsid w:val="001C5D3A"/>
    <w:rsid w:val="001C70D7"/>
    <w:rsid w:val="001E04D2"/>
    <w:rsid w:val="001E2038"/>
    <w:rsid w:val="001E5204"/>
    <w:rsid w:val="001E6EBE"/>
    <w:rsid w:val="001F0770"/>
    <w:rsid w:val="001F2826"/>
    <w:rsid w:val="001F3E44"/>
    <w:rsid w:val="001F608A"/>
    <w:rsid w:val="001F7DBF"/>
    <w:rsid w:val="001F7FB7"/>
    <w:rsid w:val="0022706E"/>
    <w:rsid w:val="002573E6"/>
    <w:rsid w:val="00262FDE"/>
    <w:rsid w:val="00272DB5"/>
    <w:rsid w:val="00277AD4"/>
    <w:rsid w:val="00284480"/>
    <w:rsid w:val="002864B4"/>
    <w:rsid w:val="00292934"/>
    <w:rsid w:val="002953BF"/>
    <w:rsid w:val="002B62FE"/>
    <w:rsid w:val="002C3F00"/>
    <w:rsid w:val="002C5915"/>
    <w:rsid w:val="002D40C2"/>
    <w:rsid w:val="002E7933"/>
    <w:rsid w:val="002F39AD"/>
    <w:rsid w:val="002F5D77"/>
    <w:rsid w:val="003169DF"/>
    <w:rsid w:val="003209F2"/>
    <w:rsid w:val="00324012"/>
    <w:rsid w:val="00324532"/>
    <w:rsid w:val="00327254"/>
    <w:rsid w:val="00327757"/>
    <w:rsid w:val="00336D1C"/>
    <w:rsid w:val="00344493"/>
    <w:rsid w:val="003477E8"/>
    <w:rsid w:val="00351322"/>
    <w:rsid w:val="0035317A"/>
    <w:rsid w:val="00361649"/>
    <w:rsid w:val="0036644C"/>
    <w:rsid w:val="00367D90"/>
    <w:rsid w:val="00377A9C"/>
    <w:rsid w:val="0038354F"/>
    <w:rsid w:val="003836A2"/>
    <w:rsid w:val="0038620A"/>
    <w:rsid w:val="003921C7"/>
    <w:rsid w:val="003A32EC"/>
    <w:rsid w:val="003C16FF"/>
    <w:rsid w:val="003C6BB9"/>
    <w:rsid w:val="003D7283"/>
    <w:rsid w:val="003E3D89"/>
    <w:rsid w:val="003E547B"/>
    <w:rsid w:val="003F30B4"/>
    <w:rsid w:val="00403624"/>
    <w:rsid w:val="004074E8"/>
    <w:rsid w:val="00413632"/>
    <w:rsid w:val="004179F2"/>
    <w:rsid w:val="00417EF0"/>
    <w:rsid w:val="004326F8"/>
    <w:rsid w:val="0043765B"/>
    <w:rsid w:val="004432A2"/>
    <w:rsid w:val="00463BEB"/>
    <w:rsid w:val="00472BCF"/>
    <w:rsid w:val="00486038"/>
    <w:rsid w:val="004907AD"/>
    <w:rsid w:val="00491407"/>
    <w:rsid w:val="004A3B42"/>
    <w:rsid w:val="004A78EB"/>
    <w:rsid w:val="004D16CC"/>
    <w:rsid w:val="004E43FC"/>
    <w:rsid w:val="0050319F"/>
    <w:rsid w:val="0050515A"/>
    <w:rsid w:val="0051231C"/>
    <w:rsid w:val="00514234"/>
    <w:rsid w:val="00520E2C"/>
    <w:rsid w:val="00524A36"/>
    <w:rsid w:val="00525471"/>
    <w:rsid w:val="005450F9"/>
    <w:rsid w:val="00555EE3"/>
    <w:rsid w:val="005620CA"/>
    <w:rsid w:val="00566C52"/>
    <w:rsid w:val="005802CF"/>
    <w:rsid w:val="00581109"/>
    <w:rsid w:val="00581114"/>
    <w:rsid w:val="005827EE"/>
    <w:rsid w:val="005873F5"/>
    <w:rsid w:val="005B53E9"/>
    <w:rsid w:val="005B57E8"/>
    <w:rsid w:val="005B6E6F"/>
    <w:rsid w:val="005B7043"/>
    <w:rsid w:val="005C22C2"/>
    <w:rsid w:val="005E0212"/>
    <w:rsid w:val="005E4D56"/>
    <w:rsid w:val="005E5665"/>
    <w:rsid w:val="005E6A66"/>
    <w:rsid w:val="005F3F43"/>
    <w:rsid w:val="006163ED"/>
    <w:rsid w:val="00621F9C"/>
    <w:rsid w:val="006270DD"/>
    <w:rsid w:val="006275A8"/>
    <w:rsid w:val="006347BB"/>
    <w:rsid w:val="00643838"/>
    <w:rsid w:val="00644873"/>
    <w:rsid w:val="00647368"/>
    <w:rsid w:val="00651092"/>
    <w:rsid w:val="0065138E"/>
    <w:rsid w:val="00663431"/>
    <w:rsid w:val="00667F75"/>
    <w:rsid w:val="00670E30"/>
    <w:rsid w:val="00682354"/>
    <w:rsid w:val="00686322"/>
    <w:rsid w:val="00686B8E"/>
    <w:rsid w:val="006B5CEE"/>
    <w:rsid w:val="006C216E"/>
    <w:rsid w:val="006D2CA3"/>
    <w:rsid w:val="006D6F54"/>
    <w:rsid w:val="006E2AD9"/>
    <w:rsid w:val="006F6D55"/>
    <w:rsid w:val="0070006E"/>
    <w:rsid w:val="00703D27"/>
    <w:rsid w:val="007162B4"/>
    <w:rsid w:val="00731F31"/>
    <w:rsid w:val="00737DED"/>
    <w:rsid w:val="0075609C"/>
    <w:rsid w:val="00763763"/>
    <w:rsid w:val="00764EE4"/>
    <w:rsid w:val="0076512F"/>
    <w:rsid w:val="007712CD"/>
    <w:rsid w:val="00771717"/>
    <w:rsid w:val="00775D41"/>
    <w:rsid w:val="00785ED5"/>
    <w:rsid w:val="0078761E"/>
    <w:rsid w:val="00794F35"/>
    <w:rsid w:val="00795FE9"/>
    <w:rsid w:val="007A551C"/>
    <w:rsid w:val="007B43EA"/>
    <w:rsid w:val="007B67D7"/>
    <w:rsid w:val="007D6D41"/>
    <w:rsid w:val="007F633A"/>
    <w:rsid w:val="00822345"/>
    <w:rsid w:val="008349CF"/>
    <w:rsid w:val="00840140"/>
    <w:rsid w:val="00854B76"/>
    <w:rsid w:val="00857714"/>
    <w:rsid w:val="00873124"/>
    <w:rsid w:val="0088079C"/>
    <w:rsid w:val="008822BB"/>
    <w:rsid w:val="00886A73"/>
    <w:rsid w:val="008944C2"/>
    <w:rsid w:val="0089595A"/>
    <w:rsid w:val="008C1803"/>
    <w:rsid w:val="008D3DA1"/>
    <w:rsid w:val="008D4000"/>
    <w:rsid w:val="008D6C50"/>
    <w:rsid w:val="008E0DC3"/>
    <w:rsid w:val="008F5051"/>
    <w:rsid w:val="00901E80"/>
    <w:rsid w:val="0090245C"/>
    <w:rsid w:val="00921FF9"/>
    <w:rsid w:val="009266EF"/>
    <w:rsid w:val="00943AA0"/>
    <w:rsid w:val="00946E75"/>
    <w:rsid w:val="00963B30"/>
    <w:rsid w:val="0096695C"/>
    <w:rsid w:val="00972C82"/>
    <w:rsid w:val="00973919"/>
    <w:rsid w:val="00975D9C"/>
    <w:rsid w:val="009A354C"/>
    <w:rsid w:val="009A4DC1"/>
    <w:rsid w:val="009A684B"/>
    <w:rsid w:val="009B0E2F"/>
    <w:rsid w:val="009C1B22"/>
    <w:rsid w:val="009C5321"/>
    <w:rsid w:val="009C6A40"/>
    <w:rsid w:val="009D41C0"/>
    <w:rsid w:val="009D71FE"/>
    <w:rsid w:val="009D78CC"/>
    <w:rsid w:val="009F2544"/>
    <w:rsid w:val="00A034DD"/>
    <w:rsid w:val="00A123D4"/>
    <w:rsid w:val="00A226A6"/>
    <w:rsid w:val="00A37543"/>
    <w:rsid w:val="00A405D4"/>
    <w:rsid w:val="00A41E19"/>
    <w:rsid w:val="00A53527"/>
    <w:rsid w:val="00A5429D"/>
    <w:rsid w:val="00A56BC2"/>
    <w:rsid w:val="00A65B28"/>
    <w:rsid w:val="00A70B40"/>
    <w:rsid w:val="00A711DA"/>
    <w:rsid w:val="00A71826"/>
    <w:rsid w:val="00A75215"/>
    <w:rsid w:val="00A769F7"/>
    <w:rsid w:val="00A808A8"/>
    <w:rsid w:val="00A81553"/>
    <w:rsid w:val="00A857B6"/>
    <w:rsid w:val="00A86618"/>
    <w:rsid w:val="00A94E7A"/>
    <w:rsid w:val="00A9665C"/>
    <w:rsid w:val="00A97777"/>
    <w:rsid w:val="00AA551F"/>
    <w:rsid w:val="00AA7951"/>
    <w:rsid w:val="00AC194B"/>
    <w:rsid w:val="00AD1D9C"/>
    <w:rsid w:val="00AE2B8E"/>
    <w:rsid w:val="00AE5044"/>
    <w:rsid w:val="00AE6164"/>
    <w:rsid w:val="00AF4932"/>
    <w:rsid w:val="00AF6DB3"/>
    <w:rsid w:val="00B01931"/>
    <w:rsid w:val="00B208D6"/>
    <w:rsid w:val="00B25AC8"/>
    <w:rsid w:val="00B26A4E"/>
    <w:rsid w:val="00B42D6F"/>
    <w:rsid w:val="00B52EE2"/>
    <w:rsid w:val="00B66352"/>
    <w:rsid w:val="00B71758"/>
    <w:rsid w:val="00B728DB"/>
    <w:rsid w:val="00B73EA1"/>
    <w:rsid w:val="00B80EF8"/>
    <w:rsid w:val="00B9358E"/>
    <w:rsid w:val="00BA4132"/>
    <w:rsid w:val="00BA59DF"/>
    <w:rsid w:val="00BA70C7"/>
    <w:rsid w:val="00BB33D5"/>
    <w:rsid w:val="00BC5A35"/>
    <w:rsid w:val="00BD2D03"/>
    <w:rsid w:val="00BD7795"/>
    <w:rsid w:val="00BE509B"/>
    <w:rsid w:val="00BE6973"/>
    <w:rsid w:val="00BF06E6"/>
    <w:rsid w:val="00BF1EF2"/>
    <w:rsid w:val="00C01256"/>
    <w:rsid w:val="00C07840"/>
    <w:rsid w:val="00C152BC"/>
    <w:rsid w:val="00C25E15"/>
    <w:rsid w:val="00C33CAE"/>
    <w:rsid w:val="00C37CB0"/>
    <w:rsid w:val="00C5249F"/>
    <w:rsid w:val="00C52AAC"/>
    <w:rsid w:val="00C56113"/>
    <w:rsid w:val="00C826D7"/>
    <w:rsid w:val="00CA0D13"/>
    <w:rsid w:val="00CA387B"/>
    <w:rsid w:val="00CB32FF"/>
    <w:rsid w:val="00CB57BE"/>
    <w:rsid w:val="00CC2DD3"/>
    <w:rsid w:val="00CC4178"/>
    <w:rsid w:val="00CC759C"/>
    <w:rsid w:val="00CF0559"/>
    <w:rsid w:val="00CF2993"/>
    <w:rsid w:val="00D01833"/>
    <w:rsid w:val="00D01D8C"/>
    <w:rsid w:val="00D277ED"/>
    <w:rsid w:val="00D501DC"/>
    <w:rsid w:val="00D61399"/>
    <w:rsid w:val="00D64558"/>
    <w:rsid w:val="00D93B30"/>
    <w:rsid w:val="00D94C55"/>
    <w:rsid w:val="00D95954"/>
    <w:rsid w:val="00DA6F26"/>
    <w:rsid w:val="00DB34DA"/>
    <w:rsid w:val="00DB35CA"/>
    <w:rsid w:val="00DC07E7"/>
    <w:rsid w:val="00DC4258"/>
    <w:rsid w:val="00DC7BEC"/>
    <w:rsid w:val="00DD64E8"/>
    <w:rsid w:val="00DE28FC"/>
    <w:rsid w:val="00DF40AC"/>
    <w:rsid w:val="00DF6252"/>
    <w:rsid w:val="00E0069B"/>
    <w:rsid w:val="00E041BC"/>
    <w:rsid w:val="00E046FE"/>
    <w:rsid w:val="00E10418"/>
    <w:rsid w:val="00E37511"/>
    <w:rsid w:val="00E376DF"/>
    <w:rsid w:val="00E44FA3"/>
    <w:rsid w:val="00E521D3"/>
    <w:rsid w:val="00E54BBD"/>
    <w:rsid w:val="00E562B9"/>
    <w:rsid w:val="00E56AB7"/>
    <w:rsid w:val="00E800C2"/>
    <w:rsid w:val="00E81C2B"/>
    <w:rsid w:val="00EA3AC0"/>
    <w:rsid w:val="00EA78F7"/>
    <w:rsid w:val="00EB0C3C"/>
    <w:rsid w:val="00EB2150"/>
    <w:rsid w:val="00EB70CC"/>
    <w:rsid w:val="00EC6361"/>
    <w:rsid w:val="00ED1B88"/>
    <w:rsid w:val="00ED50F8"/>
    <w:rsid w:val="00EE4D39"/>
    <w:rsid w:val="00EE5603"/>
    <w:rsid w:val="00EF6DE7"/>
    <w:rsid w:val="00F16E7A"/>
    <w:rsid w:val="00F174F8"/>
    <w:rsid w:val="00F246DE"/>
    <w:rsid w:val="00F376B7"/>
    <w:rsid w:val="00F41AC4"/>
    <w:rsid w:val="00F56069"/>
    <w:rsid w:val="00F645EA"/>
    <w:rsid w:val="00F70CDE"/>
    <w:rsid w:val="00F71B83"/>
    <w:rsid w:val="00F74B28"/>
    <w:rsid w:val="00F823A0"/>
    <w:rsid w:val="00F824C2"/>
    <w:rsid w:val="00F92C7E"/>
    <w:rsid w:val="00F950B0"/>
    <w:rsid w:val="00F957AA"/>
    <w:rsid w:val="00FA01BB"/>
    <w:rsid w:val="00FA028F"/>
    <w:rsid w:val="00FA04C0"/>
    <w:rsid w:val="00FA5455"/>
    <w:rsid w:val="00FB1CB9"/>
    <w:rsid w:val="00FB24BD"/>
    <w:rsid w:val="00FD0134"/>
    <w:rsid w:val="00FD1DEB"/>
    <w:rsid w:val="00FD318E"/>
    <w:rsid w:val="00FD6A75"/>
    <w:rsid w:val="00FE1FC3"/>
    <w:rsid w:val="00FE7390"/>
    <w:rsid w:val="00FE7D2C"/>
    <w:rsid w:val="00FF20B0"/>
    <w:rsid w:val="02E6719A"/>
    <w:rsid w:val="0FED03FB"/>
    <w:rsid w:val="24AD6D1D"/>
    <w:rsid w:val="30AF6E2B"/>
    <w:rsid w:val="37151875"/>
    <w:rsid w:val="75127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6F995"/>
  <w15:docId w15:val="{B3883807-5D78-40DF-A50E-3EEDD580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autoSpaceDE w:val="0"/>
      <w:autoSpaceDN w:val="0"/>
      <w:jc w:val="both"/>
      <w:textAlignment w:val="baseline"/>
    </w:pPr>
    <w:rPr>
      <w:rFonts w:ascii="Calibri" w:eastAsia="DengXian" w:hAnsi="Calibri"/>
      <w:kern w:val="3"/>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宋体" w:eastAsia="宋体"/>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uppressAutoHyphens w:val="0"/>
      <w:overflowPunct/>
      <w:autoSpaceDE/>
      <w:autoSpaceDN/>
      <w:spacing w:before="100" w:beforeAutospacing="1" w:after="100" w:afterAutospacing="1"/>
      <w:jc w:val="left"/>
      <w:textAlignment w:val="auto"/>
    </w:pPr>
    <w:rPr>
      <w:rFonts w:ascii="宋体" w:eastAsia="宋体" w:hAnsi="宋体" w:cs="宋体"/>
      <w:kern w:val="0"/>
      <w:sz w:val="24"/>
      <w:szCs w:val="24"/>
    </w:rPr>
  </w:style>
  <w:style w:type="table" w:styleId="aa">
    <w:name w:val="Table Grid"/>
    <w:basedOn w:val="a1"/>
    <w:uiPriority w:val="3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qFormat/>
    <w:rPr>
      <w:color w:val="954F72" w:themeColor="followedHyperlink"/>
      <w:u w:val="single"/>
    </w:rPr>
  </w:style>
  <w:style w:type="character" w:styleId="ac">
    <w:name w:val="Hyperlink"/>
    <w:basedOn w:val="a0"/>
    <w:qFormat/>
    <w:rPr>
      <w:color w:val="0563C1"/>
      <w:u w:val="single"/>
    </w:rPr>
  </w:style>
  <w:style w:type="character" w:customStyle="1" w:styleId="1">
    <w:name w:val="未处理的提及1"/>
    <w:basedOn w:val="a0"/>
    <w:qFormat/>
    <w:rPr>
      <w:color w:val="605E5C"/>
      <w:shd w:val="clear" w:color="auto" w:fill="E1DFDD"/>
    </w:rPr>
  </w:style>
  <w:style w:type="paragraph" w:customStyle="1" w:styleId="Paragraph">
    <w:name w:val="Paragraph"/>
    <w:basedOn w:val="a"/>
    <w:qFormat/>
    <w:pPr>
      <w:widowControl/>
      <w:suppressAutoHyphens w:val="0"/>
      <w:overflowPunct/>
      <w:autoSpaceDE/>
      <w:spacing w:before="120"/>
      <w:ind w:firstLine="720"/>
      <w:jc w:val="left"/>
      <w:textAlignment w:val="auto"/>
    </w:pPr>
    <w:rPr>
      <w:rFonts w:ascii="Times New Roman" w:eastAsia="Times New Roman" w:hAnsi="Times New Roman"/>
      <w:kern w:val="0"/>
      <w:sz w:val="24"/>
      <w:szCs w:val="24"/>
      <w:lang w:eastAsia="en-US"/>
    </w:rPr>
  </w:style>
  <w:style w:type="character" w:customStyle="1" w:styleId="Paragraph0">
    <w:name w:val="Paragraph 字符"/>
    <w:basedOn w:val="a0"/>
    <w:qFormat/>
    <w:rPr>
      <w:rFonts w:ascii="Times New Roman" w:eastAsia="Times New Roman" w:hAnsi="Times New Roman" w:cs="Times New Roman"/>
      <w:kern w:val="0"/>
      <w:sz w:val="24"/>
      <w:szCs w:val="24"/>
      <w:lang w:eastAsia="en-US"/>
    </w:rPr>
  </w:style>
  <w:style w:type="character" w:customStyle="1" w:styleId="a4">
    <w:name w:val="批注框文本 字符"/>
    <w:basedOn w:val="a0"/>
    <w:link w:val="a3"/>
    <w:uiPriority w:val="99"/>
    <w:semiHidden/>
    <w:qFormat/>
    <w:rPr>
      <w:rFonts w:ascii="宋体" w:hAnsi="Calibri"/>
      <w:kern w:val="3"/>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0">
    <w:name w:val="修订1"/>
    <w:hidden/>
    <w:uiPriority w:val="99"/>
    <w:semiHidden/>
    <w:qFormat/>
    <w:rPr>
      <w:rFonts w:ascii="Calibri" w:eastAsia="DengXian" w:hAnsi="Calibri"/>
      <w:kern w:val="3"/>
      <w:sz w:val="22"/>
      <w:szCs w:val="22"/>
    </w:rPr>
  </w:style>
  <w:style w:type="paragraph" w:customStyle="1" w:styleId="ExperimentalText">
    <w:name w:val="Experimental Text"/>
    <w:basedOn w:val="a"/>
    <w:link w:val="ExperimentalTextChar"/>
    <w:qFormat/>
    <w:pPr>
      <w:widowControl/>
      <w:suppressAutoHyphens w:val="0"/>
      <w:overflowPunct/>
      <w:autoSpaceDE/>
      <w:autoSpaceDN/>
      <w:spacing w:line="480" w:lineRule="auto"/>
      <w:jc w:val="left"/>
      <w:textAlignment w:val="auto"/>
    </w:pPr>
    <w:rPr>
      <w:rFonts w:ascii="Times New Roman" w:eastAsia="MS Mincho" w:hAnsi="Times New Roman"/>
      <w:kern w:val="0"/>
      <w:sz w:val="24"/>
      <w:szCs w:val="24"/>
      <w:lang w:eastAsia="ja-JP"/>
    </w:rPr>
  </w:style>
  <w:style w:type="character" w:customStyle="1" w:styleId="ExperimentalTextChar">
    <w:name w:val="Experimental Text Char"/>
    <w:link w:val="ExperimentalText"/>
    <w:qFormat/>
    <w:rPr>
      <w:rFonts w:ascii="Times New Roman" w:eastAsia="MS Mincho" w:hAnsi="Times New Roman"/>
      <w:kern w:val="0"/>
      <w:sz w:val="24"/>
      <w:szCs w:val="24"/>
      <w:lang w:eastAsia="ja-JP"/>
    </w:rPr>
  </w:style>
  <w:style w:type="character" w:customStyle="1" w:styleId="fontstyle01">
    <w:name w:val="fontstyle01"/>
    <w:basedOn w:val="a0"/>
    <w:qFormat/>
    <w:rPr>
      <w:rFonts w:ascii="TimesNewRomanPS-BoldMT" w:hAnsi="TimesNewRomanPS-BoldMT" w:hint="default"/>
      <w:b/>
      <w:bCs/>
      <w:color w:val="000000"/>
      <w:sz w:val="20"/>
      <w:szCs w:val="20"/>
    </w:rPr>
  </w:style>
  <w:style w:type="character" w:customStyle="1" w:styleId="fontstyle21">
    <w:name w:val="fontstyle21"/>
    <w:basedOn w:val="a0"/>
    <w:qFormat/>
    <w:rPr>
      <w:rFonts w:ascii="TimesNewRomanPSMT" w:hAnsi="TimesNewRomanPSMT" w:hint="default"/>
      <w:color w:val="000000"/>
      <w:sz w:val="20"/>
      <w:szCs w:val="20"/>
    </w:r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t">
    <w:name w:val="tgt"/>
    <w:basedOn w:val="a"/>
    <w:rsid w:val="009266EF"/>
    <w:pPr>
      <w:widowControl/>
      <w:suppressAutoHyphens w:val="0"/>
      <w:overflowPunct/>
      <w:autoSpaceDE/>
      <w:autoSpaceDN/>
      <w:spacing w:before="100" w:beforeAutospacing="1" w:after="100" w:afterAutospacing="1"/>
      <w:jc w:val="left"/>
      <w:textAlignment w:val="auto"/>
    </w:pPr>
    <w:rPr>
      <w:rFonts w:ascii="宋体" w:eastAsia="宋体" w:hAnsi="宋体" w:cs="宋体"/>
      <w:kern w:val="0"/>
      <w:sz w:val="24"/>
      <w:szCs w:val="24"/>
    </w:rPr>
  </w:style>
  <w:style w:type="character" w:customStyle="1" w:styleId="tgt1">
    <w:name w:val="tgt1"/>
    <w:basedOn w:val="a0"/>
    <w:rsid w:val="009266EF"/>
  </w:style>
  <w:style w:type="character" w:customStyle="1" w:styleId="apple-converted-space">
    <w:name w:val="apple-converted-space"/>
    <w:basedOn w:val="a0"/>
    <w:rsid w:val="009266EF"/>
  </w:style>
  <w:style w:type="character" w:customStyle="1" w:styleId="UnresolvedMention1">
    <w:name w:val="Unresolved Mention1"/>
    <w:basedOn w:val="a0"/>
    <w:uiPriority w:val="99"/>
    <w:semiHidden/>
    <w:unhideWhenUsed/>
    <w:rsid w:val="006270DD"/>
    <w:rPr>
      <w:color w:val="605E5C"/>
      <w:shd w:val="clear" w:color="auto" w:fill="E1DFDD"/>
    </w:rPr>
  </w:style>
  <w:style w:type="paragraph" w:customStyle="1" w:styleId="EndNoteBibliographyTitle">
    <w:name w:val="EndNote Bibliography Title"/>
    <w:basedOn w:val="a"/>
    <w:link w:val="EndNoteBibliographyTitle0"/>
    <w:rsid w:val="001E2038"/>
    <w:pPr>
      <w:jc w:val="center"/>
    </w:pPr>
    <w:rPr>
      <w:rFonts w:cs="Calibri"/>
      <w:noProof/>
    </w:rPr>
  </w:style>
  <w:style w:type="character" w:customStyle="1" w:styleId="EndNoteBibliographyTitle0">
    <w:name w:val="EndNote Bibliography Title 字符"/>
    <w:basedOn w:val="a0"/>
    <w:link w:val="EndNoteBibliographyTitle"/>
    <w:rsid w:val="001E2038"/>
    <w:rPr>
      <w:rFonts w:ascii="Calibri" w:eastAsia="DengXian" w:hAnsi="Calibri" w:cs="Calibri"/>
      <w:noProof/>
      <w:kern w:val="3"/>
      <w:sz w:val="22"/>
      <w:szCs w:val="22"/>
    </w:rPr>
  </w:style>
  <w:style w:type="paragraph" w:customStyle="1" w:styleId="EndNoteBibliography">
    <w:name w:val="EndNote Bibliography"/>
    <w:basedOn w:val="a"/>
    <w:link w:val="EndNoteBibliography0"/>
    <w:rsid w:val="001E2038"/>
    <w:rPr>
      <w:rFonts w:cs="Calibri"/>
      <w:noProof/>
    </w:rPr>
  </w:style>
  <w:style w:type="character" w:customStyle="1" w:styleId="EndNoteBibliography0">
    <w:name w:val="EndNote Bibliography 字符"/>
    <w:basedOn w:val="a0"/>
    <w:link w:val="EndNoteBibliography"/>
    <w:rsid w:val="001E2038"/>
    <w:rPr>
      <w:rFonts w:ascii="Calibri" w:eastAsia="DengXian" w:hAnsi="Calibri" w:cs="Calibri"/>
      <w:noProof/>
      <w:kern w:val="3"/>
      <w:sz w:val="22"/>
      <w:szCs w:val="22"/>
    </w:rPr>
  </w:style>
  <w:style w:type="character" w:styleId="ad">
    <w:name w:val="annotation reference"/>
    <w:basedOn w:val="a0"/>
    <w:uiPriority w:val="99"/>
    <w:rsid w:val="000F3DF7"/>
    <w:rPr>
      <w:rFonts w:ascii="Tahoma" w:hAnsi="Tahoma" w:cs="Tahoma"/>
      <w:b w:val="0"/>
      <w:i w:val="0"/>
      <w:caps w:val="0"/>
      <w:strike w:val="0"/>
      <w:sz w:val="16"/>
      <w:szCs w:val="16"/>
      <w:u w:val="none"/>
    </w:rPr>
  </w:style>
  <w:style w:type="paragraph" w:styleId="ae">
    <w:name w:val="annotation text"/>
    <w:basedOn w:val="a"/>
    <w:link w:val="af"/>
    <w:uiPriority w:val="99"/>
    <w:semiHidden/>
    <w:unhideWhenUsed/>
    <w:rPr>
      <w:rFonts w:ascii="Tahoma" w:hAnsi="Tahoma" w:cs="Tahoma"/>
      <w:sz w:val="16"/>
      <w:szCs w:val="20"/>
    </w:rPr>
  </w:style>
  <w:style w:type="character" w:customStyle="1" w:styleId="af">
    <w:name w:val="批注文字 字符"/>
    <w:basedOn w:val="a0"/>
    <w:link w:val="ae"/>
    <w:uiPriority w:val="99"/>
    <w:semiHidden/>
    <w:rPr>
      <w:rFonts w:ascii="Tahoma" w:eastAsia="DengXian" w:hAnsi="Tahoma" w:cs="Tahoma"/>
      <w:kern w:val="3"/>
      <w:sz w:val="16"/>
    </w:rPr>
  </w:style>
  <w:style w:type="paragraph" w:styleId="af0">
    <w:name w:val="annotation subject"/>
    <w:basedOn w:val="ae"/>
    <w:next w:val="ae"/>
    <w:link w:val="af1"/>
    <w:uiPriority w:val="99"/>
    <w:semiHidden/>
    <w:unhideWhenUsed/>
    <w:rsid w:val="000C2CCC"/>
    <w:rPr>
      <w:b/>
      <w:bCs/>
    </w:rPr>
  </w:style>
  <w:style w:type="character" w:customStyle="1" w:styleId="af1">
    <w:name w:val="批注主题 字符"/>
    <w:basedOn w:val="af"/>
    <w:link w:val="af0"/>
    <w:uiPriority w:val="99"/>
    <w:semiHidden/>
    <w:rsid w:val="000C2CCC"/>
    <w:rPr>
      <w:rFonts w:ascii="Tahoma" w:eastAsia="DengXian" w:hAnsi="Tahoma" w:cs="Tahoma"/>
      <w:b/>
      <w:bCs/>
      <w:kern w:val="3"/>
      <w:sz w:val="16"/>
    </w:rPr>
  </w:style>
  <w:style w:type="character" w:styleId="af2">
    <w:name w:val="Unresolved Mention"/>
    <w:basedOn w:val="a0"/>
    <w:uiPriority w:val="99"/>
    <w:rsid w:val="00BE6973"/>
    <w:rPr>
      <w:color w:val="605E5C"/>
      <w:shd w:val="clear" w:color="auto" w:fill="E1DFDD"/>
    </w:rPr>
  </w:style>
  <w:style w:type="paragraph" w:styleId="af3">
    <w:name w:val="Date"/>
    <w:basedOn w:val="a"/>
    <w:next w:val="a"/>
    <w:link w:val="af4"/>
    <w:uiPriority w:val="99"/>
    <w:semiHidden/>
    <w:unhideWhenUsed/>
    <w:rsid w:val="00785ED5"/>
    <w:pPr>
      <w:ind w:leftChars="2500" w:left="100"/>
    </w:pPr>
  </w:style>
  <w:style w:type="character" w:customStyle="1" w:styleId="af4">
    <w:name w:val="日期 字符"/>
    <w:basedOn w:val="a0"/>
    <w:link w:val="af3"/>
    <w:uiPriority w:val="99"/>
    <w:semiHidden/>
    <w:rsid w:val="00785ED5"/>
    <w:rPr>
      <w:rFonts w:ascii="Calibri" w:eastAsia="DengXian" w:hAnsi="Calibri"/>
      <w:kern w:val="3"/>
      <w:sz w:val="22"/>
      <w:szCs w:val="22"/>
    </w:rPr>
  </w:style>
  <w:style w:type="paragraph" w:styleId="af5">
    <w:name w:val="List Paragraph"/>
    <w:basedOn w:val="a"/>
    <w:uiPriority w:val="99"/>
    <w:rsid w:val="004074E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mingxueplagh@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1877</TotalTime>
  <Pages>15</Pages>
  <Words>3806</Words>
  <Characters>21700</Characters>
  <Application>Microsoft Office Word</Application>
  <DocSecurity>0</DocSecurity>
  <Lines>180</Lines>
  <Paragraphs>50</Paragraphs>
  <ScaleCrop>false</ScaleCrop>
  <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Quality Control Editor</dc:creator>
  <cp:keywords/>
  <dc:description/>
  <cp:lastModifiedBy>Microsoft Office User</cp:lastModifiedBy>
  <cp:revision>55</cp:revision>
  <dcterms:created xsi:type="dcterms:W3CDTF">2022-09-25T06:36:00Z</dcterms:created>
  <dcterms:modified xsi:type="dcterms:W3CDTF">2022-10-12T03:53:00Z</dcterms:modified>
</cp:coreProperties>
</file>