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B367B" w14:textId="410D6EFC" w:rsidR="00D01D8F" w:rsidRDefault="00D01D8F" w:rsidP="00D01D8F">
      <w:pPr>
        <w:widowControl/>
        <w:wordWrap/>
        <w:autoSpaceDE/>
        <w:autoSpaceDN/>
        <w:spacing w:after="0" w:line="480" w:lineRule="exact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kern w:val="0"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upplementary Information for the manuscript:</w:t>
      </w:r>
    </w:p>
    <w:p w14:paraId="39AB3A5C" w14:textId="77777777" w:rsidR="00D01D8F" w:rsidRDefault="00D01D8F" w:rsidP="00D01D8F">
      <w:pPr>
        <w:widowControl/>
        <w:wordWrap/>
        <w:autoSpaceDE/>
        <w:autoSpaceDN/>
        <w:spacing w:after="0" w:line="480" w:lineRule="exact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771DBCD3" w14:textId="77777777" w:rsidR="00FD5D71" w:rsidRPr="00FD5D71" w:rsidRDefault="00FD5D71" w:rsidP="00FD5D71">
      <w:pPr>
        <w:pStyle w:val="a4"/>
        <w:spacing w:line="360" w:lineRule="exact"/>
        <w:rPr>
          <w:rFonts w:cs="Times New Roman"/>
          <w:b/>
          <w:bCs/>
          <w:color w:val="000000" w:themeColor="text1"/>
          <w:sz w:val="28"/>
          <w:szCs w:val="28"/>
        </w:rPr>
      </w:pPr>
      <w:r w:rsidRPr="00FD5D71">
        <w:rPr>
          <w:rFonts w:cs="Times New Roman"/>
          <w:b/>
          <w:bCs/>
          <w:color w:val="000000" w:themeColor="text1"/>
          <w:sz w:val="28"/>
          <w:szCs w:val="28"/>
        </w:rPr>
        <w:t xml:space="preserve">Caudate-anchored cognitive connectivity pursuant to orthostatic hypotension in early Parkinson disease </w:t>
      </w:r>
    </w:p>
    <w:p w14:paraId="38A88344" w14:textId="77777777" w:rsidR="00D01D8F" w:rsidRPr="00FD5D71" w:rsidRDefault="00D01D8F" w:rsidP="00D01D8F">
      <w:pPr>
        <w:widowControl/>
        <w:wordWrap/>
        <w:autoSpaceDE/>
        <w:autoSpaceDN/>
        <w:spacing w:after="0" w:line="480" w:lineRule="exact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37EFC6AF" w14:textId="25CE0D33" w:rsidR="00D01D8F" w:rsidRPr="002B4BA3" w:rsidRDefault="00FD5D71" w:rsidP="00D01D8F">
      <w:pPr>
        <w:widowControl/>
        <w:wordWrap/>
        <w:autoSpaceDE/>
        <w:autoSpaceDN/>
        <w:spacing w:after="0" w:line="480" w:lineRule="exact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2B4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Sang-Won Yoo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2B4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Seunggyun Ha, Yoon-Sang Oh, </w:t>
      </w:r>
      <w:r w:rsidR="00D01D8F" w:rsidRPr="002B4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Dong-Woo Ryu,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Ji-Yeon Yoo</w:t>
      </w:r>
      <w:r w:rsidR="00D01D8F" w:rsidRPr="002B4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Kwang-Soo Lee, </w:t>
      </w:r>
      <w:r w:rsidR="00D01D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and </w:t>
      </w:r>
      <w:r w:rsidR="00D01D8F" w:rsidRPr="002B4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Joong-Seok Kim</w:t>
      </w:r>
    </w:p>
    <w:p w14:paraId="2687CB80" w14:textId="7CB1EE9F" w:rsidR="00D01D8F" w:rsidRDefault="00D01D8F">
      <w:pPr>
        <w:widowControl/>
        <w:wordWrap/>
        <w:autoSpaceDE/>
        <w:autoSpaceDN/>
        <w:spacing w:after="0" w:line="240" w:lineRule="auto"/>
      </w:pPr>
      <w:r>
        <w:br w:type="page"/>
      </w:r>
    </w:p>
    <w:p w14:paraId="68BC3D30" w14:textId="53EC4870" w:rsidR="00FD5D71" w:rsidRDefault="00FD5D71" w:rsidP="00FD5D71">
      <w:pPr>
        <w:spacing w:line="48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6DEC69B8" wp14:editId="76CEFFED">
            <wp:simplePos x="0" y="0"/>
            <wp:positionH relativeFrom="column">
              <wp:posOffset>0</wp:posOffset>
            </wp:positionH>
            <wp:positionV relativeFrom="paragraph">
              <wp:posOffset>480448</wp:posOffset>
            </wp:positionV>
            <wp:extent cx="5727600" cy="4219200"/>
            <wp:effectExtent l="0" t="0" r="635" b="0"/>
            <wp:wrapTopAndBottom/>
            <wp:docPr id="1" name="그림 1" descr="실내, 기저귀, 속바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실내, 기저귀, 속바지이(가) 표시된 사진&#10;&#10;자동 생성된 설명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600" cy="4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Pr="00FD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1</w:t>
      </w:r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prespecified areas of cognitive domains. </w:t>
      </w:r>
    </w:p>
    <w:p w14:paraId="34154ECC" w14:textId="3A446B84" w:rsidR="00FD5D71" w:rsidRPr="00FD5D71" w:rsidRDefault="00FD5D71" w:rsidP="00FD5D71">
      <w:pPr>
        <w:spacing w:line="48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Nodes represent the prespecified regions of interest (ROIs).</w:t>
      </w:r>
    </w:p>
    <w:p w14:paraId="307CB690" w14:textId="77777777" w:rsidR="00FD5D71" w:rsidRPr="00FD5D71" w:rsidRDefault="00FD5D71" w:rsidP="00FD5D71">
      <w:pPr>
        <w:spacing w:line="48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Red node, caudate nucleus (seed ROI); Blue node, pre-specified ROIs paired to the seed.</w:t>
      </w:r>
    </w:p>
    <w:p w14:paraId="7C775C48" w14:textId="3DDEF41D" w:rsidR="00FD5D71" w:rsidRDefault="00FD5D71" w:rsidP="00FD5D71">
      <w:pPr>
        <w:spacing w:line="48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L, left; R, right;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SFGdor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dorsolateral superior frontal gyrus; MFG, middle frontal gyrus;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IFGoperc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inferior frontal gyrus, opercular part;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IFGtriang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inferior frontal gyrus, triangular part;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ORBinf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inferior frontal gyrus, orbital part;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SFGmed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medial superior frontal gyrus; INS, insula; DCG, middle cingulate and paracingulate gyrus; PCG, posterior cingulate gyrus; HIP, hippocampus; PHG,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parahippocampus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AMYG, amygdala; LING, lingual gyrus; SOG, superior occipital gyrus; SPG, superior parietal gyrus; IPL, inferior parietal gyrus; SMG, supramarginal gyrus; ANG, angular gyrus; CAU, caudate; STG, superior temporal gyrus; MTG, middle temporal gyrus; </w:t>
      </w:r>
      <w:proofErr w:type="spellStart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TPOmid</w:t>
      </w:r>
      <w:proofErr w:type="spellEnd"/>
      <w:r w:rsidRPr="00FD5D71">
        <w:rPr>
          <w:rFonts w:ascii="Times New Roman" w:hAnsi="Times New Roman" w:cs="Times New Roman"/>
          <w:color w:val="000000" w:themeColor="text1"/>
          <w:sz w:val="24"/>
          <w:szCs w:val="24"/>
        </w:rPr>
        <w:t>, temporal pole: middle temporal gyrus.</w:t>
      </w:r>
    </w:p>
    <w:p w14:paraId="66B9F3C4" w14:textId="77777777" w:rsidR="00FD5D71" w:rsidRDefault="00FD5D71" w:rsidP="00FD5D71">
      <w:pPr>
        <w:spacing w:line="480" w:lineRule="exac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FD5D71" w:rsidSect="00803B1A">
          <w:pgSz w:w="11900" w:h="16840"/>
          <w:pgMar w:top="1440" w:right="1440" w:bottom="1440" w:left="1440" w:header="851" w:footer="992" w:gutter="0"/>
          <w:cols w:space="425"/>
          <w:docGrid w:linePitch="360"/>
        </w:sectPr>
      </w:pPr>
    </w:p>
    <w:p w14:paraId="06C99DB8" w14:textId="77777777" w:rsidR="00FD5D71" w:rsidRPr="00FD5D71" w:rsidRDefault="00FD5D71" w:rsidP="00FD5D71">
      <w:pPr>
        <w:rPr>
          <w:rFonts w:ascii="Times New Roman" w:hAnsi="Times New Roman" w:cs="Times New Roman"/>
          <w:szCs w:val="20"/>
        </w:rPr>
      </w:pPr>
      <w:r w:rsidRPr="00FD5D71">
        <w:rPr>
          <w:rFonts w:ascii="Times New Roman" w:hAnsi="Times New Roman" w:cs="Times New Roman"/>
          <w:szCs w:val="20"/>
        </w:rPr>
        <w:lastRenderedPageBreak/>
        <w:t>Supplementary Table 1. Prespecified areas of cognitive domains</w:t>
      </w:r>
    </w:p>
    <w:tbl>
      <w:tblPr>
        <w:tblStyle w:val="TableNormal"/>
        <w:tblW w:w="1066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444"/>
        <w:gridCol w:w="2551"/>
        <w:gridCol w:w="4536"/>
        <w:gridCol w:w="1134"/>
      </w:tblGrid>
      <w:tr w:rsidR="00FD5D71" w:rsidRPr="007140DB" w14:paraId="3EA606B0" w14:textId="77777777" w:rsidTr="005F7AA9">
        <w:trPr>
          <w:trHeight w:hRule="exact" w:val="312"/>
        </w:trPr>
        <w:tc>
          <w:tcPr>
            <w:tcW w:w="2444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30137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Domain/function</w:t>
            </w:r>
          </w:p>
        </w:tc>
        <w:tc>
          <w:tcPr>
            <w:tcW w:w="2551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26430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A4AAD" w14:textId="14D47DE5" w:rsidR="00FD5D71" w:rsidRPr="00BA334C" w:rsidRDefault="00FD5D71" w:rsidP="005F7AA9">
            <w:pPr>
              <w:rPr>
                <w:sz w:val="16"/>
                <w:szCs w:val="16"/>
              </w:rPr>
            </w:pPr>
            <w:r w:rsidRPr="00BA334C">
              <w:rPr>
                <w:sz w:val="16"/>
                <w:szCs w:val="16"/>
              </w:rPr>
              <w:t>AAL atl</w:t>
            </w:r>
            <w:r>
              <w:rPr>
                <w:sz w:val="16"/>
                <w:szCs w:val="16"/>
              </w:rPr>
              <w:t>a</w:t>
            </w:r>
            <w:r w:rsidRPr="00BA334C">
              <w:rPr>
                <w:sz w:val="16"/>
                <w:szCs w:val="16"/>
              </w:rPr>
              <w:t>s anatomical areas</w:t>
            </w:r>
          </w:p>
        </w:tc>
        <w:tc>
          <w:tcPr>
            <w:tcW w:w="1134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</w:tcPr>
          <w:p w14:paraId="5EDF7C07" w14:textId="77777777" w:rsidR="00FD5D71" w:rsidRPr="00BA334C" w:rsidRDefault="00FD5D71" w:rsidP="005F7AA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>bbreviations</w:t>
            </w:r>
          </w:p>
        </w:tc>
      </w:tr>
      <w:tr w:rsidR="00FD5D71" w:rsidRPr="007140DB" w14:paraId="034C41B4" w14:textId="77777777" w:rsidTr="005F7AA9">
        <w:trPr>
          <w:trHeight w:hRule="exact" w:val="312"/>
        </w:trPr>
        <w:tc>
          <w:tcPr>
            <w:tcW w:w="2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B683B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Attention/working memory domain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A4E31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Dorsolateral prefrontal cortex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66E78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Dorsolateral superior frontal gyrus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BD8B2B3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>
              <w:rPr>
                <w:color w:val="000000" w:themeColor="text1"/>
                <w:sz w:val="16"/>
                <w:szCs w:val="16"/>
              </w:rPr>
              <w:t>FGdor</w:t>
            </w:r>
            <w:proofErr w:type="spellEnd"/>
          </w:p>
        </w:tc>
      </w:tr>
      <w:tr w:rsidR="00FD5D71" w:rsidRPr="007140DB" w14:paraId="409FFB94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148E5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63D01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F289A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Middle frontal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F5829A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M</w:t>
            </w:r>
            <w:r>
              <w:rPr>
                <w:color w:val="000000" w:themeColor="text1"/>
                <w:sz w:val="16"/>
                <w:szCs w:val="16"/>
              </w:rPr>
              <w:t>FG</w:t>
            </w:r>
          </w:p>
        </w:tc>
      </w:tr>
      <w:tr w:rsidR="00FD5D71" w:rsidRPr="007140DB" w14:paraId="06C8334A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327FE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22333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Right ventrolateral prefrontal cortex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2D32E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 xml:space="preserve">Right inferior frontal gyrus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064D17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FD5D71" w:rsidRPr="007140DB" w14:paraId="5A1845A7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45FBF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9EF44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CC51E" w14:textId="77777777" w:rsidR="00FD5D71" w:rsidRPr="00BA334C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opercular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C2D953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FGoperc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. R</w:t>
            </w:r>
          </w:p>
        </w:tc>
      </w:tr>
      <w:tr w:rsidR="00FD5D71" w:rsidRPr="007140DB" w14:paraId="5C63B52D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50549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8B7C2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E593A" w14:textId="77777777" w:rsidR="00FD5D71" w:rsidRPr="00BA334C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triangular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C1F869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FGtriang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. R</w:t>
            </w:r>
          </w:p>
        </w:tc>
      </w:tr>
      <w:tr w:rsidR="00FD5D71" w:rsidRPr="007140DB" w14:paraId="6037D978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A61E0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9C91C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4FF07" w14:textId="77777777" w:rsidR="00FD5D71" w:rsidRPr="00BA334C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orbital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D890CE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O</w:t>
            </w:r>
            <w:r>
              <w:rPr>
                <w:color w:val="000000" w:themeColor="text1"/>
                <w:sz w:val="16"/>
                <w:szCs w:val="16"/>
              </w:rPr>
              <w:t>RBinf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. R</w:t>
            </w:r>
          </w:p>
        </w:tc>
      </w:tr>
      <w:tr w:rsidR="00FD5D71" w:rsidRPr="007140DB" w14:paraId="3E88621C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EB7FE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57E97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Posterior parietal cortex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62F3D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Superior parietal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DEFC79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>
              <w:rPr>
                <w:color w:val="000000" w:themeColor="text1"/>
                <w:sz w:val="16"/>
                <w:szCs w:val="16"/>
              </w:rPr>
              <w:t>PG</w:t>
            </w:r>
          </w:p>
        </w:tc>
      </w:tr>
      <w:tr w:rsidR="00FD5D71" w:rsidRPr="007140DB" w14:paraId="5D3606EC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88FD6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2B90A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1AC98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Inferior parietal gyrus (supramarginal and angular gyrus excluded)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E715A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PL</w:t>
            </w:r>
          </w:p>
        </w:tc>
      </w:tr>
      <w:tr w:rsidR="00FD5D71" w:rsidRPr="007140DB" w14:paraId="790C294F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47D79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E80D2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0C77C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Right supramarginal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51E006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>
              <w:rPr>
                <w:color w:val="000000" w:themeColor="text1"/>
                <w:sz w:val="16"/>
                <w:szCs w:val="16"/>
              </w:rPr>
              <w:t>MG. R</w:t>
            </w:r>
          </w:p>
        </w:tc>
      </w:tr>
      <w:tr w:rsidR="00FD5D71" w:rsidRPr="007140DB" w14:paraId="78F4D59A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9A186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68C30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 xml:space="preserve">Medial prefrontal </w:t>
            </w:r>
            <w:proofErr w:type="spellStart"/>
            <w:r w:rsidRPr="007140DB">
              <w:rPr>
                <w:sz w:val="16"/>
                <w:szCs w:val="16"/>
              </w:rPr>
              <w:t>corex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CE69A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Medial superior frontal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B781A0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>
              <w:rPr>
                <w:color w:val="000000" w:themeColor="text1"/>
                <w:sz w:val="16"/>
                <w:szCs w:val="16"/>
              </w:rPr>
              <w:t>FGmed</w:t>
            </w:r>
            <w:proofErr w:type="spellEnd"/>
          </w:p>
        </w:tc>
      </w:tr>
      <w:tr w:rsidR="00FD5D71" w:rsidRPr="007140DB" w14:paraId="57630ADD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36629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31E6A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2BB73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Middle cingulate and paracingulate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2DF6D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D</w:t>
            </w:r>
            <w:r>
              <w:rPr>
                <w:color w:val="000000" w:themeColor="text1"/>
                <w:sz w:val="16"/>
                <w:szCs w:val="16"/>
              </w:rPr>
              <w:t>CG</w:t>
            </w:r>
          </w:p>
        </w:tc>
      </w:tr>
      <w:tr w:rsidR="00FD5D71" w:rsidRPr="007140DB" w14:paraId="503DD655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4B70D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F1D62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Insula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6D9CB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Insula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3E2C7F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NS</w:t>
            </w:r>
          </w:p>
        </w:tc>
      </w:tr>
      <w:tr w:rsidR="00FD5D71" w:rsidRPr="007140DB" w14:paraId="0519CEE3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45EAE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Frontal/Executive domain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13751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Dorsolateral prefrontal cortex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3ECE1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Dorsolateral superior frontal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532E09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>
              <w:rPr>
                <w:color w:val="000000" w:themeColor="text1"/>
                <w:sz w:val="16"/>
                <w:szCs w:val="16"/>
              </w:rPr>
              <w:t>FGdor</w:t>
            </w:r>
            <w:proofErr w:type="spellEnd"/>
          </w:p>
        </w:tc>
      </w:tr>
      <w:tr w:rsidR="00FD5D71" w:rsidRPr="007140DB" w14:paraId="2EC1DAAC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2961C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E57A21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B022E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Middle frontal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DF6F68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M</w:t>
            </w:r>
            <w:r>
              <w:rPr>
                <w:color w:val="000000" w:themeColor="text1"/>
                <w:sz w:val="16"/>
                <w:szCs w:val="16"/>
              </w:rPr>
              <w:t>FG</w:t>
            </w:r>
          </w:p>
        </w:tc>
      </w:tr>
      <w:tr w:rsidR="00FD5D71" w:rsidRPr="007140DB" w14:paraId="60F5CB2B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ED5EB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1859E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Ventrolateral prefrontal cortex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FD1CC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Inferior frontal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E038F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FD5D71" w:rsidRPr="007140DB" w14:paraId="54A3A606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02B5A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C09C3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F7786" w14:textId="77777777" w:rsidR="00FD5D71" w:rsidRPr="00BA334C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opercular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F928EB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FGoperc</w:t>
            </w:r>
            <w:proofErr w:type="spellEnd"/>
          </w:p>
        </w:tc>
      </w:tr>
      <w:tr w:rsidR="00FD5D71" w:rsidRPr="007140DB" w14:paraId="12572500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5082D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77194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CFC54" w14:textId="77777777" w:rsidR="00FD5D71" w:rsidRPr="00BA334C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triangular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B8F9E2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FGtriang</w:t>
            </w:r>
            <w:proofErr w:type="spellEnd"/>
          </w:p>
        </w:tc>
      </w:tr>
      <w:tr w:rsidR="00FD5D71" w:rsidRPr="007140DB" w14:paraId="1F87D80A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338EF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BEAB0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72ED0" w14:textId="77777777" w:rsidR="00FD5D71" w:rsidRPr="00BA334C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orbital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9BC957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color w:val="000000" w:themeColor="text1"/>
                <w:sz w:val="16"/>
                <w:szCs w:val="16"/>
              </w:rPr>
              <w:t>ORBinf</w:t>
            </w:r>
            <w:proofErr w:type="spellEnd"/>
          </w:p>
        </w:tc>
      </w:tr>
      <w:tr w:rsidR="00FD5D71" w:rsidRPr="007140DB" w14:paraId="5CE2A208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7AB69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7A254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Insula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B396C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Insula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76B3F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>
              <w:rPr>
                <w:color w:val="000000" w:themeColor="text1"/>
                <w:sz w:val="16"/>
                <w:szCs w:val="16"/>
              </w:rPr>
              <w:t>NS</w:t>
            </w:r>
          </w:p>
        </w:tc>
      </w:tr>
      <w:tr w:rsidR="00FD5D71" w:rsidRPr="007140DB" w14:paraId="340F1D24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EF98D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87E9A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Subcortical deep nuclei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D8E79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Caudate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DF7818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C</w:t>
            </w:r>
            <w:r>
              <w:rPr>
                <w:color w:val="000000" w:themeColor="text1"/>
                <w:sz w:val="16"/>
                <w:szCs w:val="16"/>
              </w:rPr>
              <w:t>AU</w:t>
            </w:r>
          </w:p>
        </w:tc>
      </w:tr>
      <w:tr w:rsidR="00FD5D71" w:rsidRPr="007140DB" w14:paraId="3A4C9030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DC18C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6FF09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2DAAE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Amygdala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0C19F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A</w:t>
            </w:r>
            <w:r>
              <w:rPr>
                <w:color w:val="000000" w:themeColor="text1"/>
                <w:sz w:val="16"/>
                <w:szCs w:val="16"/>
              </w:rPr>
              <w:t>MYG</w:t>
            </w:r>
          </w:p>
        </w:tc>
      </w:tr>
      <w:tr w:rsidR="00FD5D71" w:rsidRPr="007140DB" w14:paraId="757A9629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46685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Memory domain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DB111" w14:textId="77777777" w:rsidR="00FD5D71" w:rsidRPr="007140DB" w:rsidRDefault="00FD5D71" w:rsidP="005F7AA9">
            <w:pPr>
              <w:rPr>
                <w:sz w:val="16"/>
                <w:szCs w:val="16"/>
              </w:rPr>
            </w:pPr>
            <w:r w:rsidRPr="007140DB">
              <w:rPr>
                <w:sz w:val="16"/>
                <w:szCs w:val="16"/>
              </w:rPr>
              <w:t>Limbic system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EAE37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Hippocampus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0E7A66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H</w:t>
            </w:r>
            <w:r>
              <w:rPr>
                <w:color w:val="000000" w:themeColor="text1"/>
                <w:sz w:val="16"/>
                <w:szCs w:val="16"/>
              </w:rPr>
              <w:t>IP</w:t>
            </w:r>
          </w:p>
        </w:tc>
      </w:tr>
      <w:tr w:rsidR="00FD5D71" w:rsidRPr="007140DB" w14:paraId="2FCAD4CD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F8D84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4ED12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7CFF1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BA334C">
              <w:rPr>
                <w:color w:val="000000" w:themeColor="text1"/>
                <w:sz w:val="16"/>
                <w:szCs w:val="16"/>
              </w:rPr>
              <w:t>Parahippocampus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010287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>
              <w:rPr>
                <w:color w:val="000000" w:themeColor="text1"/>
                <w:sz w:val="16"/>
                <w:szCs w:val="16"/>
              </w:rPr>
              <w:t>HG</w:t>
            </w:r>
          </w:p>
        </w:tc>
      </w:tr>
      <w:tr w:rsidR="00FD5D71" w:rsidRPr="007140DB" w14:paraId="633619D7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29B8F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683AE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69608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Amygdala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06995B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A</w:t>
            </w:r>
            <w:r>
              <w:rPr>
                <w:color w:val="000000" w:themeColor="text1"/>
                <w:sz w:val="16"/>
                <w:szCs w:val="16"/>
              </w:rPr>
              <w:t>MYG</w:t>
            </w:r>
          </w:p>
        </w:tc>
      </w:tr>
      <w:tr w:rsidR="00FD5D71" w:rsidRPr="007140DB" w14:paraId="763B2304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A2885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140DF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27A9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BA334C">
              <w:rPr>
                <w:color w:val="000000" w:themeColor="text1"/>
                <w:sz w:val="16"/>
                <w:szCs w:val="16"/>
              </w:rPr>
              <w:t>Posterior cingulate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05A295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>
              <w:rPr>
                <w:color w:val="000000" w:themeColor="text1"/>
                <w:sz w:val="16"/>
                <w:szCs w:val="16"/>
              </w:rPr>
              <w:t>CG</w:t>
            </w:r>
          </w:p>
        </w:tc>
      </w:tr>
      <w:tr w:rsidR="00FD5D71" w:rsidRPr="000C30F6" w14:paraId="29ED1F07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B3814" w14:textId="77777777" w:rsidR="00FD5D71" w:rsidRPr="007140DB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33933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proofErr w:type="spellStart"/>
            <w:r w:rsidRPr="000C30F6">
              <w:rPr>
                <w:sz w:val="16"/>
                <w:szCs w:val="16"/>
              </w:rPr>
              <w:t>Retrosplenial</w:t>
            </w:r>
            <w:proofErr w:type="spellEnd"/>
            <w:r w:rsidRPr="000C30F6">
              <w:rPr>
                <w:sz w:val="16"/>
                <w:szCs w:val="16"/>
              </w:rPr>
              <w:t xml:space="preserve"> cortex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61C84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Lingual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D0B643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L</w:t>
            </w:r>
            <w:r w:rsidRPr="000C30F6">
              <w:rPr>
                <w:color w:val="000000" w:themeColor="text1"/>
                <w:sz w:val="16"/>
                <w:szCs w:val="16"/>
              </w:rPr>
              <w:t>ING</w:t>
            </w:r>
          </w:p>
        </w:tc>
      </w:tr>
      <w:tr w:rsidR="00FD5D71" w:rsidRPr="000C30F6" w14:paraId="466F6092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C1E99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Language domain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E78E6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Wernicke area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0D490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 xml:space="preserve">Left </w:t>
            </w:r>
            <w:proofErr w:type="spellStart"/>
            <w:r w:rsidRPr="000C30F6">
              <w:rPr>
                <w:color w:val="000000" w:themeColor="text1"/>
                <w:sz w:val="16"/>
                <w:szCs w:val="16"/>
              </w:rPr>
              <w:t>supramaginal</w:t>
            </w:r>
            <w:proofErr w:type="spellEnd"/>
            <w:r w:rsidRPr="000C30F6">
              <w:rPr>
                <w:color w:val="000000" w:themeColor="text1"/>
                <w:sz w:val="16"/>
                <w:szCs w:val="16"/>
              </w:rPr>
              <w:t xml:space="preserve">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577D51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 w:rsidRPr="000C30F6">
              <w:rPr>
                <w:color w:val="000000" w:themeColor="text1"/>
                <w:sz w:val="16"/>
                <w:szCs w:val="16"/>
              </w:rPr>
              <w:t>MG. L</w:t>
            </w:r>
          </w:p>
        </w:tc>
      </w:tr>
      <w:tr w:rsidR="00FD5D71" w:rsidRPr="000C30F6" w14:paraId="2973B512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89A34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09C93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38B85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Left angular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2C382B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A</w:t>
            </w:r>
            <w:r w:rsidRPr="000C30F6">
              <w:rPr>
                <w:color w:val="000000" w:themeColor="text1"/>
                <w:sz w:val="16"/>
                <w:szCs w:val="16"/>
              </w:rPr>
              <w:t>NG. L</w:t>
            </w:r>
          </w:p>
        </w:tc>
      </w:tr>
      <w:tr w:rsidR="00FD5D71" w:rsidRPr="000C30F6" w14:paraId="2F885C43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63925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B36D4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33C8E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Left superior temporal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E6EFBF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 w:rsidRPr="000C30F6">
              <w:rPr>
                <w:color w:val="000000" w:themeColor="text1"/>
                <w:sz w:val="16"/>
                <w:szCs w:val="16"/>
              </w:rPr>
              <w:t>TG. L</w:t>
            </w:r>
          </w:p>
        </w:tc>
      </w:tr>
      <w:tr w:rsidR="00FD5D71" w:rsidRPr="000C30F6" w14:paraId="0572CC6C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84312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1BD03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D1421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Left middle temporal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F9E92A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M</w:t>
            </w:r>
            <w:r w:rsidRPr="000C30F6">
              <w:rPr>
                <w:color w:val="000000" w:themeColor="text1"/>
                <w:sz w:val="16"/>
                <w:szCs w:val="16"/>
              </w:rPr>
              <w:t>TG. L</w:t>
            </w:r>
          </w:p>
        </w:tc>
      </w:tr>
      <w:tr w:rsidR="00FD5D71" w:rsidRPr="000C30F6" w14:paraId="2F6E641F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90EBF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7821C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76C60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Left temporal pole: middle temporal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75709F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T</w:t>
            </w:r>
            <w:r w:rsidRPr="000C30F6">
              <w:rPr>
                <w:color w:val="000000" w:themeColor="text1"/>
                <w:sz w:val="16"/>
                <w:szCs w:val="16"/>
              </w:rPr>
              <w:t>POmid</w:t>
            </w:r>
            <w:proofErr w:type="spellEnd"/>
            <w:r w:rsidRPr="000C30F6">
              <w:rPr>
                <w:color w:val="000000" w:themeColor="text1"/>
                <w:sz w:val="16"/>
                <w:szCs w:val="16"/>
              </w:rPr>
              <w:t>. L</w:t>
            </w:r>
          </w:p>
        </w:tc>
      </w:tr>
      <w:tr w:rsidR="00FD5D71" w:rsidRPr="000C30F6" w14:paraId="26B27196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3C35E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AB946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Broca area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2A13F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Left inferior frontal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00E086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FD5D71" w:rsidRPr="000C30F6" w14:paraId="271179B8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C598A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3D901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8B4FC" w14:textId="77777777" w:rsidR="00FD5D71" w:rsidRPr="000C30F6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opercular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F3F52D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 w:rsidRPr="000C30F6">
              <w:rPr>
                <w:color w:val="000000" w:themeColor="text1"/>
                <w:sz w:val="16"/>
                <w:szCs w:val="16"/>
              </w:rPr>
              <w:t>FGoperc</w:t>
            </w:r>
            <w:proofErr w:type="spellEnd"/>
            <w:r w:rsidRPr="000C30F6">
              <w:rPr>
                <w:color w:val="000000" w:themeColor="text1"/>
                <w:sz w:val="16"/>
                <w:szCs w:val="16"/>
              </w:rPr>
              <w:t>. L</w:t>
            </w:r>
          </w:p>
        </w:tc>
      </w:tr>
      <w:tr w:rsidR="00FD5D71" w:rsidRPr="000C30F6" w14:paraId="7C0041CF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74E6D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8897B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F245F" w14:textId="77777777" w:rsidR="00FD5D71" w:rsidRPr="000C30F6" w:rsidRDefault="00FD5D71" w:rsidP="005F7AA9">
            <w:pPr>
              <w:ind w:firstLine="300"/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triangular part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7357E7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I</w:t>
            </w:r>
            <w:r w:rsidRPr="000C30F6">
              <w:rPr>
                <w:color w:val="000000" w:themeColor="text1"/>
                <w:sz w:val="16"/>
                <w:szCs w:val="16"/>
              </w:rPr>
              <w:t>FGtriang</w:t>
            </w:r>
            <w:proofErr w:type="spellEnd"/>
            <w:r w:rsidRPr="000C30F6">
              <w:rPr>
                <w:color w:val="000000" w:themeColor="text1"/>
                <w:sz w:val="16"/>
                <w:szCs w:val="16"/>
              </w:rPr>
              <w:t>. L</w:t>
            </w:r>
          </w:p>
        </w:tc>
      </w:tr>
      <w:tr w:rsidR="00FD5D71" w:rsidRPr="000C30F6" w14:paraId="5DD9136C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99D02" w14:textId="77777777" w:rsidR="00FD5D71" w:rsidRPr="000C30F6" w:rsidRDefault="00FD5D71" w:rsidP="005F7AA9">
            <w:pPr>
              <w:rPr>
                <w:sz w:val="16"/>
                <w:szCs w:val="16"/>
              </w:rPr>
            </w:pPr>
            <w:r w:rsidRPr="000C30F6">
              <w:rPr>
                <w:sz w:val="16"/>
                <w:szCs w:val="16"/>
              </w:rPr>
              <w:t>Visuospatial domain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9247B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9327C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Superior occipital gyrus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52BAE8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 w:rsidRPr="000C30F6">
              <w:rPr>
                <w:color w:val="000000" w:themeColor="text1"/>
                <w:sz w:val="16"/>
                <w:szCs w:val="16"/>
              </w:rPr>
              <w:t>OG</w:t>
            </w:r>
          </w:p>
        </w:tc>
      </w:tr>
      <w:tr w:rsidR="00FD5D71" w:rsidRPr="007140DB" w14:paraId="68BA8573" w14:textId="77777777" w:rsidTr="005F7AA9">
        <w:trPr>
          <w:trHeight w:hRule="exact" w:val="312"/>
        </w:trPr>
        <w:tc>
          <w:tcPr>
            <w:tcW w:w="244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AF877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AD78D" w14:textId="77777777" w:rsidR="00FD5D71" w:rsidRPr="000C30F6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C32D6" w14:textId="77777777" w:rsidR="00FD5D71" w:rsidRPr="000C30F6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color w:val="000000" w:themeColor="text1"/>
                <w:sz w:val="16"/>
                <w:szCs w:val="16"/>
              </w:rPr>
              <w:t>Superior parietal gyrus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9D703D3" w14:textId="77777777" w:rsidR="00FD5D71" w:rsidRPr="00BA334C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0C30F6">
              <w:rPr>
                <w:rFonts w:hint="eastAsia"/>
                <w:color w:val="000000" w:themeColor="text1"/>
                <w:sz w:val="16"/>
                <w:szCs w:val="16"/>
              </w:rPr>
              <w:t>S</w:t>
            </w:r>
            <w:r w:rsidRPr="000C30F6">
              <w:rPr>
                <w:color w:val="000000" w:themeColor="text1"/>
                <w:sz w:val="16"/>
                <w:szCs w:val="16"/>
              </w:rPr>
              <w:t>PG</w:t>
            </w:r>
          </w:p>
        </w:tc>
      </w:tr>
    </w:tbl>
    <w:p w14:paraId="569E77C6" w14:textId="77777777" w:rsidR="00FD5D71" w:rsidRPr="00BD6758" w:rsidRDefault="00FD5D71" w:rsidP="00FD5D71">
      <w:pPr>
        <w:rPr>
          <w:rFonts w:cs="Times New Roman"/>
          <w:color w:val="000000" w:themeColor="text1"/>
          <w:szCs w:val="20"/>
        </w:rPr>
      </w:pPr>
    </w:p>
    <w:p w14:paraId="30169647" w14:textId="77777777" w:rsidR="00FD5D71" w:rsidRPr="00FD5D71" w:rsidRDefault="00FD5D71" w:rsidP="00FD5D71">
      <w:pPr>
        <w:rPr>
          <w:rFonts w:ascii="Times New Roman" w:hAnsi="Times New Roman" w:cs="Times New Roman"/>
          <w:color w:val="000000" w:themeColor="text1"/>
          <w:szCs w:val="20"/>
        </w:rPr>
      </w:pPr>
      <w:r w:rsidRPr="00FD5D71">
        <w:rPr>
          <w:rFonts w:ascii="Times New Roman" w:hAnsi="Times New Roman" w:cs="Times New Roman"/>
          <w:color w:val="000000" w:themeColor="text1"/>
          <w:szCs w:val="20"/>
        </w:rPr>
        <w:lastRenderedPageBreak/>
        <w:t>Supplementary Table 2. Individual hemispheric correlation linkage between ipsilateral caudate nucleus (seed) and prespecified subregions</w:t>
      </w:r>
    </w:p>
    <w:tbl>
      <w:tblPr>
        <w:tblStyle w:val="TableNormal"/>
        <w:tblW w:w="102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444"/>
        <w:gridCol w:w="2977"/>
        <w:gridCol w:w="1417"/>
        <w:gridCol w:w="425"/>
        <w:gridCol w:w="1418"/>
        <w:gridCol w:w="1559"/>
      </w:tblGrid>
      <w:tr w:rsidR="00FD5D71" w:rsidRPr="00FD5D71" w14:paraId="43F96E1E" w14:textId="77777777" w:rsidTr="005F7AA9">
        <w:trPr>
          <w:trHeight w:hRule="exact" w:val="284"/>
        </w:trPr>
        <w:tc>
          <w:tcPr>
            <w:tcW w:w="2444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86375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Domain/function</w:t>
            </w:r>
          </w:p>
        </w:tc>
        <w:tc>
          <w:tcPr>
            <w:tcW w:w="297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C60D7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</w:tcPr>
          <w:p w14:paraId="2CBBC9B6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Abbreviations</w:t>
            </w:r>
          </w:p>
        </w:tc>
        <w:tc>
          <w:tcPr>
            <w:tcW w:w="425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</w:tcPr>
          <w:p w14:paraId="3B36080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</w:tcPr>
          <w:p w14:paraId="22DF0E99" w14:textId="77777777" w:rsidR="00FD5D71" w:rsidRPr="00FD5D71" w:rsidRDefault="00FD5D71" w:rsidP="005F7AA9">
            <w:pPr>
              <w:jc w:val="center"/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Left caudate</w:t>
            </w:r>
          </w:p>
        </w:tc>
        <w:tc>
          <w:tcPr>
            <w:tcW w:w="1559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</w:tcPr>
          <w:p w14:paraId="623FC870" w14:textId="77777777" w:rsidR="00FD5D71" w:rsidRPr="00FD5D71" w:rsidRDefault="00FD5D71" w:rsidP="005F7AA9">
            <w:pPr>
              <w:jc w:val="center"/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Right caudate</w:t>
            </w:r>
          </w:p>
        </w:tc>
      </w:tr>
      <w:tr w:rsidR="00FD5D71" w:rsidRPr="00FD5D71" w14:paraId="03FBADD4" w14:textId="77777777" w:rsidTr="005F7AA9">
        <w:trPr>
          <w:trHeight w:hRule="exact" w:val="284"/>
        </w:trPr>
        <w:tc>
          <w:tcPr>
            <w:tcW w:w="2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25149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Attention/working memory domain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535F0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Dorsolateral prefrontal cortex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C22F88D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SFGdor</w:t>
            </w:r>
            <w:proofErr w:type="spellEnd"/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4A6142F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2613C8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75C88E0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EBB4928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8572F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5969F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AFFE7E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MFG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1C31278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A8789B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127CB9E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2F3085F7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27EC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6DD93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Right ventrolateral prefrontal cortex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9F5AA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F654AB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F092CA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3C4BB1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FD5D71" w:rsidRPr="00FD5D71" w14:paraId="156388D9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02533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018E0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F73340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IFGoperc</w:t>
            </w:r>
            <w:proofErr w:type="spellEnd"/>
            <w:r w:rsidRPr="00FD5D71">
              <w:rPr>
                <w:color w:val="000000" w:themeColor="text1"/>
                <w:sz w:val="16"/>
                <w:szCs w:val="16"/>
              </w:rPr>
              <w:t>. 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A75EB0D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C73287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EA58F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449B7904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59824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A7677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0FA7D1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IFGtriang</w:t>
            </w:r>
            <w:proofErr w:type="spellEnd"/>
            <w:r w:rsidRPr="00FD5D71">
              <w:rPr>
                <w:color w:val="000000" w:themeColor="text1"/>
                <w:sz w:val="16"/>
                <w:szCs w:val="16"/>
              </w:rPr>
              <w:t>. 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9A5EF0A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D0450D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F5C535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DBCDFB0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E647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13D83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01B657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ORBinf</w:t>
            </w:r>
            <w:proofErr w:type="spellEnd"/>
            <w:r w:rsidRPr="00FD5D71">
              <w:rPr>
                <w:color w:val="000000" w:themeColor="text1"/>
                <w:sz w:val="16"/>
                <w:szCs w:val="16"/>
              </w:rPr>
              <w:t>. 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2BCE2B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52B91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94423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2E61CEFC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E6D7B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1ADBFA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Posterior parietal cortex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75ECEB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SPG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90EF12D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47243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D4515CB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601849AB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E62E6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50B16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F73CCF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IPL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7E4A7AA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011620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6BA9CA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57B14AA9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F1C42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BE27A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AC154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SMG. 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DB8E5AF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5060D0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B9ED72A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2364649E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A1E85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C1A817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 xml:space="preserve">Medial prefrontal </w:t>
            </w:r>
            <w:proofErr w:type="spellStart"/>
            <w:r w:rsidRPr="00FD5D71">
              <w:rPr>
                <w:sz w:val="16"/>
                <w:szCs w:val="16"/>
              </w:rPr>
              <w:t>corex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5A30AD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SFGmed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70A5124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D781F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A17077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1ECF39C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4D4A4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E9036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BF5264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DCG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1C899F2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C6CE0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0DAB8B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08D7F1F8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A8B2E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A1F95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Insula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2A4FA0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INS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B3D8550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304640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103C638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EAD9FC2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A5D3B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Frontal/Executive domain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7973C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Dorsolateral prefrontal cortex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C19F1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SFGdor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900AAA4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9F306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B1062DE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62085A2E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6CFC2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D301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25B1B21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MFG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C2C9821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D50D59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6DBD69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39474F2A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88C45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A330C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Ventrolateral prefrontal cortex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751021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DF88160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883357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12666ED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FD5D71" w:rsidRPr="00FD5D71" w14:paraId="39F7610C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4D985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9B1C2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F555CB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IFGoperc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CE8F8F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A388E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C8AF3B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54E283EC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2D183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C8BB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C8F8B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IFGtriang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FFA93BF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02C540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456114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04AE0FC6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BE37B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2AAFE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E6ACC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ORBinf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37F850C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1FD1A8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BB11FE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6CD9D351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FD1E2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3925C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Insula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52A34C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INS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E4F6637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110A05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3BA4AF2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46F6421D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CCD7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38F52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Subcortical deep nuclei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8E1A12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AMYG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88B2A36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DF3541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0ADE13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8AAEF95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329C0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Memory domain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759513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Limbic system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E4CA26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HIP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22C0240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5F210D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583B45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53C6E529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60FE1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C022D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3C7793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PHG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3C42CB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7F4ABBE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06D7FA7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68EE328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23847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5C23A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38FB0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AMYG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D02C162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C1D33F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FD2017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0BF6E8DF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D66D2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E78B5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79793E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PCG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12D0FED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C8A6C1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4B201A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76282A34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06E22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DCDE5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proofErr w:type="spellStart"/>
            <w:r w:rsidRPr="00FD5D71">
              <w:rPr>
                <w:sz w:val="16"/>
                <w:szCs w:val="16"/>
              </w:rPr>
              <w:t>Retrosplenial</w:t>
            </w:r>
            <w:proofErr w:type="spellEnd"/>
            <w:r w:rsidRPr="00FD5D71">
              <w:rPr>
                <w:sz w:val="16"/>
                <w:szCs w:val="16"/>
              </w:rPr>
              <w:t xml:space="preserve"> cortex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2F07EDE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LING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F3FD8B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6A1562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C34B30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15E27054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80ED0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Language domain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D4091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Wernicke area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7F2D00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SMG.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9232563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5E0B13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6DBB603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35EB0765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BF4D3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BFFDF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C3D0D9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ANG.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92FEF93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068C9A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94CE49D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31619F75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7758D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55D1E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C218E5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STG.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C41F098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B7C42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CED945E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40D08FA3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F2605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2517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8C8FFC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MTG.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E7C884B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85859A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63556A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50E9CFA6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2328AC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C1AC4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FB813C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TPOmid</w:t>
            </w:r>
            <w:proofErr w:type="spellEnd"/>
            <w:r w:rsidRPr="00FD5D71">
              <w:rPr>
                <w:color w:val="000000" w:themeColor="text1"/>
                <w:sz w:val="16"/>
                <w:szCs w:val="16"/>
              </w:rPr>
              <w:t>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C999ED4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6F2885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F7259BF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1CEBD3B4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FF649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82656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Broca area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538697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35EFE10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456FEC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8E38ED9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FD5D71" w:rsidRPr="00FD5D71" w14:paraId="68DB1D6C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57510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8A408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8989BE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IFGoperc</w:t>
            </w:r>
            <w:proofErr w:type="spellEnd"/>
            <w:r w:rsidRPr="00FD5D71">
              <w:rPr>
                <w:color w:val="000000" w:themeColor="text1"/>
                <w:sz w:val="16"/>
                <w:szCs w:val="16"/>
              </w:rPr>
              <w:t>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37618C3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A0C967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5B6915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7869CB78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4AD6C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DE560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FD53EE3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D5D71">
              <w:rPr>
                <w:color w:val="000000" w:themeColor="text1"/>
                <w:sz w:val="16"/>
                <w:szCs w:val="16"/>
              </w:rPr>
              <w:t>IFGtriang</w:t>
            </w:r>
            <w:proofErr w:type="spellEnd"/>
            <w:r w:rsidRPr="00FD5D71">
              <w:rPr>
                <w:color w:val="000000" w:themeColor="text1"/>
                <w:sz w:val="16"/>
                <w:szCs w:val="16"/>
              </w:rPr>
              <w:t>. L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2DA47FC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0846E6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948972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-</w:t>
            </w:r>
          </w:p>
        </w:tc>
      </w:tr>
      <w:tr w:rsidR="00FD5D71" w:rsidRPr="00FD5D71" w14:paraId="602DAE3A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FAF30" w14:textId="77777777" w:rsidR="00FD5D71" w:rsidRPr="00FD5D71" w:rsidRDefault="00FD5D71" w:rsidP="005F7AA9">
            <w:pPr>
              <w:rPr>
                <w:sz w:val="16"/>
                <w:szCs w:val="16"/>
              </w:rPr>
            </w:pPr>
            <w:r w:rsidRPr="00FD5D71">
              <w:rPr>
                <w:sz w:val="16"/>
                <w:szCs w:val="16"/>
              </w:rPr>
              <w:t>Visuospatial domain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069D4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48B5FE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SOG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B7AB227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117D0D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2F7315F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  <w:tr w:rsidR="00FD5D71" w:rsidRPr="00FD5D71" w14:paraId="6E14EBA8" w14:textId="77777777" w:rsidTr="005F7AA9">
        <w:trPr>
          <w:trHeight w:hRule="exact" w:val="284"/>
        </w:trPr>
        <w:tc>
          <w:tcPr>
            <w:tcW w:w="244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1C110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85310" w14:textId="77777777" w:rsidR="00FD5D71" w:rsidRPr="00FD5D71" w:rsidRDefault="00FD5D71" w:rsidP="005F7AA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CF754E6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SPG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780A4FE" w14:textId="77777777" w:rsidR="00FD5D71" w:rsidRPr="00FD5D71" w:rsidRDefault="00FD5D71" w:rsidP="005F7AA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D4668E8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13374CE" w14:textId="77777777" w:rsidR="00FD5D71" w:rsidRPr="00FD5D71" w:rsidRDefault="00FD5D71" w:rsidP="005F7AA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D5D71">
              <w:rPr>
                <w:color w:val="000000" w:themeColor="text1"/>
                <w:sz w:val="16"/>
                <w:szCs w:val="16"/>
              </w:rPr>
              <w:t>O</w:t>
            </w:r>
          </w:p>
        </w:tc>
      </w:tr>
    </w:tbl>
    <w:p w14:paraId="33A190A8" w14:textId="77777777" w:rsidR="00FD5D71" w:rsidRPr="00FD5D71" w:rsidRDefault="00FD5D71" w:rsidP="00FD5D71">
      <w:pPr>
        <w:rPr>
          <w:rFonts w:ascii="Times New Roman" w:hAnsi="Times New Roman" w:cs="Times New Roman"/>
          <w:color w:val="000000" w:themeColor="text1"/>
          <w:szCs w:val="20"/>
        </w:rPr>
      </w:pPr>
    </w:p>
    <w:p w14:paraId="511C4E29" w14:textId="19CE32DC" w:rsidR="001D3AFE" w:rsidRPr="00FD5D71" w:rsidRDefault="00FD5D71" w:rsidP="00FD5D71">
      <w:pPr>
        <w:rPr>
          <w:rFonts w:ascii="Times New Roman" w:hAnsi="Times New Roman" w:cs="Times New Roman" w:hint="eastAsia"/>
          <w:color w:val="000000" w:themeColor="text1"/>
          <w:szCs w:val="20"/>
        </w:rPr>
      </w:pPr>
      <w:r w:rsidRPr="00FD5D71">
        <w:rPr>
          <w:rFonts w:ascii="Times New Roman" w:hAnsi="Times New Roman" w:cs="Times New Roman"/>
          <w:color w:val="000000" w:themeColor="text1"/>
          <w:szCs w:val="20"/>
        </w:rPr>
        <w:t xml:space="preserve">A total of fifty-three Spearman partial correlation analyses were performed. Interhemispheric correlations were not investigated. Coefficients whose </w:t>
      </w:r>
      <w:r w:rsidRPr="00FD5D71">
        <w:rPr>
          <w:rFonts w:ascii="Times New Roman" w:hAnsi="Times New Roman" w:cs="Times New Roman"/>
          <w:i/>
          <w:iCs/>
          <w:color w:val="000000" w:themeColor="text1"/>
          <w:szCs w:val="20"/>
        </w:rPr>
        <w:t>p</w:t>
      </w:r>
      <w:r w:rsidRPr="00FD5D71">
        <w:rPr>
          <w:rFonts w:ascii="Times New Roman" w:hAnsi="Times New Roman" w:cs="Times New Roman"/>
          <w:color w:val="000000" w:themeColor="text1"/>
          <w:szCs w:val="20"/>
        </w:rPr>
        <w:t xml:space="preserve"> value &lt; 0.00094 (Bonferroni correction threshold: &lt; 0.05/53) were selected for further analyses. </w:t>
      </w:r>
    </w:p>
    <w:sectPr w:rsidR="001D3AFE" w:rsidRPr="00FD5D71" w:rsidSect="00FD5D71">
      <w:pgSz w:w="11900" w:h="16840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D8F"/>
    <w:rsid w:val="001236AD"/>
    <w:rsid w:val="002C7C12"/>
    <w:rsid w:val="004804CB"/>
    <w:rsid w:val="00491402"/>
    <w:rsid w:val="005066FE"/>
    <w:rsid w:val="00735EF3"/>
    <w:rsid w:val="00803B1A"/>
    <w:rsid w:val="00892F79"/>
    <w:rsid w:val="00C16CF6"/>
    <w:rsid w:val="00D01D8F"/>
    <w:rsid w:val="00FD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C8585"/>
  <w15:chartTrackingRefBased/>
  <w15:docId w15:val="{43DDB587-2828-6E47-8F16-DD2F424DF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D8F"/>
    <w:pPr>
      <w:widowControl w:val="0"/>
      <w:wordWrap w:val="0"/>
      <w:autoSpaceDE w:val="0"/>
      <w:autoSpaceDN w:val="0"/>
      <w:spacing w:after="200" w:line="276" w:lineRule="auto"/>
    </w:pPr>
    <w:rPr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2F79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892F79"/>
    <w:rPr>
      <w:rFonts w:ascii="바탕" w:eastAsia="바탕"/>
      <w:sz w:val="18"/>
      <w:szCs w:val="18"/>
      <w:lang w:eastAsia="ko-KR"/>
    </w:rPr>
  </w:style>
  <w:style w:type="paragraph" w:styleId="a4">
    <w:name w:val="Subtitle"/>
    <w:next w:val="a5"/>
    <w:link w:val="Char0"/>
    <w:uiPriority w:val="11"/>
    <w:qFormat/>
    <w:rsid w:val="00FD5D71"/>
    <w:pPr>
      <w:keepNext/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Arial Unicode MS"/>
      <w:color w:val="000000"/>
      <w:kern w:val="0"/>
      <w:sz w:val="40"/>
      <w:szCs w:val="40"/>
      <w:bdr w:val="nil"/>
      <w:lang w:eastAsia="ko-KR"/>
      <w14:textOutline w14:w="0" w14:cap="flat" w14:cmpd="sng" w14:algn="ctr">
        <w14:noFill/>
        <w14:prstDash w14:val="solid"/>
        <w14:bevel/>
      </w14:textOutline>
    </w:rPr>
  </w:style>
  <w:style w:type="character" w:customStyle="1" w:styleId="Char0">
    <w:name w:val="부제 Char"/>
    <w:basedOn w:val="a0"/>
    <w:link w:val="a4"/>
    <w:uiPriority w:val="11"/>
    <w:rsid w:val="00FD5D71"/>
    <w:rPr>
      <w:rFonts w:ascii="Times New Roman" w:eastAsia="Arial Unicode MS" w:hAnsi="Times New Roman" w:cs="Arial Unicode MS"/>
      <w:color w:val="000000"/>
      <w:kern w:val="0"/>
      <w:sz w:val="40"/>
      <w:szCs w:val="40"/>
      <w:bdr w:val="nil"/>
      <w:lang w:eastAsia="ko-KR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Body Text"/>
    <w:basedOn w:val="a"/>
    <w:link w:val="Char1"/>
    <w:uiPriority w:val="99"/>
    <w:semiHidden/>
    <w:unhideWhenUsed/>
    <w:rsid w:val="00FD5D71"/>
    <w:pPr>
      <w:spacing w:after="180"/>
    </w:pPr>
  </w:style>
  <w:style w:type="character" w:customStyle="1" w:styleId="Char1">
    <w:name w:val="본문 Char"/>
    <w:basedOn w:val="a0"/>
    <w:link w:val="a5"/>
    <w:uiPriority w:val="99"/>
    <w:semiHidden/>
    <w:rsid w:val="00FD5D71"/>
    <w:rPr>
      <w:szCs w:val="22"/>
      <w:lang w:eastAsia="ko-KR"/>
    </w:rPr>
  </w:style>
  <w:style w:type="table" w:customStyle="1" w:styleId="TableNormal">
    <w:name w:val="Table Normal"/>
    <w:rsid w:val="00FD5D71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Times New Roman"/>
      <w:kern w:val="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7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Joong-Seok</dc:creator>
  <cp:keywords/>
  <dc:description/>
  <cp:lastModifiedBy>Kim Joong-Seok</cp:lastModifiedBy>
  <cp:revision>6</cp:revision>
  <dcterms:created xsi:type="dcterms:W3CDTF">2022-06-13T21:48:00Z</dcterms:created>
  <dcterms:modified xsi:type="dcterms:W3CDTF">2022-10-11T03:26:00Z</dcterms:modified>
</cp:coreProperties>
</file>