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5822" w:rsidRPr="000E5822" w:rsidRDefault="000E5822" w:rsidP="000E5822">
      <w:pPr>
        <w:spacing w:line="360" w:lineRule="auto"/>
        <w:jc w:val="center"/>
        <w:rPr>
          <w:rFonts w:eastAsia="宋体" w:cs="Times New Roman"/>
          <w:b/>
          <w:sz w:val="24"/>
          <w:szCs w:val="24"/>
        </w:rPr>
      </w:pPr>
      <w:r w:rsidRPr="000E5822">
        <w:rPr>
          <w:rFonts w:eastAsia="宋体" w:cs="Times New Roman"/>
          <w:b/>
          <w:i/>
          <w:sz w:val="24"/>
          <w:szCs w:val="24"/>
        </w:rPr>
        <w:t>Aestuariimicrobium ganzien</w:t>
      </w:r>
      <w:r w:rsidR="0085659B">
        <w:rPr>
          <w:rFonts w:eastAsia="宋体" w:cs="Times New Roman"/>
          <w:b/>
          <w:i/>
          <w:sz w:val="24"/>
          <w:szCs w:val="24"/>
        </w:rPr>
        <w:t>se</w:t>
      </w:r>
      <w:r w:rsidRPr="000E5822">
        <w:rPr>
          <w:rFonts w:eastAsia="宋体" w:cs="Times New Roman"/>
          <w:b/>
          <w:sz w:val="24"/>
          <w:szCs w:val="24"/>
        </w:rPr>
        <w:t xml:space="preserve"> sp. nov., a new Gram-positive bacterium isolated from soil in the</w:t>
      </w:r>
      <w:r w:rsidR="00EF05E4">
        <w:rPr>
          <w:rFonts w:eastAsia="宋体" w:cs="Times New Roman"/>
          <w:b/>
          <w:sz w:val="24"/>
          <w:szCs w:val="24"/>
        </w:rPr>
        <w:t xml:space="preserve"> </w:t>
      </w:r>
      <w:r w:rsidRPr="000E5822">
        <w:rPr>
          <w:rFonts w:eastAsia="宋体" w:cs="Times New Roman"/>
          <w:b/>
          <w:sz w:val="24"/>
          <w:szCs w:val="24"/>
        </w:rPr>
        <w:t xml:space="preserve">Ganzi Tibetan Autonomous Prefecture, China </w:t>
      </w:r>
    </w:p>
    <w:p w:rsidR="00243A97" w:rsidRDefault="00243A97" w:rsidP="00243A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cs="Times New Roman"/>
          <w:sz w:val="21"/>
          <w:szCs w:val="24"/>
        </w:rPr>
      </w:pPr>
      <w:bookmarkStart w:id="0" w:name="OLE_LINK32"/>
      <w:r>
        <w:rPr>
          <w:rFonts w:cs="Times New Roman"/>
          <w:sz w:val="21"/>
          <w:szCs w:val="24"/>
        </w:rPr>
        <w:t>Y</w:t>
      </w:r>
      <w:r>
        <w:rPr>
          <w:rFonts w:cs="Times New Roman" w:hint="eastAsia"/>
          <w:sz w:val="21"/>
          <w:szCs w:val="24"/>
        </w:rPr>
        <w:t>u</w:t>
      </w:r>
      <w:r>
        <w:rPr>
          <w:rFonts w:cs="Times New Roman"/>
          <w:sz w:val="21"/>
          <w:szCs w:val="24"/>
        </w:rPr>
        <w:t xml:space="preserve"> G</w:t>
      </w:r>
      <w:r>
        <w:rPr>
          <w:rFonts w:cs="Times New Roman" w:hint="eastAsia"/>
          <w:sz w:val="21"/>
          <w:szCs w:val="24"/>
        </w:rPr>
        <w:t>eng</w:t>
      </w:r>
      <w:r>
        <w:rPr>
          <w:rFonts w:cs="Times New Roman"/>
          <w:sz w:val="21"/>
          <w:szCs w:val="24"/>
          <w:vertAlign w:val="superscript"/>
        </w:rPr>
        <w:t>1</w:t>
      </w:r>
      <w:bookmarkEnd w:id="0"/>
      <w:r>
        <w:rPr>
          <w:rFonts w:cs="Times New Roman"/>
          <w:sz w:val="21"/>
          <w:szCs w:val="24"/>
        </w:rPr>
        <w:t>∙</w:t>
      </w:r>
      <w:r>
        <w:rPr>
          <w:rFonts w:cs="Times New Roman" w:hint="eastAsia"/>
          <w:sz w:val="21"/>
          <w:szCs w:val="24"/>
        </w:rPr>
        <w:t>,</w:t>
      </w:r>
      <w:r>
        <w:rPr>
          <w:rFonts w:cs="Times New Roman"/>
          <w:sz w:val="21"/>
          <w:szCs w:val="24"/>
        </w:rPr>
        <w:t xml:space="preserve"> Jiang</w:t>
      </w:r>
      <w:r>
        <w:rPr>
          <w:rFonts w:cs="Times New Roman" w:hint="eastAsia"/>
          <w:sz w:val="21"/>
          <w:szCs w:val="24"/>
        </w:rPr>
        <w:t>-</w:t>
      </w:r>
      <w:r>
        <w:rPr>
          <w:rFonts w:cs="Times New Roman"/>
          <w:sz w:val="21"/>
          <w:szCs w:val="24"/>
        </w:rPr>
        <w:t>Yuan Zhao</w:t>
      </w:r>
      <w:r>
        <w:rPr>
          <w:rFonts w:cs="Times New Roman" w:hint="eastAsia"/>
          <w:sz w:val="21"/>
          <w:szCs w:val="24"/>
        </w:rPr>
        <w:t>, Hui-Ren Yuan, Le-Le Li, Meng-Liang Wen,</w:t>
      </w:r>
      <w:r w:rsidR="00CE18CA">
        <w:rPr>
          <w:rFonts w:cs="Times New Roman" w:hint="eastAsia"/>
          <w:sz w:val="21"/>
          <w:szCs w:val="24"/>
        </w:rPr>
        <w:t xml:space="preserve"> </w:t>
      </w:r>
      <w:r>
        <w:rPr>
          <w:color w:val="000000"/>
          <w:szCs w:val="20"/>
        </w:rPr>
        <w:t>Ming-Gang Li</w:t>
      </w:r>
      <w:r>
        <w:rPr>
          <w:rFonts w:cs="Times New Roman"/>
          <w:szCs w:val="24"/>
        </w:rPr>
        <w:t>*</w:t>
      </w:r>
      <w:r>
        <w:rPr>
          <w:rFonts w:cs="Times New Roman" w:hint="eastAsia"/>
          <w:sz w:val="21"/>
          <w:szCs w:val="24"/>
        </w:rPr>
        <w:t xml:space="preserve">, </w:t>
      </w:r>
      <w:r>
        <w:rPr>
          <w:rFonts w:cs="Times New Roman"/>
          <w:sz w:val="21"/>
          <w:szCs w:val="24"/>
        </w:rPr>
        <w:t xml:space="preserve">Shu-Kun Tang*   </w:t>
      </w:r>
    </w:p>
    <w:p w:rsidR="00243A97" w:rsidRDefault="00243A97" w:rsidP="00243A97">
      <w:pPr>
        <w:spacing w:line="360" w:lineRule="auto"/>
        <w:jc w:val="left"/>
        <w:rPr>
          <w:szCs w:val="21"/>
        </w:rPr>
      </w:pPr>
      <w:r>
        <w:rPr>
          <w:szCs w:val="21"/>
        </w:rPr>
        <w:t>Yunnan Institute of Microbiology, Key Laboratory for Conservation and Utilization of Bio-resource, and Key Laboratory for Microbial Resources of the Ministry of Education, School of Life Sciences, Yunnan University, Kunming, 650091, PR China</w:t>
      </w:r>
    </w:p>
    <w:p w:rsidR="00243A97" w:rsidRDefault="00243A97" w:rsidP="00243A97">
      <w:pPr>
        <w:spacing w:line="360" w:lineRule="auto"/>
        <w:jc w:val="left"/>
        <w:rPr>
          <w:szCs w:val="21"/>
        </w:rPr>
      </w:pPr>
    </w:p>
    <w:p w:rsidR="000648B0" w:rsidRPr="000E5822" w:rsidRDefault="002B2562">
      <w:pPr>
        <w:rPr>
          <w:rFonts w:cs="Times New Roman"/>
        </w:rPr>
      </w:pPr>
      <w:r>
        <w:rPr>
          <w:rFonts w:cs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4.25pt;height:222.75pt">
            <v:imagedata r:id="rId7" o:title="Tv74"/>
          </v:shape>
        </w:pict>
      </w:r>
    </w:p>
    <w:p w:rsidR="00B86ECF" w:rsidRDefault="000648B0">
      <w:pPr>
        <w:rPr>
          <w:rFonts w:cs="Times New Roman"/>
        </w:rPr>
      </w:pPr>
      <w:r w:rsidRPr="000E5822">
        <w:rPr>
          <w:rFonts w:cs="Times New Roman"/>
          <w:b/>
        </w:rPr>
        <w:t xml:space="preserve">Fig. S1. </w:t>
      </w:r>
      <w:r w:rsidRPr="000E5822">
        <w:rPr>
          <w:rFonts w:cs="Times New Roman"/>
        </w:rPr>
        <w:t>Transmission electron micrograph of stain YIM S02566</w:t>
      </w:r>
      <w:r w:rsidRPr="000E5822">
        <w:rPr>
          <w:rFonts w:cs="Times New Roman"/>
          <w:vertAlign w:val="superscript"/>
        </w:rPr>
        <w:t>T</w:t>
      </w:r>
      <w:r w:rsidRPr="000E5822">
        <w:rPr>
          <w:rFonts w:cs="Times New Roman"/>
        </w:rPr>
        <w:t xml:space="preserve"> grown on R2A at 30 ℃ for </w:t>
      </w:r>
      <w:r w:rsidRPr="000E5822">
        <w:rPr>
          <w:rFonts w:cs="Times New Roman" w:hint="eastAsia"/>
        </w:rPr>
        <w:t>5d</w:t>
      </w:r>
      <w:r w:rsidRPr="000E5822">
        <w:rPr>
          <w:rFonts w:cs="Times New Roman"/>
        </w:rPr>
        <w:t xml:space="preserve">. Bar, </w:t>
      </w:r>
      <w:r w:rsidRPr="000E5822">
        <w:rPr>
          <w:rFonts w:cs="Times New Roman" w:hint="eastAsia"/>
        </w:rPr>
        <w:t>500n</w:t>
      </w:r>
      <w:r w:rsidRPr="000E5822">
        <w:rPr>
          <w:rFonts w:cs="Times New Roman"/>
        </w:rPr>
        <w:t>m</w:t>
      </w:r>
    </w:p>
    <w:p w:rsidR="00B86ECF" w:rsidRDefault="004C0966">
      <w:pPr>
        <w:rPr>
          <w:rFonts w:cs="Times New Roman"/>
        </w:rPr>
      </w:pPr>
      <w:r>
        <w:rPr>
          <w:rFonts w:cs="Times New Roman"/>
        </w:rPr>
        <w:t xml:space="preserve">  </w:t>
      </w:r>
    </w:p>
    <w:p w:rsidR="00243A97" w:rsidRPr="000E5822" w:rsidRDefault="00D73846">
      <w:pPr>
        <w:rPr>
          <w:rFonts w:cs="Times New Roman"/>
        </w:rPr>
      </w:pPr>
      <w:r>
        <w:rPr>
          <w:rFonts w:cs="Times New Roman"/>
          <w:noProof/>
        </w:rPr>
        <w:lastRenderedPageBreak/>
        <w:drawing>
          <wp:inline distT="0" distB="0" distL="0" distR="0">
            <wp:extent cx="5278120" cy="300164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减少到15的MP树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00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48B0" w:rsidRPr="000E5822" w:rsidRDefault="000648B0" w:rsidP="000648B0">
      <w:pPr>
        <w:rPr>
          <w:rFonts w:cs="Times New Roman"/>
        </w:rPr>
      </w:pPr>
      <w:r w:rsidRPr="000E5822">
        <w:rPr>
          <w:rFonts w:cs="Times New Roman"/>
          <w:b/>
        </w:rPr>
        <w:t>F</w:t>
      </w:r>
      <w:r w:rsidRPr="000E5822">
        <w:rPr>
          <w:rFonts w:cs="Times New Roman" w:hint="eastAsia"/>
          <w:b/>
        </w:rPr>
        <w:t>ig</w:t>
      </w:r>
      <w:r w:rsidRPr="000E5822">
        <w:rPr>
          <w:rFonts w:cs="Times New Roman"/>
          <w:b/>
        </w:rPr>
        <w:t>. S2.</w:t>
      </w:r>
      <w:r w:rsidRPr="000E5822">
        <w:rPr>
          <w:rFonts w:cs="Times New Roman"/>
        </w:rPr>
        <w:t xml:space="preserve"> Maximum-parsimony tree (MEGA 7.0) based on 16S rRNA gene sequences showing the relationships between strain YIM S02566</w:t>
      </w:r>
      <w:r w:rsidRPr="000E5822">
        <w:rPr>
          <w:rFonts w:cs="Times New Roman"/>
          <w:vertAlign w:val="superscript"/>
        </w:rPr>
        <w:t>T</w:t>
      </w:r>
      <w:r w:rsidRPr="000E5822">
        <w:rPr>
          <w:rFonts w:cs="Times New Roman"/>
        </w:rPr>
        <w:t xml:space="preserve"> and some members of the family Propionibacteriaceae. Bootstrap values (&gt; 50%) based on 1000 replicates are shown at the branch nodes. </w:t>
      </w:r>
      <w:r w:rsidR="00351904" w:rsidRPr="00807FDD">
        <w:rPr>
          <w:rFonts w:eastAsia="宋体" w:cs="Times New Roman"/>
          <w:i/>
          <w:szCs w:val="20"/>
        </w:rPr>
        <w:t>Terrabacter tumescens</w:t>
      </w:r>
      <w:r w:rsidR="00351904">
        <w:rPr>
          <w:rFonts w:eastAsia="宋体" w:cs="Times New Roman"/>
          <w:i/>
          <w:szCs w:val="20"/>
        </w:rPr>
        <w:t xml:space="preserve"> </w:t>
      </w:r>
      <w:r w:rsidR="00351904" w:rsidRPr="00807FDD">
        <w:rPr>
          <w:rFonts w:eastAsia="宋体" w:cs="Times New Roman"/>
          <w:szCs w:val="20"/>
        </w:rPr>
        <w:t>JCM 1365</w:t>
      </w:r>
      <w:r w:rsidR="00351904" w:rsidRPr="00807FDD">
        <w:rPr>
          <w:rFonts w:eastAsia="宋体" w:cs="Times New Roman"/>
          <w:szCs w:val="20"/>
          <w:vertAlign w:val="superscript"/>
        </w:rPr>
        <w:t>T</w:t>
      </w:r>
      <w:r w:rsidRPr="000E5822">
        <w:rPr>
          <w:rFonts w:cs="Times New Roman"/>
        </w:rPr>
        <w:t xml:space="preserve"> was used as an outgroup</w:t>
      </w:r>
    </w:p>
    <w:p w:rsidR="000648B0" w:rsidRDefault="000648B0" w:rsidP="000648B0">
      <w:pPr>
        <w:rPr>
          <w:rFonts w:cs="Times New Roman"/>
        </w:rPr>
      </w:pPr>
    </w:p>
    <w:p w:rsidR="00E544BC" w:rsidRDefault="00E544BC" w:rsidP="000648B0">
      <w:pPr>
        <w:rPr>
          <w:rFonts w:cs="Times New Roman"/>
        </w:rPr>
      </w:pPr>
    </w:p>
    <w:p w:rsidR="00E544BC" w:rsidRDefault="00E544BC" w:rsidP="000648B0">
      <w:pPr>
        <w:rPr>
          <w:rFonts w:cs="Times New Roman"/>
        </w:rPr>
      </w:pPr>
    </w:p>
    <w:p w:rsidR="00E544BC" w:rsidRDefault="00E544BC" w:rsidP="000648B0">
      <w:pPr>
        <w:rPr>
          <w:rFonts w:cs="Times New Roman"/>
        </w:rPr>
      </w:pPr>
    </w:p>
    <w:p w:rsidR="00E544BC" w:rsidRPr="000E5822" w:rsidRDefault="00E544BC" w:rsidP="000648B0">
      <w:pPr>
        <w:rPr>
          <w:rFonts w:cs="Times New Roman"/>
        </w:rPr>
      </w:pPr>
    </w:p>
    <w:p w:rsidR="00B86ECF" w:rsidRPr="000E5822" w:rsidRDefault="00D73846" w:rsidP="000648B0">
      <w:pPr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5278120" cy="246253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减少到15ML树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46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48B0" w:rsidRPr="000E5822" w:rsidRDefault="000648B0" w:rsidP="000648B0">
      <w:pPr>
        <w:rPr>
          <w:rFonts w:cs="Times New Roman"/>
        </w:rPr>
      </w:pPr>
      <w:r w:rsidRPr="000E5822">
        <w:rPr>
          <w:rFonts w:cs="Times New Roman"/>
          <w:b/>
        </w:rPr>
        <w:t>F</w:t>
      </w:r>
      <w:r w:rsidRPr="000E5822">
        <w:rPr>
          <w:rFonts w:cs="Times New Roman" w:hint="eastAsia"/>
          <w:b/>
        </w:rPr>
        <w:t>ig</w:t>
      </w:r>
      <w:r w:rsidRPr="000E5822">
        <w:rPr>
          <w:rFonts w:cs="Times New Roman"/>
          <w:b/>
        </w:rPr>
        <w:t>. S</w:t>
      </w:r>
      <w:r w:rsidRPr="000E5822">
        <w:rPr>
          <w:rFonts w:cs="Times New Roman" w:hint="eastAsia"/>
          <w:b/>
        </w:rPr>
        <w:t>3</w:t>
      </w:r>
      <w:r w:rsidRPr="000E5822">
        <w:rPr>
          <w:rFonts w:cs="Times New Roman"/>
          <w:b/>
        </w:rPr>
        <w:t>.</w:t>
      </w:r>
      <w:r w:rsidRPr="000E5822">
        <w:rPr>
          <w:rFonts w:cs="Times New Roman"/>
        </w:rPr>
        <w:t xml:space="preserve"> Maximum-likelihood tree (MEGA 7.0)  based on 16S rRNA gene sequences showing the relationships between strain YIM S02566T and some members of the family Propionibacteriaceae. Bootstrap values (&gt; 50%) based on 1000 replicates are shown at the branch nodes. </w:t>
      </w:r>
      <w:r w:rsidR="00351904" w:rsidRPr="00807FDD">
        <w:rPr>
          <w:rFonts w:eastAsia="宋体" w:cs="Times New Roman"/>
          <w:i/>
          <w:szCs w:val="20"/>
        </w:rPr>
        <w:t>Terrabacter tumescens</w:t>
      </w:r>
      <w:r w:rsidR="00351904">
        <w:rPr>
          <w:rFonts w:eastAsia="宋体" w:cs="Times New Roman"/>
          <w:i/>
          <w:szCs w:val="20"/>
        </w:rPr>
        <w:t xml:space="preserve"> </w:t>
      </w:r>
      <w:r w:rsidR="00351904" w:rsidRPr="00807FDD">
        <w:rPr>
          <w:rFonts w:eastAsia="宋体" w:cs="Times New Roman"/>
          <w:szCs w:val="20"/>
        </w:rPr>
        <w:t>JCM 1365</w:t>
      </w:r>
      <w:r w:rsidR="00351904" w:rsidRPr="00807FDD">
        <w:rPr>
          <w:rFonts w:eastAsia="宋体" w:cs="Times New Roman"/>
          <w:szCs w:val="20"/>
          <w:vertAlign w:val="superscript"/>
        </w:rPr>
        <w:t>T</w:t>
      </w:r>
      <w:r w:rsidR="0064208E">
        <w:rPr>
          <w:rFonts w:cs="Times New Roman"/>
        </w:rPr>
        <w:t xml:space="preserve"> was used as an outgroup</w:t>
      </w:r>
    </w:p>
    <w:p w:rsidR="000648B0" w:rsidRDefault="000648B0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2B2562" w:rsidP="000648B0">
      <w:pPr>
        <w:rPr>
          <w:rFonts w:cs="Times New Roman"/>
        </w:rPr>
      </w:pPr>
      <w:bookmarkStart w:id="1" w:name="_Hlk59134712"/>
      <w:r w:rsidRPr="0054204B">
        <w:rPr>
          <w:rFonts w:eastAsia="宋体" w:cs="Times New Roman"/>
          <w:noProof/>
          <w:szCs w:val="20"/>
        </w:rPr>
        <w:lastRenderedPageBreak/>
        <w:drawing>
          <wp:inline distT="0" distB="0" distL="0" distR="0" wp14:anchorId="5C363E95" wp14:editId="280BD457">
            <wp:extent cx="5278120" cy="3962436"/>
            <wp:effectExtent l="0" t="0" r="0" b="0"/>
            <wp:docPr id="3" name="图片 3" descr="S02566-1CDtree-1基因组树编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02566-1CDtree-1基因组树编辑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962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2B2562" w:rsidRPr="0054204B" w:rsidRDefault="002B2562" w:rsidP="002B2562">
      <w:pPr>
        <w:spacing w:line="360" w:lineRule="auto"/>
        <w:rPr>
          <w:rFonts w:eastAsia="宋体" w:cs="Times New Roman"/>
          <w:szCs w:val="20"/>
        </w:rPr>
      </w:pPr>
      <w:r>
        <w:rPr>
          <w:rFonts w:eastAsia="宋体" w:cs="Times New Roman"/>
          <w:b/>
          <w:szCs w:val="20"/>
        </w:rPr>
        <w:t>Fig. S4</w:t>
      </w:r>
      <w:r>
        <w:rPr>
          <w:rFonts w:eastAsia="宋体" w:cs="Times New Roman"/>
          <w:b/>
          <w:szCs w:val="20"/>
        </w:rPr>
        <w:t>.</w:t>
      </w:r>
      <w:r w:rsidRPr="0054204B">
        <w:rPr>
          <w:rFonts w:eastAsia="宋体" w:cs="Times New Roman"/>
          <w:b/>
          <w:szCs w:val="20"/>
        </w:rPr>
        <w:t xml:space="preserve"> </w:t>
      </w:r>
      <w:r w:rsidRPr="0054204B">
        <w:rPr>
          <w:rFonts w:eastAsia="宋体" w:cs="Times New Roman"/>
          <w:szCs w:val="20"/>
        </w:rPr>
        <w:t>Phylogenomics tree of YIM S02566</w:t>
      </w:r>
      <w:r w:rsidRPr="0054204B">
        <w:rPr>
          <w:rFonts w:eastAsia="宋体" w:cs="Times New Roman"/>
          <w:szCs w:val="20"/>
          <w:vertAlign w:val="superscript"/>
        </w:rPr>
        <w:t>T</w:t>
      </w:r>
      <w:r w:rsidRPr="0054204B">
        <w:rPr>
          <w:rFonts w:eastAsia="宋体" w:cs="Times New Roman"/>
          <w:szCs w:val="20"/>
        </w:rPr>
        <w:t xml:space="preserve"> and some members of the family </w:t>
      </w:r>
      <w:r w:rsidRPr="0054204B">
        <w:rPr>
          <w:rFonts w:eastAsia="宋体" w:cs="Times New Roman"/>
          <w:i/>
          <w:szCs w:val="20"/>
        </w:rPr>
        <w:t>Propionibacteriaceae</w:t>
      </w:r>
      <w:r w:rsidRPr="0054204B">
        <w:rPr>
          <w:rFonts w:eastAsia="宋体" w:cs="Times New Roman"/>
          <w:szCs w:val="20"/>
        </w:rPr>
        <w:t xml:space="preserve"> (containing 232 protein marker genes). </w:t>
      </w:r>
      <w:r w:rsidRPr="0054204B">
        <w:rPr>
          <w:rFonts w:eastAsia="宋体" w:cs="Times New Roman"/>
          <w:i/>
          <w:szCs w:val="20"/>
        </w:rPr>
        <w:t>Terrabacter tumescens</w:t>
      </w:r>
      <w:r w:rsidRPr="0054204B">
        <w:rPr>
          <w:rFonts w:eastAsia="宋体" w:cs="Times New Roman"/>
          <w:szCs w:val="20"/>
        </w:rPr>
        <w:t xml:space="preserve"> JCM 1365</w:t>
      </w:r>
      <w:r w:rsidRPr="0054204B">
        <w:rPr>
          <w:rFonts w:eastAsia="宋体" w:cs="Times New Roman"/>
          <w:szCs w:val="20"/>
          <w:vertAlign w:val="superscript"/>
        </w:rPr>
        <w:t>T</w:t>
      </w:r>
      <w:r w:rsidRPr="0054204B">
        <w:rPr>
          <w:rFonts w:eastAsia="宋体" w:cs="Times New Roman"/>
          <w:szCs w:val="20"/>
        </w:rPr>
        <w:t xml:space="preserve"> was used as an outgroup. Bootstrap analysis was carried out using 100 replications. Percentage bootstrap values (≥ 70%) were given at branching points</w:t>
      </w: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F87E67" w:rsidRPr="00E544BC" w:rsidRDefault="00F87E67" w:rsidP="000648B0">
      <w:pPr>
        <w:rPr>
          <w:rFonts w:cs="Times New Roman"/>
        </w:rPr>
      </w:pPr>
    </w:p>
    <w:p w:rsidR="000648B0" w:rsidRPr="000E5822" w:rsidRDefault="002B2562" w:rsidP="000648B0">
      <w:pPr>
        <w:rPr>
          <w:rFonts w:cs="Times New Roman"/>
        </w:rPr>
      </w:pPr>
      <w:r>
        <w:rPr>
          <w:rFonts w:cs="Times New Roman"/>
        </w:rPr>
        <w:pict>
          <v:shape id="_x0000_i1026" type="#_x0000_t75" style="width:295.5pt;height:289.5pt">
            <v:imagedata r:id="rId11" o:title="图片3" cropbottom="9335f"/>
          </v:shape>
        </w:pict>
      </w:r>
    </w:p>
    <w:p w:rsidR="000648B0" w:rsidRPr="000E5822" w:rsidRDefault="000648B0" w:rsidP="000648B0">
      <w:pPr>
        <w:spacing w:line="360" w:lineRule="auto"/>
        <w:rPr>
          <w:rFonts w:cs="Times New Roman"/>
          <w:sz w:val="24"/>
          <w:szCs w:val="24"/>
        </w:rPr>
      </w:pPr>
      <w:r w:rsidRPr="000E5822">
        <w:rPr>
          <w:rFonts w:cs="Times New Roman"/>
          <w:b/>
          <w:bCs/>
          <w:color w:val="000000"/>
          <w:sz w:val="24"/>
          <w:szCs w:val="24"/>
        </w:rPr>
        <w:t>Fig</w:t>
      </w:r>
      <w:r w:rsidRPr="000E5822">
        <w:rPr>
          <w:rFonts w:cs="Times New Roman" w:hint="eastAsia"/>
          <w:b/>
          <w:bCs/>
          <w:color w:val="000000"/>
          <w:sz w:val="24"/>
          <w:szCs w:val="24"/>
        </w:rPr>
        <w:t>.</w:t>
      </w:r>
      <w:r w:rsidRPr="000E5822">
        <w:rPr>
          <w:rFonts w:cs="Times New Roman"/>
          <w:b/>
          <w:bCs/>
          <w:color w:val="000000"/>
          <w:sz w:val="24"/>
          <w:szCs w:val="24"/>
        </w:rPr>
        <w:t xml:space="preserve"> S</w:t>
      </w:r>
      <w:r w:rsidR="002B2562">
        <w:rPr>
          <w:rFonts w:cs="Times New Roman"/>
          <w:b/>
          <w:bCs/>
          <w:color w:val="000000"/>
          <w:sz w:val="24"/>
          <w:szCs w:val="24"/>
        </w:rPr>
        <w:t>5</w:t>
      </w:r>
      <w:r w:rsidRPr="000E5822">
        <w:rPr>
          <w:rFonts w:cs="Times New Roman"/>
          <w:b/>
          <w:bCs/>
          <w:color w:val="000000"/>
          <w:sz w:val="24"/>
          <w:szCs w:val="24"/>
        </w:rPr>
        <w:t>.</w:t>
      </w:r>
      <w:r w:rsidR="002A3F4E">
        <w:rPr>
          <w:rFonts w:cs="Times New Roman"/>
          <w:b/>
          <w:bCs/>
          <w:color w:val="000000"/>
          <w:sz w:val="24"/>
          <w:szCs w:val="24"/>
        </w:rPr>
        <w:t xml:space="preserve"> </w:t>
      </w:r>
      <w:r w:rsidRPr="000E5822">
        <w:rPr>
          <w:rFonts w:cs="Times New Roman"/>
          <w:sz w:val="24"/>
          <w:szCs w:val="24"/>
        </w:rPr>
        <w:t>Polar lipid profile of strain YIM B00363</w:t>
      </w:r>
      <w:r w:rsidRPr="000E5822">
        <w:rPr>
          <w:rFonts w:cs="Times New Roman"/>
          <w:sz w:val="24"/>
          <w:szCs w:val="24"/>
          <w:vertAlign w:val="superscript"/>
        </w:rPr>
        <w:t>T</w:t>
      </w:r>
      <w:r w:rsidRPr="000E5822">
        <w:rPr>
          <w:rFonts w:cs="Times New Roman"/>
          <w:sz w:val="24"/>
          <w:szCs w:val="24"/>
        </w:rPr>
        <w:t xml:space="preserve"> by two-dimensional TLC. The spray reagent is molybdatophosphoric aci</w:t>
      </w:r>
      <w:r w:rsidR="00DD73F5" w:rsidRPr="000E5822">
        <w:rPr>
          <w:rFonts w:cs="Times New Roman"/>
          <w:sz w:val="24"/>
          <w:szCs w:val="24"/>
        </w:rPr>
        <w:t xml:space="preserve">d. DPG, Diphosphatidylglycerol; </w:t>
      </w:r>
      <w:r w:rsidR="00B86ECF" w:rsidRPr="000E5822">
        <w:rPr>
          <w:rFonts w:cs="Times New Roman"/>
          <w:sz w:val="24"/>
          <w:szCs w:val="24"/>
        </w:rPr>
        <w:t xml:space="preserve">L, </w:t>
      </w:r>
      <w:r w:rsidR="00B86ECF" w:rsidRPr="000E5822">
        <w:rPr>
          <w:rFonts w:eastAsia="等线" w:cs="Times New Roman"/>
          <w:sz w:val="24"/>
          <w:szCs w:val="24"/>
        </w:rPr>
        <w:t>lipids.</w:t>
      </w:r>
      <w:r w:rsidRPr="000E5822">
        <w:rPr>
          <w:rFonts w:cs="Times New Roman"/>
          <w:sz w:val="24"/>
          <w:szCs w:val="24"/>
        </w:rPr>
        <w:t>PL, unknown phospholipid</w:t>
      </w:r>
      <w:r w:rsidR="00B86ECF" w:rsidRPr="000E5822">
        <w:rPr>
          <w:rFonts w:cs="Times New Roman"/>
          <w:sz w:val="24"/>
          <w:szCs w:val="24"/>
        </w:rPr>
        <w:t>; GL, unidentified glycolipids</w:t>
      </w:r>
    </w:p>
    <w:p w:rsidR="000648B0" w:rsidRDefault="000648B0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  <w:bookmarkStart w:id="2" w:name="_GoBack"/>
      <w:bookmarkEnd w:id="2"/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564E2F" w:rsidRDefault="00564E2F" w:rsidP="000648B0">
      <w:pPr>
        <w:rPr>
          <w:rFonts w:cs="Times New Roman"/>
        </w:rPr>
      </w:pPr>
    </w:p>
    <w:p w:rsidR="002A3F4E" w:rsidRDefault="002A3F4E" w:rsidP="000648B0">
      <w:pPr>
        <w:rPr>
          <w:rFonts w:cs="Times New Roman"/>
        </w:rPr>
      </w:pPr>
    </w:p>
    <w:p w:rsidR="00564E2F" w:rsidRPr="00564E2F" w:rsidRDefault="00564E2F" w:rsidP="00564E2F">
      <w:pPr>
        <w:spacing w:line="360" w:lineRule="auto"/>
        <w:jc w:val="center"/>
        <w:rPr>
          <w:rFonts w:cs="Times New Roman"/>
          <w:szCs w:val="20"/>
        </w:rPr>
      </w:pPr>
      <w:r w:rsidRPr="00E544BC">
        <w:rPr>
          <w:rFonts w:cs="Times New Roman"/>
          <w:b/>
          <w:bCs/>
          <w:szCs w:val="20"/>
        </w:rPr>
        <w:t xml:space="preserve">Table </w:t>
      </w:r>
      <w:r w:rsidRPr="00E544BC">
        <w:rPr>
          <w:rFonts w:cs="Times New Roman" w:hint="eastAsia"/>
          <w:b/>
          <w:bCs/>
          <w:szCs w:val="20"/>
        </w:rPr>
        <w:t>S1.</w:t>
      </w:r>
      <w:r w:rsidRPr="00E544BC">
        <w:rPr>
          <w:rFonts w:cs="Times New Roman"/>
          <w:b/>
          <w:bCs/>
          <w:szCs w:val="20"/>
        </w:rPr>
        <w:t xml:space="preserve"> </w:t>
      </w:r>
      <w:r w:rsidRPr="00E544BC">
        <w:rPr>
          <w:rFonts w:cs="Times New Roman" w:hint="eastAsia"/>
          <w:szCs w:val="20"/>
        </w:rPr>
        <w:t>A</w:t>
      </w:r>
      <w:r w:rsidRPr="00E544BC">
        <w:rPr>
          <w:rFonts w:cs="Times New Roman"/>
          <w:szCs w:val="20"/>
        </w:rPr>
        <w:t>ll negative properties of commercial kits</w:t>
      </w:r>
    </w:p>
    <w:tbl>
      <w:tblPr>
        <w:tblStyle w:val="a8"/>
        <w:tblW w:w="9256" w:type="dxa"/>
        <w:tblLayout w:type="fixed"/>
        <w:tblLook w:val="04A0" w:firstRow="1" w:lastRow="0" w:firstColumn="1" w:lastColumn="0" w:noHBand="0" w:noVBand="1"/>
      </w:tblPr>
      <w:tblGrid>
        <w:gridCol w:w="9256"/>
      </w:tblGrid>
      <w:tr w:rsidR="00564E2F" w:rsidRPr="00E544BC" w:rsidTr="00CD72D9">
        <w:trPr>
          <w:trHeight w:val="821"/>
        </w:trPr>
        <w:tc>
          <w:tcPr>
            <w:tcW w:w="9256" w:type="dxa"/>
          </w:tcPr>
          <w:p w:rsidR="00564E2F" w:rsidRPr="00E544BC" w:rsidRDefault="00564E2F" w:rsidP="00CD72D9">
            <w:pPr>
              <w:spacing w:line="360" w:lineRule="auto"/>
            </w:pPr>
            <w:r w:rsidRPr="00C61CFD">
              <w:rPr>
                <w:rFonts w:cs="Times New Roman"/>
              </w:rPr>
              <w:t>For enzyme activities</w:t>
            </w:r>
            <w:r w:rsidRPr="00C61CFD">
              <w:rPr>
                <w:rFonts w:cs="Times New Roman" w:hint="eastAsia"/>
              </w:rPr>
              <w:t xml:space="preserve"> API ZYM:</w:t>
            </w:r>
            <w:r w:rsidRPr="00C61CFD">
              <w:rPr>
                <w:rFonts w:hint="eastAsia"/>
              </w:rPr>
              <w:t xml:space="preserve"> N</w:t>
            </w:r>
            <w:r w:rsidRPr="00C61CFD">
              <w:t xml:space="preserve">egative for alkaline phosphatase, lipase (C14), cystine arylamidase, </w:t>
            </w:r>
            <w:r w:rsidRPr="00C61CFD">
              <w:rPr>
                <w:rFonts w:cs="Times New Roman"/>
                <w:i/>
              </w:rPr>
              <w:t>α</w:t>
            </w:r>
            <w:r w:rsidRPr="00C61CFD">
              <w:rPr>
                <w:rFonts w:cs="Times New Roman"/>
              </w:rPr>
              <w:t xml:space="preserve">-chymotrypsin, </w:t>
            </w:r>
            <w:r w:rsidRPr="00C61CFD">
              <w:rPr>
                <w:rFonts w:cs="Times New Roman"/>
                <w:i/>
              </w:rPr>
              <w:t>β</w:t>
            </w:r>
            <w:r w:rsidRPr="00C61CFD">
              <w:rPr>
                <w:rFonts w:cs="Times New Roman"/>
              </w:rPr>
              <w:t>-glucuronidase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</w:tr>
      <w:tr w:rsidR="00564E2F" w:rsidRPr="00E544BC" w:rsidTr="00CD72D9">
        <w:trPr>
          <w:trHeight w:val="1803"/>
        </w:trPr>
        <w:tc>
          <w:tcPr>
            <w:tcW w:w="9256" w:type="dxa"/>
          </w:tcPr>
          <w:p w:rsidR="00564E2F" w:rsidRPr="00564E2F" w:rsidRDefault="00564E2F" w:rsidP="00CD72D9">
            <w:pPr>
              <w:spacing w:line="360" w:lineRule="auto"/>
              <w:rPr>
                <w:rFonts w:cs="Times New Roman"/>
              </w:rPr>
            </w:pPr>
            <w:r w:rsidRPr="00E544BC">
              <w:rPr>
                <w:rFonts w:cs="Times New Roman"/>
              </w:rPr>
              <w:t>For the utilization of carbon sources</w:t>
            </w:r>
            <w:r w:rsidRPr="00E544BC">
              <w:t xml:space="preserve"> or nitrogen sources</w:t>
            </w:r>
            <w:r w:rsidRPr="00E544BC">
              <w:rPr>
                <w:rFonts w:cs="Times New Roman" w:hint="eastAsia"/>
              </w:rPr>
              <w:t>: T</w:t>
            </w:r>
            <w:r w:rsidRPr="00E544BC">
              <w:rPr>
                <w:rFonts w:cs="Times New Roman"/>
              </w:rPr>
              <w:t xml:space="preserve">he following substrates </w:t>
            </w:r>
            <w:r w:rsidRPr="00E544BC">
              <w:rPr>
                <w:rFonts w:cs="Times New Roman" w:hint="eastAsia"/>
              </w:rPr>
              <w:t>are</w:t>
            </w:r>
            <w:r w:rsidRPr="00E544BC">
              <w:rPr>
                <w:rFonts w:cs="Times New Roman"/>
              </w:rPr>
              <w:t xml:space="preserve"> not utilized for growth:</w:t>
            </w:r>
            <w:r w:rsidRPr="00E544BC">
              <w:t xml:space="preserve"> </w:t>
            </w:r>
            <w:r>
              <w:rPr>
                <w:rFonts w:cs="Times New Roman"/>
              </w:rPr>
              <w:t xml:space="preserve">D-maltose, D-cellobiose, D-turanose, </w:t>
            </w:r>
            <w:r w:rsidRPr="001B4FAA">
              <w:rPr>
                <w:rFonts w:cs="Times New Roman"/>
                <w:i/>
              </w:rPr>
              <w:t>α</w:t>
            </w:r>
            <w:r>
              <w:rPr>
                <w:rFonts w:cs="Times New Roman"/>
              </w:rPr>
              <w:t>-D-lactose, D-melibiose, N-acetyl-d-glucosamine, N-acetyl-</w:t>
            </w:r>
            <w:r w:rsidRPr="0054204B">
              <w:rPr>
                <w:rFonts w:eastAsia="宋体" w:cs="Times New Roman"/>
                <w:i/>
              </w:rPr>
              <w:t>β</w:t>
            </w:r>
            <w:r>
              <w:rPr>
                <w:rFonts w:cs="Times New Roman"/>
              </w:rPr>
              <w:t xml:space="preserve">-d-mannosamine, N-acetyl-d-galactosamine, N-acetylneuraminic acid, </w:t>
            </w:r>
            <w:r w:rsidRPr="001B4FAA">
              <w:rPr>
                <w:rFonts w:cs="Times New Roman"/>
                <w:i/>
              </w:rPr>
              <w:t>α</w:t>
            </w:r>
            <w:r>
              <w:rPr>
                <w:rFonts w:cs="Times New Roman"/>
              </w:rPr>
              <w:t>-D-glucose, D-mannose, D-Fructose, 3-methylglucose, L-rhamnose, inosine, D-mannitol, glycerol, D-glucose-6-PO</w:t>
            </w:r>
            <w:r w:rsidRPr="004B5CC4">
              <w:rPr>
                <w:rFonts w:cs="Times New Roman"/>
                <w:vertAlign w:val="subscript"/>
              </w:rPr>
              <w:t>4</w:t>
            </w:r>
            <w:r>
              <w:rPr>
                <w:rFonts w:cs="Times New Roman"/>
              </w:rPr>
              <w:t>, D-fructose-6-PO</w:t>
            </w:r>
            <w:r w:rsidRPr="004B5CC4">
              <w:rPr>
                <w:rFonts w:cs="Times New Roman"/>
                <w:vertAlign w:val="subscript"/>
              </w:rPr>
              <w:t>4</w:t>
            </w:r>
            <w:r>
              <w:rPr>
                <w:rFonts w:cs="Times New Roman"/>
              </w:rPr>
              <w:t xml:space="preserve">, D-aspartic acid, glycyl-l-prolin, L-arginine, L-aspartic acid, L-glutamic acid, L-histidine, L-serine, L-galactonic acid lactone, D-gluconic acid, mucic acid, quinic acid, D-saccharic acid, p-hydroxy-phenylacetic acid, methyl pyruvate, D-lactic acid methyl ester, L-lactic acid, citric acid, D-malic acid, L-Malic acid, bromo-succinic acid, </w:t>
            </w:r>
            <w:r w:rsidRPr="00564E2F">
              <w:rPr>
                <w:rFonts w:cs="Times New Roman"/>
                <w:i/>
              </w:rPr>
              <w:t>γ</w:t>
            </w:r>
            <w:r>
              <w:rPr>
                <w:rFonts w:cs="Times New Roman"/>
              </w:rPr>
              <w:t xml:space="preserve">-amino-butryricacid, </w:t>
            </w:r>
            <w:r w:rsidRPr="001B4FAA">
              <w:rPr>
                <w:rFonts w:cs="Times New Roman"/>
                <w:i/>
              </w:rPr>
              <w:t>α</w:t>
            </w:r>
            <w:r>
              <w:rPr>
                <w:rFonts w:cs="Times New Roman"/>
              </w:rPr>
              <w:t xml:space="preserve">-hydroxy-butyricacid, </w:t>
            </w:r>
            <w:r w:rsidRPr="0054204B">
              <w:rPr>
                <w:rFonts w:eastAsia="宋体" w:cs="Times New Roman"/>
                <w:i/>
              </w:rPr>
              <w:t>β</w:t>
            </w:r>
            <w:r>
              <w:rPr>
                <w:rFonts w:cs="Times New Roman"/>
              </w:rPr>
              <w:t>- hydroxy-d.l butyricacid ,</w:t>
            </w:r>
            <w:r w:rsidRPr="001B4FAA">
              <w:rPr>
                <w:rFonts w:cs="Times New Roman"/>
                <w:i/>
              </w:rPr>
              <w:t xml:space="preserve"> α</w:t>
            </w:r>
            <w:r>
              <w:rPr>
                <w:rFonts w:cs="Times New Roman"/>
              </w:rPr>
              <w:t xml:space="preserve">-keto-butyricacid. </w:t>
            </w:r>
          </w:p>
        </w:tc>
      </w:tr>
      <w:tr w:rsidR="00564E2F" w:rsidRPr="00E544BC" w:rsidTr="00CD72D9">
        <w:trPr>
          <w:trHeight w:val="1113"/>
        </w:trPr>
        <w:tc>
          <w:tcPr>
            <w:tcW w:w="9256" w:type="dxa"/>
          </w:tcPr>
          <w:p w:rsidR="00564E2F" w:rsidRPr="00E544BC" w:rsidRDefault="00564E2F" w:rsidP="00CD72D9">
            <w:pPr>
              <w:spacing w:line="360" w:lineRule="auto"/>
            </w:pPr>
            <w:r w:rsidRPr="00E544BC">
              <w:rPr>
                <w:rFonts w:cs="Times New Roman"/>
              </w:rPr>
              <w:t>With API 50CH</w:t>
            </w:r>
            <w:r w:rsidRPr="00E544BC">
              <w:rPr>
                <w:rFonts w:cs="Times New Roman" w:hint="eastAsia"/>
              </w:rPr>
              <w:t>: A</w:t>
            </w:r>
            <w:r w:rsidRPr="00E544BC">
              <w:rPr>
                <w:rFonts w:cs="Times New Roman"/>
              </w:rPr>
              <w:t>cid</w:t>
            </w:r>
            <w:r w:rsidRPr="00E544BC">
              <w:rPr>
                <w:rFonts w:cs="Times New Roman" w:hint="eastAsia"/>
              </w:rPr>
              <w:t xml:space="preserve"> is n</w:t>
            </w:r>
            <w:r w:rsidRPr="00E544BC">
              <w:rPr>
                <w:rFonts w:cs="Times New Roman"/>
              </w:rPr>
              <w:t>ot produced from</w:t>
            </w:r>
            <w:r w:rsidRPr="00E544BC">
              <w:rPr>
                <w:rFonts w:cs="Times New Roman" w:hint="eastAsia"/>
              </w:rPr>
              <w:t>:</w:t>
            </w:r>
            <w:r w:rsidRPr="00E544BC">
              <w:rPr>
                <w:rFonts w:cs="Times New Roman"/>
              </w:rPr>
              <w:t xml:space="preserve"> </w:t>
            </w:r>
            <w:r w:rsidRPr="0054204B">
              <w:rPr>
                <w:rFonts w:eastAsia="宋体" w:cs="Times New Roman"/>
              </w:rPr>
              <w:t>donitol I, methyl-</w:t>
            </w:r>
            <w:r w:rsidRPr="0054204B">
              <w:rPr>
                <w:rFonts w:eastAsia="宋体" w:cs="Times New Roman"/>
                <w:i/>
              </w:rPr>
              <w:t>β</w:t>
            </w:r>
            <w:r w:rsidRPr="0054204B">
              <w:rPr>
                <w:rFonts w:eastAsia="宋体" w:cs="Times New Roman"/>
              </w:rPr>
              <w:t>-</w:t>
            </w:r>
            <w:r w:rsidRPr="0054204B">
              <w:rPr>
                <w:rFonts w:eastAsia="宋体" w:cs="Times New Roman"/>
                <w:i/>
              </w:rPr>
              <w:t>d</w:t>
            </w:r>
            <w:r w:rsidRPr="0054204B">
              <w:rPr>
                <w:rFonts w:eastAsia="宋体" w:cs="Times New Roman"/>
              </w:rPr>
              <w:t>-</w:t>
            </w:r>
            <w:r w:rsidRPr="0054204B">
              <w:rPr>
                <w:rFonts w:cs="Times New Roman"/>
              </w:rPr>
              <w:t>x</w:t>
            </w:r>
            <w:r w:rsidRPr="0054204B">
              <w:rPr>
                <w:rFonts w:eastAsia="宋体" w:cs="Times New Roman"/>
              </w:rPr>
              <w:t>ylopyranoside, mannitol, sorbitol, D-fucose, D-arabinitol, L-arabinitol, potassium gluconate, 2-ketogluconate</w:t>
            </w:r>
            <w:r w:rsidRPr="00E544BC">
              <w:rPr>
                <w:rFonts w:cs="Times New Roman"/>
              </w:rPr>
              <w:t xml:space="preserve"> D-fucose, L-fucose, D-arabitol, L-arabitol, potassium gluconate, potassium 2-</w:t>
            </w:r>
            <w:r w:rsidRPr="00E544BC">
              <w:rPr>
                <w:rFonts w:cs="Times New Roman" w:hint="eastAsia"/>
              </w:rPr>
              <w:t>k</w:t>
            </w:r>
            <w:r w:rsidRPr="00E544BC">
              <w:rPr>
                <w:rFonts w:cs="Times New Roman"/>
              </w:rPr>
              <w:t>etogluconate.</w:t>
            </w:r>
          </w:p>
        </w:tc>
      </w:tr>
    </w:tbl>
    <w:p w:rsidR="00564E2F" w:rsidRPr="00564E2F" w:rsidRDefault="00564E2F" w:rsidP="000648B0">
      <w:pPr>
        <w:rPr>
          <w:rFonts w:cs="Times New Roman"/>
        </w:rPr>
      </w:pPr>
    </w:p>
    <w:sectPr w:rsidR="00564E2F" w:rsidRPr="00564E2F" w:rsidSect="0064208E"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5829" w:rsidRDefault="00265829" w:rsidP="000648B0">
      <w:r>
        <w:separator/>
      </w:r>
    </w:p>
  </w:endnote>
  <w:endnote w:type="continuationSeparator" w:id="0">
    <w:p w:rsidR="00265829" w:rsidRDefault="00265829" w:rsidP="000648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5829" w:rsidRDefault="00265829" w:rsidP="000648B0">
      <w:r>
        <w:separator/>
      </w:r>
    </w:p>
  </w:footnote>
  <w:footnote w:type="continuationSeparator" w:id="0">
    <w:p w:rsidR="00265829" w:rsidRDefault="00265829" w:rsidP="000648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17B89"/>
    <w:rsid w:val="00046A65"/>
    <w:rsid w:val="000648B0"/>
    <w:rsid w:val="000E5822"/>
    <w:rsid w:val="001256D5"/>
    <w:rsid w:val="00196947"/>
    <w:rsid w:val="001B4FAA"/>
    <w:rsid w:val="00243A97"/>
    <w:rsid w:val="00265829"/>
    <w:rsid w:val="002A3F4E"/>
    <w:rsid w:val="002B2562"/>
    <w:rsid w:val="00351904"/>
    <w:rsid w:val="003746AC"/>
    <w:rsid w:val="00390422"/>
    <w:rsid w:val="004826C7"/>
    <w:rsid w:val="00490F54"/>
    <w:rsid w:val="004B5CC4"/>
    <w:rsid w:val="004C0966"/>
    <w:rsid w:val="00564E2F"/>
    <w:rsid w:val="005C579F"/>
    <w:rsid w:val="0064208E"/>
    <w:rsid w:val="006C3483"/>
    <w:rsid w:val="007563DD"/>
    <w:rsid w:val="0085659B"/>
    <w:rsid w:val="008C3D10"/>
    <w:rsid w:val="00B11E47"/>
    <w:rsid w:val="00B17B89"/>
    <w:rsid w:val="00B77AB1"/>
    <w:rsid w:val="00B86ECF"/>
    <w:rsid w:val="00BD23E4"/>
    <w:rsid w:val="00C47B22"/>
    <w:rsid w:val="00C61CFD"/>
    <w:rsid w:val="00C867BA"/>
    <w:rsid w:val="00CE18CA"/>
    <w:rsid w:val="00D230DA"/>
    <w:rsid w:val="00D73846"/>
    <w:rsid w:val="00D76C06"/>
    <w:rsid w:val="00DD73F5"/>
    <w:rsid w:val="00DE3658"/>
    <w:rsid w:val="00E00B92"/>
    <w:rsid w:val="00E544BC"/>
    <w:rsid w:val="00EC1FE7"/>
    <w:rsid w:val="00EE4937"/>
    <w:rsid w:val="00EF05E4"/>
    <w:rsid w:val="00F87E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DF880D"/>
  <w15:docId w15:val="{00FF04B6-7A4B-4FDA-BA0E-87FE3DC32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208E"/>
    <w:pPr>
      <w:widowControl w:val="0"/>
      <w:jc w:val="both"/>
    </w:pPr>
    <w:rPr>
      <w:rFonts w:ascii="Times New Roman" w:hAnsi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48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48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48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48B0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64208E"/>
  </w:style>
  <w:style w:type="table" w:styleId="a8">
    <w:name w:val="Table Grid"/>
    <w:basedOn w:val="a1"/>
    <w:qFormat/>
    <w:rsid w:val="00E544B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8F2AED-1A4E-48C4-A4FF-EF85630472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5</Pages>
  <Words>465</Words>
  <Characters>2654</Characters>
  <Application>Microsoft Office Word</Application>
  <DocSecurity>0</DocSecurity>
  <Lines>22</Lines>
  <Paragraphs>6</Paragraphs>
  <ScaleCrop>false</ScaleCrop>
  <Company/>
  <LinksUpToDate>false</LinksUpToDate>
  <CharactersWithSpaces>3113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21</cp:revision>
  <dcterms:created xsi:type="dcterms:W3CDTF">2020-09-21T12:15:00Z</dcterms:created>
  <dcterms:modified xsi:type="dcterms:W3CDTF">2021-02-06T02:13:00Z</dcterms:modified>
</cp:coreProperties>
</file>