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F61" w:rsidRDefault="00267F61" w:rsidP="00657FC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textural and porosity characteristics of the </w:t>
      </w:r>
      <w:r w:rsidR="00EC741B">
        <w:rPr>
          <w:rFonts w:ascii="Times New Roman" w:hAnsi="Times New Roman" w:cs="Times New Roman"/>
          <w:color w:val="000000" w:themeColor="text1"/>
          <w:sz w:val="24"/>
          <w:szCs w:val="24"/>
        </w:rPr>
        <w:t>3D-NC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EC741B">
        <w:rPr>
          <w:rFonts w:ascii="Times New Roman" w:hAnsi="Times New Roman" w:cs="Times New Roman"/>
          <w:color w:val="000000" w:themeColor="text1"/>
          <w:sz w:val="24"/>
          <w:szCs w:val="24"/>
        </w:rPr>
        <w:t>3D-NC</w:t>
      </w:r>
      <w:r>
        <w:rPr>
          <w:rFonts w:ascii="Times New Roman" w:hAnsi="Times New Roman" w:cs="Times New Roman" w:hint="eastAsia"/>
          <w:sz w:val="24"/>
          <w:szCs w:val="24"/>
        </w:rPr>
        <w:t xml:space="preserve"> without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 </w:t>
      </w:r>
      <w:r>
        <w:rPr>
          <w:rFonts w:ascii="Times New Roman" w:hAnsi="Times New Roman" w:cs="Times New Roman"/>
          <w:sz w:val="24"/>
          <w:szCs w:val="24"/>
        </w:rPr>
        <w:t>(Ⅱ)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Mn </w:t>
      </w:r>
      <w:r>
        <w:rPr>
          <w:rFonts w:ascii="Times New Roman" w:hAnsi="Times New Roman" w:cs="Times New Roman"/>
          <w:sz w:val="24"/>
          <w:szCs w:val="24"/>
        </w:rPr>
        <w:t>(Ⅱ).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3765"/>
      </w:tblGrid>
      <w:tr w:rsidR="00267F61" w:rsidTr="00162AFE">
        <w:trPr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67F61" w:rsidRPr="00D652CA" w:rsidRDefault="00267F61" w:rsidP="00162AFE">
            <w:pPr>
              <w:spacing w:line="480" w:lineRule="auto"/>
              <w:jc w:val="center"/>
              <w:rPr>
                <w:color w:val="000000" w:themeColor="text1"/>
                <w:w w:val="107"/>
                <w:sz w:val="24"/>
                <w:szCs w:val="24"/>
              </w:rPr>
            </w:pPr>
            <w:r w:rsidRPr="00D652CA">
              <w:rPr>
                <w:color w:val="000000" w:themeColor="text1"/>
                <w:w w:val="107"/>
                <w:sz w:val="24"/>
                <w:szCs w:val="24"/>
              </w:rPr>
              <w:t>Parameters</w:t>
            </w:r>
          </w:p>
        </w:tc>
        <w:tc>
          <w:tcPr>
            <w:tcW w:w="6458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67F61" w:rsidRPr="00D652CA" w:rsidRDefault="00267F61" w:rsidP="00162AFE">
            <w:pPr>
              <w:spacing w:line="480" w:lineRule="auto"/>
              <w:jc w:val="center"/>
              <w:rPr>
                <w:color w:val="000000" w:themeColor="text1"/>
                <w:w w:val="107"/>
                <w:sz w:val="24"/>
                <w:szCs w:val="24"/>
              </w:rPr>
            </w:pPr>
            <w:r w:rsidRPr="00D652CA">
              <w:rPr>
                <w:color w:val="000000" w:themeColor="text1"/>
                <w:w w:val="107"/>
                <w:sz w:val="24"/>
                <w:szCs w:val="24"/>
              </w:rPr>
              <w:t>Sample</w:t>
            </w:r>
          </w:p>
        </w:tc>
      </w:tr>
      <w:tr w:rsidR="00267F61" w:rsidTr="00162AFE">
        <w:trPr>
          <w:jc w:val="center"/>
        </w:trPr>
        <w:tc>
          <w:tcPr>
            <w:tcW w:w="1838" w:type="dxa"/>
            <w:vMerge/>
            <w:tcBorders>
              <w:left w:val="nil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b/>
                <w:color w:val="000000" w:themeColor="text1"/>
                <w:w w:val="107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:rsidR="00267F61" w:rsidRDefault="00EC741B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3D-NC</w:t>
            </w:r>
          </w:p>
        </w:tc>
        <w:tc>
          <w:tcPr>
            <w:tcW w:w="3765" w:type="dxa"/>
            <w:tcBorders>
              <w:left w:val="nil"/>
              <w:right w:val="nil"/>
            </w:tcBorders>
            <w:vAlign w:val="center"/>
          </w:tcPr>
          <w:p w:rsidR="00267F61" w:rsidRDefault="00EC741B" w:rsidP="00162AFE">
            <w:pPr>
              <w:spacing w:line="480" w:lineRule="auto"/>
              <w:jc w:val="center"/>
              <w:rPr>
                <w:b/>
                <w:color w:val="000000" w:themeColor="text1"/>
                <w:w w:val="107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3D-NC</w:t>
            </w:r>
            <w:r w:rsidR="00267F61">
              <w:rPr>
                <w:rFonts w:hint="eastAsia"/>
                <w:sz w:val="24"/>
                <w:szCs w:val="24"/>
              </w:rPr>
              <w:t xml:space="preserve"> without </w:t>
            </w:r>
            <w:r w:rsidR="00267F61">
              <w:rPr>
                <w:color w:val="000000" w:themeColor="text1"/>
                <w:sz w:val="24"/>
                <w:szCs w:val="24"/>
              </w:rPr>
              <w:t xml:space="preserve">Ni </w:t>
            </w:r>
            <w:r w:rsidR="00267F61">
              <w:rPr>
                <w:sz w:val="24"/>
                <w:szCs w:val="24"/>
              </w:rPr>
              <w:t>(Ⅱ)</w:t>
            </w:r>
            <w:r w:rsidR="00267F61">
              <w:rPr>
                <w:color w:val="000000" w:themeColor="text1"/>
                <w:sz w:val="24"/>
                <w:szCs w:val="24"/>
              </w:rPr>
              <w:t xml:space="preserve"> and Mn </w:t>
            </w:r>
            <w:r w:rsidR="00267F61">
              <w:rPr>
                <w:sz w:val="24"/>
                <w:szCs w:val="24"/>
              </w:rPr>
              <w:t>(Ⅱ)</w:t>
            </w:r>
          </w:p>
        </w:tc>
      </w:tr>
      <w:tr w:rsidR="00267F61" w:rsidTr="00162AFE">
        <w:trPr>
          <w:jc w:val="center"/>
        </w:trPr>
        <w:tc>
          <w:tcPr>
            <w:tcW w:w="1838" w:type="dxa"/>
            <w:tcBorders>
              <w:left w:val="nil"/>
              <w:bottom w:val="nil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color w:val="000000" w:themeColor="text1"/>
                <w:w w:val="107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w w:val="107"/>
                <w:sz w:val="24"/>
                <w:szCs w:val="24"/>
              </w:rPr>
              <w:t>S</w:t>
            </w:r>
            <w:r>
              <w:rPr>
                <w:color w:val="000000" w:themeColor="text1"/>
                <w:w w:val="107"/>
                <w:sz w:val="24"/>
                <w:szCs w:val="24"/>
                <w:vertAlign w:val="subscript"/>
              </w:rPr>
              <w:t xml:space="preserve">BET </w:t>
            </w:r>
            <w:r>
              <w:rPr>
                <w:color w:val="000000" w:themeColor="text1"/>
                <w:w w:val="107"/>
                <w:sz w:val="24"/>
                <w:szCs w:val="24"/>
              </w:rPr>
              <w:t>(m</w:t>
            </w:r>
            <w:r>
              <w:rPr>
                <w:color w:val="000000" w:themeColor="text1"/>
                <w:w w:val="107"/>
                <w:sz w:val="24"/>
                <w:szCs w:val="24"/>
                <w:vertAlign w:val="superscript"/>
              </w:rPr>
              <w:t>2</w:t>
            </w:r>
            <w:r>
              <w:rPr>
                <w:color w:val="000000" w:themeColor="text1"/>
                <w:w w:val="107"/>
                <w:sz w:val="24"/>
                <w:szCs w:val="24"/>
              </w:rPr>
              <w:t>/g)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20.113</w:t>
            </w:r>
          </w:p>
        </w:tc>
        <w:tc>
          <w:tcPr>
            <w:tcW w:w="3765" w:type="dxa"/>
            <w:tcBorders>
              <w:left w:val="nil"/>
              <w:bottom w:val="nil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3.902</w:t>
            </w:r>
          </w:p>
        </w:tc>
        <w:bookmarkStart w:id="0" w:name="_GoBack"/>
        <w:bookmarkEnd w:id="0"/>
      </w:tr>
      <w:tr w:rsidR="00267F61" w:rsidTr="00162AFE">
        <w:trPr>
          <w:jc w:val="center"/>
        </w:trPr>
        <w:tc>
          <w:tcPr>
            <w:tcW w:w="18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color w:val="000000" w:themeColor="text1"/>
                <w:w w:val="107"/>
                <w:sz w:val="24"/>
                <w:szCs w:val="24"/>
              </w:rPr>
            </w:pPr>
            <w:r>
              <w:rPr>
                <w:color w:val="000000" w:themeColor="text1"/>
                <w:w w:val="107"/>
                <w:sz w:val="24"/>
                <w:szCs w:val="24"/>
              </w:rPr>
              <w:t>V</w:t>
            </w:r>
            <w:r>
              <w:rPr>
                <w:color w:val="000000" w:themeColor="text1"/>
                <w:w w:val="107"/>
                <w:sz w:val="24"/>
                <w:szCs w:val="24"/>
                <w:vertAlign w:val="subscript"/>
              </w:rPr>
              <w:t xml:space="preserve">t </w:t>
            </w:r>
            <w:r>
              <w:rPr>
                <w:color w:val="000000" w:themeColor="text1"/>
                <w:w w:val="107"/>
                <w:sz w:val="24"/>
                <w:szCs w:val="24"/>
              </w:rPr>
              <w:t>(cm</w:t>
            </w:r>
            <w:r>
              <w:rPr>
                <w:color w:val="000000" w:themeColor="text1"/>
                <w:w w:val="107"/>
                <w:sz w:val="24"/>
                <w:szCs w:val="24"/>
                <w:vertAlign w:val="superscript"/>
              </w:rPr>
              <w:t>2</w:t>
            </w:r>
            <w:r>
              <w:rPr>
                <w:color w:val="000000" w:themeColor="text1"/>
                <w:w w:val="107"/>
                <w:sz w:val="24"/>
                <w:szCs w:val="24"/>
              </w:rPr>
              <w:t>/g)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.059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67F61" w:rsidRDefault="00267F61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.051</w:t>
            </w:r>
          </w:p>
        </w:tc>
      </w:tr>
    </w:tbl>
    <w:p w:rsidR="00267F61" w:rsidRDefault="00267F61" w:rsidP="00267F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>BET</w:t>
      </w:r>
      <w:r>
        <w:rPr>
          <w:rFonts w:ascii="Times New Roman" w:hAnsi="Times New Roman" w:cs="Times New Roman"/>
          <w:sz w:val="24"/>
          <w:szCs w:val="24"/>
        </w:rPr>
        <w:t>: specific surface area measured by the BET method, V</w:t>
      </w:r>
      <w:r>
        <w:rPr>
          <w:rFonts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</w:rPr>
        <w:t>: total pore volume</w:t>
      </w:r>
      <w:r w:rsidRPr="00997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measured by the BJH method.</w:t>
      </w:r>
    </w:p>
    <w:p w:rsidR="004835AA" w:rsidRPr="00267F61" w:rsidRDefault="004835AA"/>
    <w:sectPr w:rsidR="004835AA" w:rsidRPr="00267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041" w:rsidRDefault="009B6041" w:rsidP="00267F61">
      <w:r>
        <w:separator/>
      </w:r>
    </w:p>
  </w:endnote>
  <w:endnote w:type="continuationSeparator" w:id="0">
    <w:p w:rsidR="009B6041" w:rsidRDefault="009B6041" w:rsidP="0026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041" w:rsidRDefault="009B6041" w:rsidP="00267F61">
      <w:r>
        <w:separator/>
      </w:r>
    </w:p>
  </w:footnote>
  <w:footnote w:type="continuationSeparator" w:id="0">
    <w:p w:rsidR="009B6041" w:rsidRDefault="009B6041" w:rsidP="00267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DD"/>
    <w:rsid w:val="00267F61"/>
    <w:rsid w:val="004835AA"/>
    <w:rsid w:val="005300DD"/>
    <w:rsid w:val="00657FCA"/>
    <w:rsid w:val="009B1C22"/>
    <w:rsid w:val="009B6041"/>
    <w:rsid w:val="00BD32B3"/>
    <w:rsid w:val="00EC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B2B608-610C-4631-8990-9505B94F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F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F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F61"/>
    <w:rPr>
      <w:sz w:val="18"/>
      <w:szCs w:val="18"/>
    </w:rPr>
  </w:style>
  <w:style w:type="table" w:styleId="a5">
    <w:name w:val="Table Grid"/>
    <w:basedOn w:val="a1"/>
    <w:uiPriority w:val="39"/>
    <w:rsid w:val="00267F6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超</dc:creator>
  <cp:keywords/>
  <dc:description/>
  <cp:lastModifiedBy>耿 超</cp:lastModifiedBy>
  <cp:revision>4</cp:revision>
  <dcterms:created xsi:type="dcterms:W3CDTF">2021-11-18T13:16:00Z</dcterms:created>
  <dcterms:modified xsi:type="dcterms:W3CDTF">2022-01-14T11:27:00Z</dcterms:modified>
</cp:coreProperties>
</file>