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r>
        <w:rPr>
          <w:b/>
          <w:bCs/>
        </w:rPr>
        <w:t>Supplementary materials</w:t>
      </w:r>
    </w:p>
    <w:p>
      <w:pPr>
        <w:jc w:val="both"/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>The causal relationship between sleep traits and risk of end-stage kidney disease: a two-sample mendelian randomization study</w:t>
      </w:r>
    </w:p>
    <w:p>
      <w:pPr>
        <w:rPr>
          <w:i/>
          <w:iCs/>
        </w:rPr>
      </w:pPr>
      <w:r>
        <w:rPr>
          <w:i/>
          <w:iCs/>
        </w:rPr>
        <w:t>Kaixin Li, Jiaxi Zha</w:t>
      </w:r>
      <w:r>
        <w:rPr>
          <w:rFonts w:hint="eastAsia"/>
          <w:i/>
          <w:iCs/>
        </w:rPr>
        <w:t>o</w:t>
      </w:r>
      <w:r>
        <w:rPr>
          <w:i/>
          <w:iCs/>
        </w:rPr>
        <w:t>, Huagang Lin, Wenjing Yang, Zhibin Ye</w:t>
      </w:r>
    </w:p>
    <w:p/>
    <w:p>
      <w:r>
        <w:rPr>
          <w:b/>
          <w:bCs/>
        </w:rPr>
        <w:t>Supplementary Table 1.</w:t>
      </w:r>
      <w:r>
        <w:t xml:space="preserve"> Detailed information on included traits in the present study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523"/>
        <w:gridCol w:w="732"/>
        <w:gridCol w:w="605"/>
        <w:gridCol w:w="5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9" w:hRule="atLeast"/>
        </w:trPr>
        <w:tc>
          <w:tcPr>
            <w:tcW w:w="1703" w:type="dxa"/>
            <w:noWrap/>
          </w:tcPr>
          <w:p>
            <w:pPr>
              <w:widowControl w:val="0"/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Phenotype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Year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Consortium</w:t>
            </w:r>
          </w:p>
        </w:tc>
        <w:tc>
          <w:tcPr>
            <w:tcW w:w="85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Sample size</w:t>
            </w:r>
          </w:p>
        </w:tc>
        <w:tc>
          <w:tcPr>
            <w:tcW w:w="404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Web link for data source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36965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 duration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35410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Non-snoring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314449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Daytime dozing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336082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Nap during the day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337074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Getting up in the morning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336501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Morning' person (chronotype)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2017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301143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End-stage renal disease</w:t>
            </w:r>
          </w:p>
        </w:tc>
        <w:tc>
          <w:tcPr>
            <w:tcW w:w="72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2019</w:t>
            </w:r>
          </w:p>
        </w:tc>
        <w:tc>
          <w:tcPr>
            <w:tcW w:w="96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NA</w:t>
            </w:r>
          </w:p>
        </w:tc>
        <w:tc>
          <w:tcPr>
            <w:tcW w:w="85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16405</w:t>
            </w:r>
          </w:p>
        </w:tc>
        <w:tc>
          <w:tcPr>
            <w:tcW w:w="404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https://www.ebi.ac.uk/gwas/downloads/summary-statistics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Depression</w:t>
            </w:r>
          </w:p>
        </w:tc>
        <w:tc>
          <w:tcPr>
            <w:tcW w:w="722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018</w:t>
            </w:r>
          </w:p>
        </w:tc>
        <w:tc>
          <w:tcPr>
            <w:tcW w:w="965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MRC-IEU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sz w:val="18"/>
                <w:szCs w:val="21"/>
              </w:rPr>
              <w:t>60702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https://data.bris.ac.uk/data/dataset/pnoat8cxo0u52p6ynfaekeigi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Hypertension</w:t>
            </w:r>
          </w:p>
        </w:tc>
        <w:tc>
          <w:tcPr>
            <w:tcW w:w="722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017</w:t>
            </w:r>
          </w:p>
        </w:tc>
        <w:tc>
          <w:tcPr>
            <w:tcW w:w="965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37199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Body mass index</w:t>
            </w:r>
          </w:p>
        </w:tc>
        <w:tc>
          <w:tcPr>
            <w:tcW w:w="722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017</w:t>
            </w:r>
          </w:p>
        </w:tc>
        <w:tc>
          <w:tcPr>
            <w:tcW w:w="965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Neale Lab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3</w:t>
            </w:r>
            <w:r>
              <w:rPr>
                <w:sz w:val="18"/>
                <w:szCs w:val="21"/>
              </w:rPr>
              <w:t>36107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http://www.nealelab.is/blog/2017/7/19/rapid-gwas-of-thousands-of-phenotypes-for-337000-samples-in-the-uk-biobank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703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Diabetes</w:t>
            </w:r>
          </w:p>
        </w:tc>
        <w:tc>
          <w:tcPr>
            <w:tcW w:w="722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2</w:t>
            </w:r>
            <w:r>
              <w:rPr>
                <w:sz w:val="18"/>
                <w:szCs w:val="21"/>
              </w:rPr>
              <w:t>018</w:t>
            </w:r>
          </w:p>
        </w:tc>
        <w:tc>
          <w:tcPr>
            <w:tcW w:w="965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MRC-IEU</w:t>
            </w:r>
          </w:p>
        </w:tc>
        <w:tc>
          <w:tcPr>
            <w:tcW w:w="85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4</w:t>
            </w:r>
            <w:r>
              <w:rPr>
                <w:sz w:val="18"/>
                <w:szCs w:val="21"/>
              </w:rPr>
              <w:t>61578</w:t>
            </w:r>
          </w:p>
        </w:tc>
        <w:tc>
          <w:tcPr>
            <w:tcW w:w="404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https://data.bris.ac.uk/data/dataset/pnoat8cxo0u52p6ynfaekeigi</w:t>
            </w:r>
          </w:p>
        </w:tc>
      </w:tr>
    </w:tbl>
    <w:p/>
    <w:p>
      <w:pPr>
        <w:rPr>
          <w:b/>
          <w:bCs/>
        </w:rPr>
      </w:pPr>
    </w:p>
    <w:p>
      <w:pPr>
        <w:rPr>
          <w:rFonts w:eastAsia="DengXian"/>
        </w:rPr>
      </w:pPr>
      <w:r>
        <w:rPr>
          <w:rFonts w:hint="cs"/>
          <w:b/>
          <w:bCs/>
        </w:rPr>
        <w:t>S</w:t>
      </w:r>
      <w:r>
        <w:rPr>
          <w:b/>
          <w:bCs/>
        </w:rPr>
        <w:t>upplementary Table 2.</w:t>
      </w:r>
      <w:r>
        <w:t xml:space="preserve"> </w:t>
      </w:r>
      <w:r>
        <w:rPr>
          <w:rFonts w:eastAsia="DengXian"/>
        </w:rPr>
        <w:t>The summary information for instrumental variables of sleeplessness/ insomnia.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985"/>
        <w:gridCol w:w="1276"/>
        <w:gridCol w:w="708"/>
        <w:gridCol w:w="709"/>
        <w:gridCol w:w="709"/>
        <w:gridCol w:w="709"/>
        <w:gridCol w:w="708"/>
        <w:gridCol w:w="930"/>
      </w:tblGrid>
      <w:tr>
        <w:trPr>
          <w:trHeight w:val="351" w:hRule="atLeast"/>
        </w:trPr>
        <w:tc>
          <w:tcPr>
            <w:tcW w:w="562" w:type="dxa"/>
            <w:noWrap/>
          </w:tcPr>
          <w:p>
            <w:pPr>
              <w:widowControl w:val="0"/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Sort</w:t>
            </w:r>
          </w:p>
        </w:tc>
        <w:tc>
          <w:tcPr>
            <w:tcW w:w="1985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Phenotype</w:t>
            </w:r>
          </w:p>
        </w:tc>
        <w:tc>
          <w:tcPr>
            <w:tcW w:w="1276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SNP</w:t>
            </w:r>
          </w:p>
        </w:tc>
        <w:tc>
          <w:tcPr>
            <w:tcW w:w="708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effect_allele</w:t>
            </w:r>
          </w:p>
        </w:tc>
        <w:tc>
          <w:tcPr>
            <w:tcW w:w="709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other_allele</w:t>
            </w:r>
          </w:p>
        </w:tc>
        <w:tc>
          <w:tcPr>
            <w:tcW w:w="709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eaf</w:t>
            </w:r>
          </w:p>
        </w:tc>
        <w:tc>
          <w:tcPr>
            <w:tcW w:w="709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beta</w:t>
            </w:r>
          </w:p>
        </w:tc>
        <w:tc>
          <w:tcPr>
            <w:tcW w:w="708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se</w:t>
            </w:r>
          </w:p>
        </w:tc>
        <w:tc>
          <w:tcPr>
            <w:tcW w:w="930" w:type="dxa"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rs6690017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0.408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2.66E-08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rs11804386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0.333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3.59E-08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rs2644128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0.551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0.011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4.82E-10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rs7572387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0.429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0.011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6.21E-10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5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rs2863957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0.219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-0.013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6.67E-10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6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rs113851554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0.057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0.048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1.16E-34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7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rs6744461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0.680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0.011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7.48E-09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8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rs4688760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0.692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0.012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1.06E-09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9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rs9878792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0.037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-0.027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9.95E-09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10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rs9815484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0.818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0.013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5.64E-09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11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rs2132083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0.660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4.04E-08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12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rs1592757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0.356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1.24E-08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13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rs13186678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0.307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0.011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4.91E-09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14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rs3817576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0.525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2.81E-09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15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rs10280045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0.572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4.04E-08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16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rs10087341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0.159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0.015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7.74E-10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17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rs10156602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0.364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2.32E-08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18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rs224071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0.550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2.67E-08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19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rs3808937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0.208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-0.014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2.59E-11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20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rs17879819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0.076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-0.019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9.83E-09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21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rs2956278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0.214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0.012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2.03E-08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22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rs324017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0.705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-0.012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8.83E-10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23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rs4886140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0.667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0.011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2.69E-09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24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rs4943439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0.387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4.75E-09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25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rs6561715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0.629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-0.012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1.06E-11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26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rs1547630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0.652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1.23E-08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27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rs11635495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C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0.514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0.010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2.34E-08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28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rs1925501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0.220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-0.012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1.54E-08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29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rs71373536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0.253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0.013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1.92E-11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2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30</w:t>
            </w:r>
          </w:p>
        </w:tc>
        <w:tc>
          <w:tcPr>
            <w:tcW w:w="1985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Sleeplessness/insomnia</w:t>
            </w:r>
          </w:p>
        </w:tc>
        <w:tc>
          <w:tcPr>
            <w:tcW w:w="1276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rs11152363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G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0.185 </w:t>
            </w:r>
          </w:p>
        </w:tc>
        <w:tc>
          <w:tcPr>
            <w:tcW w:w="709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0.014 </w:t>
            </w:r>
          </w:p>
        </w:tc>
        <w:tc>
          <w:tcPr>
            <w:tcW w:w="708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0.002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2.54E-10</w:t>
            </w:r>
          </w:p>
        </w:tc>
      </w:tr>
    </w:tbl>
    <w:p>
      <w:pPr>
        <w:rPr>
          <w:sz w:val="21"/>
          <w:szCs w:val="21"/>
        </w:rPr>
      </w:pPr>
    </w:p>
    <w:p>
      <w:pPr>
        <w:rPr>
          <w:b/>
          <w:bCs/>
          <w:shd w:val="clear" w:color="auto" w:fill="FFFFFF"/>
        </w:rPr>
      </w:pPr>
      <w:bookmarkStart w:id="0" w:name="OLE_LINK48"/>
      <w:bookmarkStart w:id="1" w:name="OLE_LINK49"/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rFonts w:eastAsia="DengXian"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3. </w:t>
      </w:r>
      <w:r>
        <w:rPr>
          <w:rFonts w:eastAsia="DengXian"/>
        </w:rPr>
        <w:t>The summary information for instrumental variables of sleep duration.</w:t>
      </w:r>
      <w:bookmarkEnd w:id="0"/>
      <w:bookmarkEnd w:id="1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312"/>
        <w:gridCol w:w="1204"/>
        <w:gridCol w:w="1007"/>
        <w:gridCol w:w="972"/>
        <w:gridCol w:w="908"/>
        <w:gridCol w:w="760"/>
        <w:gridCol w:w="640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widowControl w:val="0"/>
              <w:jc w:val="both"/>
              <w:rPr>
                <w:sz w:val="16"/>
                <w:szCs w:val="16"/>
              </w:rPr>
            </w:pPr>
            <w:bookmarkStart w:id="2" w:name="OLE_LINK45"/>
            <w:bookmarkStart w:id="3" w:name="OLE_LINK43"/>
            <w:bookmarkStart w:id="4" w:name="OLE_LINK44"/>
            <w:r>
              <w:rPr>
                <w:sz w:val="16"/>
                <w:szCs w:val="16"/>
              </w:rPr>
              <w:t>Sort</w:t>
            </w:r>
          </w:p>
        </w:tc>
        <w:tc>
          <w:tcPr>
            <w:tcW w:w="1312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Phenotype</w:t>
            </w:r>
          </w:p>
        </w:tc>
        <w:tc>
          <w:tcPr>
            <w:tcW w:w="1204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SNP</w:t>
            </w:r>
          </w:p>
        </w:tc>
        <w:tc>
          <w:tcPr>
            <w:tcW w:w="838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effect_allele</w:t>
            </w:r>
          </w:p>
        </w:tc>
        <w:tc>
          <w:tcPr>
            <w:tcW w:w="968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other_allele</w:t>
            </w:r>
          </w:p>
        </w:tc>
        <w:tc>
          <w:tcPr>
            <w:tcW w:w="908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eaf</w:t>
            </w:r>
          </w:p>
        </w:tc>
        <w:tc>
          <w:tcPr>
            <w:tcW w:w="760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beta</w:t>
            </w:r>
          </w:p>
        </w:tc>
        <w:tc>
          <w:tcPr>
            <w:tcW w:w="640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</w:t>
            </w:r>
          </w:p>
        </w:tc>
        <w:tc>
          <w:tcPr>
            <w:tcW w:w="926" w:type="dxa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rs4642942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0.586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rs915416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0.710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rs6681755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0.199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0.014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rs12567114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0.275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rs74889896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0.086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0.022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0.003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2.63E-11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rs4667876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0.448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2.89E-09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rs56337305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0.378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rs374153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0.841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-0.015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0.003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rs10496079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0.629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0.015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1.44E-14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rs80071665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0.120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-0.016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0.003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rs62158206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0.219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0.030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1.33E-39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rs113021516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0.336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rs9810474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0.233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8.74E-09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rs12501164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0.497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2.05E-08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rs13107325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0.075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-0.022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0.004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9.34E-10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rs180769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0.576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7.49E-09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rs6889592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0.335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rs37021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0.443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rs7764984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0.327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8.84E-11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rs4897409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0.305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4.50E-08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rs62444917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0.220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rs4730640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0.616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1.69E-11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rs11982852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0.245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rs448231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0.444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1.62E-09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rs7016314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0.657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rs28375265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0.348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rs4588900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0.517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-0.010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rs10973207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0.159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0.014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0.003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rs1570203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0.525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1.90E-10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rs10510128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0.206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0.014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rs925872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0.455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1.46E-09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rs61916239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0.350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rs35186585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0.229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-0.013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rs7115462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0.073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0.021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0.004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4.85E-09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rs4767550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0.415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rs11621908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0.082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-0.019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0.003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rs8029928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0.239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-0.014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2.58E-10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rs3751813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0.542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9.04E-10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rs11643715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0.290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3.01E-08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rs802310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0.212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0.015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1.18E-10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rs17822558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0.323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-0.011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2.51E-08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rs9895274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0.488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-0.010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rs11650677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0.338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7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312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Sleep duration</w:t>
            </w:r>
          </w:p>
        </w:tc>
        <w:tc>
          <w:tcPr>
            <w:tcW w:w="1204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rs34786000</w:t>
            </w:r>
          </w:p>
        </w:tc>
        <w:tc>
          <w:tcPr>
            <w:tcW w:w="83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968" w:type="dxa"/>
            <w:noWrap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</w:p>
        </w:tc>
        <w:tc>
          <w:tcPr>
            <w:tcW w:w="908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0.556 </w:t>
            </w:r>
          </w:p>
        </w:tc>
        <w:tc>
          <w:tcPr>
            <w:tcW w:w="76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0.012 </w:t>
            </w:r>
          </w:p>
        </w:tc>
        <w:tc>
          <w:tcPr>
            <w:tcW w:w="640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0.002 </w:t>
            </w:r>
          </w:p>
        </w:tc>
        <w:tc>
          <w:tcPr>
            <w:tcW w:w="926" w:type="dxa"/>
            <w:noWrap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3.90E-10</w:t>
            </w:r>
          </w:p>
        </w:tc>
      </w:tr>
      <w:bookmarkEnd w:id="2"/>
      <w:bookmarkEnd w:id="3"/>
      <w:bookmarkEnd w:id="4"/>
    </w:tbl>
    <w:p>
      <w:pPr>
        <w:rPr>
          <w:szCs w:val="21"/>
        </w:rPr>
      </w:pPr>
    </w:p>
    <w:p>
      <w:pPr>
        <w:rPr>
          <w:rFonts w:eastAsia="DengXian"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D. </w:t>
      </w:r>
      <w:r>
        <w:rPr>
          <w:rFonts w:eastAsia="DengXian"/>
        </w:rPr>
        <w:t>The summary information for instrumental variables of getting up in the morning.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1253"/>
        <w:gridCol w:w="1212"/>
        <w:gridCol w:w="1106"/>
        <w:gridCol w:w="1070"/>
        <w:gridCol w:w="649"/>
        <w:gridCol w:w="712"/>
        <w:gridCol w:w="717"/>
        <w:gridCol w:w="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</w:trPr>
        <w:tc>
          <w:tcPr>
            <w:tcW w:w="671" w:type="dxa"/>
            <w:noWrap/>
          </w:tcPr>
          <w:p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Sort</w:t>
            </w:r>
          </w:p>
        </w:tc>
        <w:tc>
          <w:tcPr>
            <w:tcW w:w="1253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Phenotype</w:t>
            </w:r>
          </w:p>
        </w:tc>
        <w:tc>
          <w:tcPr>
            <w:tcW w:w="1212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SNP</w:t>
            </w:r>
          </w:p>
        </w:tc>
        <w:tc>
          <w:tcPr>
            <w:tcW w:w="110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effect_allele</w:t>
            </w:r>
          </w:p>
        </w:tc>
        <w:tc>
          <w:tcPr>
            <w:tcW w:w="106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other_allele</w:t>
            </w:r>
          </w:p>
        </w:tc>
        <w:tc>
          <w:tcPr>
            <w:tcW w:w="64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eaf</w:t>
            </w:r>
          </w:p>
        </w:tc>
        <w:tc>
          <w:tcPr>
            <w:tcW w:w="712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beta</w:t>
            </w:r>
          </w:p>
        </w:tc>
        <w:tc>
          <w:tcPr>
            <w:tcW w:w="717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</w:t>
            </w:r>
          </w:p>
        </w:tc>
        <w:tc>
          <w:tcPr>
            <w:tcW w:w="91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rs12752290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0.442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3.19E-09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rs12736689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0.030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0.052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6.62E-22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rs10518446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0.164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6.84E-17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rs6666373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0.272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4.27E-08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rs10462020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0.197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3.70E-10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rs78555397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0.030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0.038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3.04E-12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rs76048411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0.518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1.46E-09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rs1542344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0.666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5.32E-10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rs10175975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0.180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5.00E-08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rs9309511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0.427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-0.016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6.28E-17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rs1039887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0.151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-0.020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4.16E-14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rs1402121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0.200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3.44E-09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rs2859580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0.886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5.72E-09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rs4958318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0.289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2.16E-12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rs4716098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0.075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-0.019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4.12E-08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rs2653356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0.820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-0.024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9.95E-24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rs72895663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0.233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rs620598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0.225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6.66E-09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rs1914397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0.449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1.81E-08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rs1564470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0.332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rs2360802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0.226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1.21E-08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rs117965994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0.043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-0.025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rs77641763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0.125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-0.019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8.04E-12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rs10760663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0.551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5.44E-09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rs4962716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0.872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0.016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rs11181153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0.586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rs17464772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0.355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4.89E-12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rs4964519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0.626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rs12227309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0.246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rs57140837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0.303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9.67E-09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rs1014895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0.386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rs6495249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0.381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rs2908897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0.702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-0.013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8.03E-10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rs1421085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0.402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rs2532317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0.204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rs77556405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0.174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0.016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1.07E-10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rs34626694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0.331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1.29E-08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rs4790352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0.918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0.020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rs12969848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0.530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7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getting up in the morning </w:t>
            </w:r>
          </w:p>
        </w:tc>
        <w:tc>
          <w:tcPr>
            <w:tcW w:w="12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rs13058062</w:t>
            </w:r>
          </w:p>
        </w:tc>
        <w:tc>
          <w:tcPr>
            <w:tcW w:w="110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7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4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0.713 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-0.011 </w:t>
            </w:r>
          </w:p>
        </w:tc>
        <w:tc>
          <w:tcPr>
            <w:tcW w:w="71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3.86E-08</w:t>
            </w:r>
          </w:p>
        </w:tc>
      </w:tr>
    </w:tbl>
    <w:p>
      <w:pPr>
        <w:rPr>
          <w:szCs w:val="21"/>
        </w:rPr>
      </w:pPr>
    </w:p>
    <w:p>
      <w:pPr>
        <w:rPr>
          <w:rFonts w:eastAsia="DengXian"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4. </w:t>
      </w:r>
      <w:r>
        <w:rPr>
          <w:rFonts w:eastAsia="DengXian"/>
        </w:rPr>
        <w:t>The summary information for instrumental variables of chronotype.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97"/>
        <w:gridCol w:w="1240"/>
        <w:gridCol w:w="709"/>
        <w:gridCol w:w="708"/>
        <w:gridCol w:w="1134"/>
        <w:gridCol w:w="851"/>
        <w:gridCol w:w="850"/>
        <w:gridCol w:w="930"/>
      </w:tblGrid>
      <w:tr>
        <w:trPr>
          <w:trHeight w:val="336" w:hRule="atLeast"/>
        </w:trPr>
        <w:tc>
          <w:tcPr>
            <w:tcW w:w="777" w:type="dxa"/>
            <w:noWrap/>
          </w:tcPr>
          <w:p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Sort</w:t>
            </w:r>
          </w:p>
        </w:tc>
        <w:tc>
          <w:tcPr>
            <w:tcW w:w="1097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Phenotype</w:t>
            </w:r>
          </w:p>
        </w:tc>
        <w:tc>
          <w:tcPr>
            <w:tcW w:w="124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SNP</w:t>
            </w:r>
          </w:p>
        </w:tc>
        <w:tc>
          <w:tcPr>
            <w:tcW w:w="709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effect_allele</w:t>
            </w:r>
          </w:p>
        </w:tc>
        <w:tc>
          <w:tcPr>
            <w:tcW w:w="70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other_allele</w:t>
            </w:r>
          </w:p>
        </w:tc>
        <w:tc>
          <w:tcPr>
            <w:tcW w:w="11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eaf</w:t>
            </w:r>
          </w:p>
        </w:tc>
        <w:tc>
          <w:tcPr>
            <w:tcW w:w="851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</w:t>
            </w:r>
          </w:p>
        </w:tc>
        <w:tc>
          <w:tcPr>
            <w:tcW w:w="85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beta</w:t>
            </w:r>
          </w:p>
        </w:tc>
        <w:tc>
          <w:tcPr>
            <w:tcW w:w="9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pval</w:t>
            </w:r>
          </w:p>
        </w:tc>
      </w:tr>
      <w:tr>
        <w:trPr>
          <w:trHeight w:val="336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rs139315125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-0.153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1.00E-18</w:t>
            </w:r>
          </w:p>
        </w:tc>
      </w:tr>
      <w:tr>
        <w:trPr>
          <w:trHeight w:val="336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rs11587758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0.394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4.06E-14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rs12040629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0.161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-0.030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1.06E-20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rs228674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1.99E-10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rs17416732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0.374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1.05E-09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rs12140153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7.67E-12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rs975025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0.077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2.69E-08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rs61770703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0.520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6.93E-09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rs72720396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5.66E-14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rs509476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0.970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0.082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4.46E-32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rs778147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0.634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7.50E-10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rs80271258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0.088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0.042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6.43E-23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rs113851554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0.057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2.17E-08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rs10520176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0.498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6.10E-18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rs10189912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0.370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1.33E-13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rs1947198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0.122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2.10E-08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rs4417706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0.483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1.53E-10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rs13011556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9.71E-10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rs1067404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0.758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1.08E-12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rs10495976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0.392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8.24E-09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rs850894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0.707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3.28E-08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rs13316611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0.256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4.13E-09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rs75815271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0.074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1.86E-08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rs9831488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0.349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1.87E-11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rs4685141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0.130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2.80E-08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rs2125109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0.307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1.96E-09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rs66710942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0.593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2.80E-09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rs2239626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0.303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4.49E-10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rs1107268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3.62E-08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rs6846730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4.34E-08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rs1296328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0.560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6.48E-11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rs304136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0.477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4.57E-10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rs67988891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0.319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2.69E-12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rs9348050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0.511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6.39E-09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rs9381812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0.297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2.91E-11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rs2653349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0.784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2.82E-20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rs75284686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-0.086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5.45E-13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rs9278039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0.143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2.84E-08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rs60616179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0.055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3.80E-10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rs10280205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0.307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7.59E-09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rs4729303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0.814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3.11E-12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rs4729854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0.487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5.13E-19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rs7783012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0.592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9.67E-09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rs2971970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0.782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6.09E-09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rs6967481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0.497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5.28E-13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rs56265640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2.96E-09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rs9987253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0.221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1.90E-10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rs16881183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0.377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1.07E-08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rs17716502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0.207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3.81E-10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rs117823615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0.085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0.026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9.49E-10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rs28458909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0.125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1.53E-16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rs6477309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0.666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2.65E-08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rs77598468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2.69E-09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rs10825272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0.145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4.27E-09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rs11032362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1.30E-08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rs11218901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0.136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4.69E-08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rs7111355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0.837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3.83E-08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rs11605297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2.13E-09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rs73325957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0.140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3.50E-08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rs11181153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0.586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7.34E-13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rs7313852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0.435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1.06E-19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rs73208536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0.395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1.62E-09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rs80097534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7.21E-09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rs7302062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0.448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1.95E-08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rs7308565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9.05E-10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rs7316768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1.80E-09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rs2762088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0.760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4.60E-08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rs2322000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0.321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2.40E-09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rs7317373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0.034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0.055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4.89E-17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rs1958885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0.729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3.68E-08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rs4899502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0.689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4.58E-08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rs12432176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0.380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1.15E-09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rs1421085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6.32E-20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rs1190652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0.920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4.32E-08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rs17604349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0.177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6.52E-10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rs12927162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0.277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1.60E-15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rs4784655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0.321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9.90E-09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rs2364972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0.465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4.44E-08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rs4792268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0.920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0.034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1.51E-14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rs2232839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0.218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3.54E-11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rs12949341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0.331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2.26E-08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rs62082401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0.190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7.42E-13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rs4527088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0.411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2.04E-12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rs9964420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0.305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1.00E-15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rs6131942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0.579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2.88E-08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rs117143374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0.142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0.020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1.09E-08</w:t>
            </w:r>
          </w:p>
        </w:tc>
      </w:tr>
      <w:tr>
        <w:trPr>
          <w:trHeight w:val="351" w:hRule="atLeast"/>
        </w:trPr>
        <w:tc>
          <w:tcPr>
            <w:tcW w:w="77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</w:t>
            </w:r>
          </w:p>
        </w:tc>
        <w:tc>
          <w:tcPr>
            <w:tcW w:w="109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Chronotype</w:t>
            </w:r>
          </w:p>
        </w:tc>
        <w:tc>
          <w:tcPr>
            <w:tcW w:w="124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rs139911</w:t>
            </w:r>
          </w:p>
        </w:tc>
        <w:tc>
          <w:tcPr>
            <w:tcW w:w="709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08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0.576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1.57E-14</w:t>
            </w:r>
          </w:p>
        </w:tc>
      </w:tr>
    </w:tbl>
    <w:p>
      <w:pPr>
        <w:rPr>
          <w:szCs w:val="21"/>
        </w:rPr>
      </w:pPr>
    </w:p>
    <w:p>
      <w:pPr>
        <w:rPr>
          <w:rFonts w:eastAsia="DengXian"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5. </w:t>
      </w:r>
      <w:r>
        <w:rPr>
          <w:rFonts w:eastAsia="DengXian"/>
        </w:rPr>
        <w:t>The summary information for instrumental variables of napping during the day.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124"/>
        <w:gridCol w:w="1430"/>
        <w:gridCol w:w="850"/>
        <w:gridCol w:w="851"/>
        <w:gridCol w:w="850"/>
        <w:gridCol w:w="851"/>
        <w:gridCol w:w="850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</w:trPr>
        <w:tc>
          <w:tcPr>
            <w:tcW w:w="560" w:type="dxa"/>
            <w:noWrap/>
          </w:tcPr>
          <w:p>
            <w:pPr>
              <w:widowControl w:val="0"/>
              <w:jc w:val="both"/>
              <w:rPr>
                <w:sz w:val="18"/>
                <w:szCs w:val="18"/>
              </w:rPr>
            </w:pPr>
            <w:bookmarkStart w:id="5" w:name="OLE_LINK51"/>
            <w:bookmarkStart w:id="6" w:name="OLE_LINK50"/>
            <w:r>
              <w:rPr>
                <w:rFonts w:hint="eastAsia"/>
                <w:sz w:val="18"/>
                <w:szCs w:val="18"/>
              </w:rPr>
              <w:t>Sort</w:t>
            </w:r>
          </w:p>
        </w:tc>
        <w:tc>
          <w:tcPr>
            <w:tcW w:w="112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Phenotype</w:t>
            </w:r>
          </w:p>
        </w:tc>
        <w:tc>
          <w:tcPr>
            <w:tcW w:w="14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SNP</w:t>
            </w:r>
          </w:p>
        </w:tc>
        <w:tc>
          <w:tcPr>
            <w:tcW w:w="85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effect_allele</w:t>
            </w:r>
          </w:p>
        </w:tc>
        <w:tc>
          <w:tcPr>
            <w:tcW w:w="851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other_allele</w:t>
            </w:r>
          </w:p>
        </w:tc>
        <w:tc>
          <w:tcPr>
            <w:tcW w:w="85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</w:t>
            </w:r>
          </w:p>
        </w:tc>
        <w:tc>
          <w:tcPr>
            <w:tcW w:w="851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eaf</w:t>
            </w:r>
          </w:p>
        </w:tc>
        <w:tc>
          <w:tcPr>
            <w:tcW w:w="85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beta</w:t>
            </w:r>
          </w:p>
        </w:tc>
        <w:tc>
          <w:tcPr>
            <w:tcW w:w="9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rs60579048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0.168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3.39E-10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rs12140153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7.87E-27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rs1843815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0.546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rs35039375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8.18E-09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rs2250377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0.662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6.82E-24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rs17369061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0.128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4.77E-08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rs4971718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3.85E-10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rs2390669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0.129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6.91E-09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rs11125776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0.146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8.96E-13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rs12615434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0.113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rs908442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0.408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5.31E-14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rs13033444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0.283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1.47E-11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rs253662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0.810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1.47E-08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rs12506659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0.486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7.01E-10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rs6854055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0.747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1.71E-13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rs1968557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0.495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2.82E-08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rs2431108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0.329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8.10E-18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rs10875622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0.576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1.89E-11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rs742787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0.370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6.65E-12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rs12193281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0.331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1.58E-10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rs2653349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0.784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1.36E-21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rs614987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0.615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3.82E-16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rs11761181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0.229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2.92E-10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rs12535424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0.087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-0.015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1.28E-08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rs285793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0.538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rs2555571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0.520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rs11138082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0.205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2.19E-15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rs12682981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0.254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9.91E-10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rs17502738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0.196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1.58E-08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rs11258652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0.238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rs10840017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0.230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rs1836124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0.299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3.96E-08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rs174541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0.361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1.28E-11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rs35011311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0.267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4.69E-08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rs1983336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5.08E-34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rs2769916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0.689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rs12147887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0.185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5.65E-09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rs2370926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0.367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2.45E-08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rs17158413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0.239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7.71E-10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rs114488427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0.120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2.92E-08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rs8050478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0.500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3.55E-08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rs2668643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0.226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-0.021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8.52E-35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rs112520848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0.386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4.77E-08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rs3935190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0.534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1.72E-09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rs12451365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0.205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5.60E-10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rs2033103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0.452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rs962247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0.477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3.55E-10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rs17723754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0.427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-0.014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4.75E-21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rs3810484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0.444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56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124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Nap during the day</w:t>
            </w:r>
          </w:p>
        </w:tc>
        <w:tc>
          <w:tcPr>
            <w:tcW w:w="143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rs2836918</w:t>
            </w:r>
          </w:p>
        </w:tc>
        <w:tc>
          <w:tcPr>
            <w:tcW w:w="850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851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0.285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1.37E-08</w:t>
            </w:r>
          </w:p>
        </w:tc>
      </w:tr>
      <w:bookmarkEnd w:id="5"/>
      <w:bookmarkEnd w:id="6"/>
    </w:tbl>
    <w:p>
      <w:pPr>
        <w:rPr>
          <w:szCs w:val="21"/>
        </w:rPr>
      </w:pPr>
    </w:p>
    <w:p>
      <w:pPr>
        <w:rPr>
          <w:rFonts w:eastAsia="DengXian"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6. </w:t>
      </w:r>
      <w:r>
        <w:rPr>
          <w:rFonts w:eastAsia="DengXian"/>
        </w:rPr>
        <w:t>The summary information for instrumental variables of non-snoring.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983"/>
        <w:gridCol w:w="1084"/>
        <w:gridCol w:w="1134"/>
        <w:gridCol w:w="1134"/>
        <w:gridCol w:w="712"/>
        <w:gridCol w:w="706"/>
        <w:gridCol w:w="850"/>
        <w:gridCol w:w="930"/>
      </w:tblGrid>
      <w:tr>
        <w:trPr>
          <w:trHeight w:val="515" w:hRule="atLeast"/>
        </w:trPr>
        <w:tc>
          <w:tcPr>
            <w:tcW w:w="763" w:type="dxa"/>
            <w:noWrap/>
          </w:tcPr>
          <w:p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Sort</w:t>
            </w:r>
          </w:p>
        </w:tc>
        <w:tc>
          <w:tcPr>
            <w:tcW w:w="983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Phenotype</w:t>
            </w:r>
          </w:p>
        </w:tc>
        <w:tc>
          <w:tcPr>
            <w:tcW w:w="108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SNP</w:t>
            </w:r>
          </w:p>
        </w:tc>
        <w:tc>
          <w:tcPr>
            <w:tcW w:w="11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effect_allele</w:t>
            </w:r>
          </w:p>
        </w:tc>
        <w:tc>
          <w:tcPr>
            <w:tcW w:w="1134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other_allele</w:t>
            </w:r>
          </w:p>
        </w:tc>
        <w:tc>
          <w:tcPr>
            <w:tcW w:w="712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eaf</w:t>
            </w:r>
          </w:p>
        </w:tc>
        <w:tc>
          <w:tcPr>
            <w:tcW w:w="706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</w:t>
            </w:r>
          </w:p>
        </w:tc>
        <w:tc>
          <w:tcPr>
            <w:tcW w:w="85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beta</w:t>
            </w:r>
          </w:p>
        </w:tc>
        <w:tc>
          <w:tcPr>
            <w:tcW w:w="9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rs12128472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0.078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2.53E-09</w:t>
            </w:r>
          </w:p>
        </w:tc>
      </w:tr>
      <w:tr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rs61597598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0.136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-0.012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4.63E-12</w:t>
            </w:r>
          </w:p>
        </w:tc>
      </w:tr>
      <w:tr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rs9309771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0.547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3.22E-10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rs34811474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0.232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1.81E-09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rs10062026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0.362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2.14E-08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rs2307111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0.393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9.52E-09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rs4523230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0.715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rs13251292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0.412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4.97E-11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rs1775550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0.812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rs7930256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0.356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1.70E-08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rs11041980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0.447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5.53E-11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rs10878271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0.635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1.28E-09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rs10505911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0.219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3.72E-08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rs592333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0.443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1.01E-13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rs9515311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0.368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1.63E-08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rs2614464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0.423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1.10E-10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rs12925525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0.068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-0.013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rs11075985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0.423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1.11E-09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rs1108431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0.373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7.61E-11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rs62066451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0.051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0.003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2.17E-09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rs199497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0.175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2.48E-10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rs12449873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0.376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1.74E-09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76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98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Non-snoring</w:t>
            </w:r>
          </w:p>
        </w:tc>
        <w:tc>
          <w:tcPr>
            <w:tcW w:w="108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rs1641511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134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712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0.760 </w:t>
            </w:r>
          </w:p>
        </w:tc>
        <w:tc>
          <w:tcPr>
            <w:tcW w:w="706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5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1.62E-08</w:t>
            </w:r>
          </w:p>
        </w:tc>
      </w:tr>
    </w:tbl>
    <w:p>
      <w:pPr>
        <w:rPr>
          <w:szCs w:val="21"/>
        </w:rPr>
      </w:pPr>
    </w:p>
    <w:p>
      <w:pPr>
        <w:rPr>
          <w:rFonts w:eastAsia="DengXian"/>
        </w:rPr>
      </w:pPr>
      <w:bookmarkStart w:id="7" w:name="OLE_LINK2"/>
      <w:bookmarkStart w:id="8" w:name="OLE_LINK1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7. </w:t>
      </w:r>
      <w:r>
        <w:rPr>
          <w:rFonts w:eastAsia="DengXian"/>
        </w:rPr>
        <w:t xml:space="preserve">The summary information for instrumental variables of </w:t>
      </w:r>
      <w:bookmarkEnd w:id="7"/>
      <w:bookmarkEnd w:id="8"/>
      <w:r>
        <w:rPr>
          <w:rFonts w:eastAsia="DengXian"/>
        </w:rPr>
        <w:t>daytime dozing.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253"/>
        <w:gridCol w:w="1066"/>
        <w:gridCol w:w="1106"/>
        <w:gridCol w:w="1066"/>
        <w:gridCol w:w="667"/>
        <w:gridCol w:w="705"/>
        <w:gridCol w:w="848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Sort</w:t>
            </w:r>
          </w:p>
        </w:tc>
        <w:tc>
          <w:tcPr>
            <w:tcW w:w="1253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Phenotype</w:t>
            </w:r>
          </w:p>
        </w:tc>
        <w:tc>
          <w:tcPr>
            <w:tcW w:w="106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SNP</w:t>
            </w:r>
          </w:p>
        </w:tc>
        <w:tc>
          <w:tcPr>
            <w:tcW w:w="1102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effect_allele</w:t>
            </w:r>
          </w:p>
        </w:tc>
        <w:tc>
          <w:tcPr>
            <w:tcW w:w="106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other_allele</w:t>
            </w:r>
          </w:p>
        </w:tc>
        <w:tc>
          <w:tcPr>
            <w:tcW w:w="667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eaf</w:t>
            </w:r>
          </w:p>
        </w:tc>
        <w:tc>
          <w:tcPr>
            <w:tcW w:w="705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</w:t>
            </w:r>
          </w:p>
        </w:tc>
        <w:tc>
          <w:tcPr>
            <w:tcW w:w="848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beta</w:t>
            </w:r>
          </w:p>
        </w:tc>
        <w:tc>
          <w:tcPr>
            <w:tcW w:w="930" w:type="dxa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rs811483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0.168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7.52E-09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rs12140153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0.097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0.002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-0.017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9.87E-17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rs553314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0.634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3.70E-09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rs780093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0.619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8.62E-11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rs13023284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0.604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4.15E-11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rs13010456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0.406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2.21E-13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rs843372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0.770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1.37E-08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rs4242242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0.419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2.01E-09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rs10900858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0.527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3.18E-08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rs614987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0.615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2.71E-08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rs3122170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0.768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2.24E-10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rs6923811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0.321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2.39E-08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rs35284403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0.350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8.83E-09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rs285793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0.538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-0.007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6.33E-09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rs13284688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0.206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0.010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4.75E-12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rs7476897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0.321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4.87E-09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rs1846644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0.411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0.011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1.96E-18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rs17356118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0.232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0.008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2.69E-08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661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1253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Daytime dozing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rs2696532</w:t>
            </w:r>
          </w:p>
        </w:tc>
        <w:tc>
          <w:tcPr>
            <w:tcW w:w="1102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65" w:type="dxa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</w:p>
        </w:tc>
        <w:tc>
          <w:tcPr>
            <w:tcW w:w="667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0.223 </w:t>
            </w:r>
          </w:p>
        </w:tc>
        <w:tc>
          <w:tcPr>
            <w:tcW w:w="705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0.001 </w:t>
            </w:r>
          </w:p>
        </w:tc>
        <w:tc>
          <w:tcPr>
            <w:tcW w:w="848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-0.009 </w:t>
            </w:r>
          </w:p>
        </w:tc>
        <w:tc>
          <w:tcPr>
            <w:tcW w:w="930" w:type="dxa"/>
            <w:noWrap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2.61E-10</w:t>
            </w:r>
          </w:p>
        </w:tc>
      </w:tr>
    </w:tbl>
    <w:p>
      <w:pPr>
        <w:rPr>
          <w:szCs w:val="21"/>
        </w:rPr>
      </w:pPr>
    </w:p>
    <w:p>
      <w:pPr>
        <w:rPr>
          <w:rFonts w:eastAsia="DengXian"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8. </w:t>
      </w:r>
      <w:r>
        <w:rPr>
          <w:rFonts w:eastAsia="DengXian"/>
        </w:rPr>
        <w:t>The summary information for instrumental variables of ESRD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497"/>
        <w:gridCol w:w="1068"/>
        <w:gridCol w:w="1022"/>
        <w:gridCol w:w="986"/>
        <w:gridCol w:w="742"/>
        <w:gridCol w:w="756"/>
        <w:gridCol w:w="742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Sort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Phenotype</w:t>
            </w:r>
          </w:p>
        </w:tc>
        <w:tc>
          <w:tcPr>
            <w:tcW w:w="933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SNP</w:t>
            </w:r>
          </w:p>
        </w:tc>
        <w:tc>
          <w:tcPr>
            <w:tcW w:w="925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effect_allele</w:t>
            </w:r>
          </w:p>
        </w:tc>
        <w:tc>
          <w:tcPr>
            <w:tcW w:w="923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other_allele</w:t>
            </w:r>
          </w:p>
        </w:tc>
        <w:tc>
          <w:tcPr>
            <w:tcW w:w="797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eaf</w:t>
            </w:r>
          </w:p>
        </w:tc>
        <w:tc>
          <w:tcPr>
            <w:tcW w:w="812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beta</w:t>
            </w:r>
          </w:p>
        </w:tc>
        <w:tc>
          <w:tcPr>
            <w:tcW w:w="797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se</w:t>
            </w:r>
          </w:p>
        </w:tc>
        <w:tc>
          <w:tcPr>
            <w:tcW w:w="863" w:type="dxa"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pval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rs12135814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0.110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0.404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0.087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3.56E-06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rs73044536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0.315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0.221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0.048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3.45E-06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rs376136225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0.111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0.329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0.071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3.39E-06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4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rs114389188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0.064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0.399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0.085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2.56E-06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5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rs9847000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0.278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-0.227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0.049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3.62E-06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6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rs114425659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0.039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0.623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0.127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8.79E-07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7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rs116247754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0.024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0.923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0.190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1.18E-06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8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rs27547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0.746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-0.235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0.051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4.87E-06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9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rs9469220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0.580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-0.212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0.045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2.35E-06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10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rs6906363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0.728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-0.235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0.049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1.81E-06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11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rs62507011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0.071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0.471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0.101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3.30E-06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12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rs2512417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0.033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0.557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0.120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3.49E-06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13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rs7869904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0.062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-0.371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0.081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4.67E-06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14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rs111335814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0.042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0.763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0.167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4.66E-06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15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rs114874628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0.024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0.738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0.154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1.78E-06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16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rs8050506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0.211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0.250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0.051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9.94E-07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17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rs62023754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0.096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0.377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0.081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3.64E-06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18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rs16951881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0.114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0.291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0.062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2.86E-06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19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rs924828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0.148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-0.280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0.058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1.30E-06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20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rs7241420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A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0.863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-0.350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0.072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1.32E-06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21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rs12963285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0.166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-0.298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0.061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9.74E-07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22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rs738329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T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0.707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0.294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0.061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1.20E-06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1" w:hRule="atLeast"/>
        </w:trPr>
        <w:tc>
          <w:tcPr>
            <w:tcW w:w="96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23</w:t>
            </w:r>
          </w:p>
        </w:tc>
        <w:tc>
          <w:tcPr>
            <w:tcW w:w="1630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End-stage renal disease</w:t>
            </w:r>
          </w:p>
        </w:tc>
        <w:tc>
          <w:tcPr>
            <w:tcW w:w="93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rs136160</w:t>
            </w:r>
          </w:p>
        </w:tc>
        <w:tc>
          <w:tcPr>
            <w:tcW w:w="925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G</w:t>
            </w:r>
          </w:p>
        </w:tc>
        <w:tc>
          <w:tcPr>
            <w:tcW w:w="92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C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0.684 </w:t>
            </w:r>
          </w:p>
        </w:tc>
        <w:tc>
          <w:tcPr>
            <w:tcW w:w="812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-0.232 </w:t>
            </w:r>
          </w:p>
        </w:tc>
        <w:tc>
          <w:tcPr>
            <w:tcW w:w="797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 xml:space="preserve">0.049 </w:t>
            </w:r>
          </w:p>
        </w:tc>
        <w:tc>
          <w:tcPr>
            <w:tcW w:w="863" w:type="dxa"/>
            <w:noWrap/>
          </w:tcPr>
          <w:p>
            <w:pPr>
              <w:rPr>
                <w:rFonts w:eastAsia="DengXian"/>
                <w:sz w:val="18"/>
                <w:szCs w:val="18"/>
              </w:rPr>
            </w:pPr>
            <w:r>
              <w:rPr>
                <w:rFonts w:hint="eastAsia" w:eastAsia="DengXian"/>
                <w:sz w:val="18"/>
                <w:szCs w:val="18"/>
              </w:rPr>
              <w:t>2.07E-06</w:t>
            </w:r>
          </w:p>
        </w:tc>
      </w:tr>
    </w:tbl>
    <w:p>
      <w:pPr>
        <w:rPr>
          <w:szCs w:val="21"/>
        </w:rPr>
      </w:pPr>
    </w:p>
    <w:p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9. </w:t>
      </w:r>
      <w:r>
        <w:t>Associations of genetically predicted liability to sleep traits and ESRD with risk factors.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7"/>
        <w:gridCol w:w="2114"/>
        <w:gridCol w:w="915"/>
        <w:gridCol w:w="1544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restart"/>
            <w:noWrap/>
          </w:tcPr>
          <w:p>
            <w:pPr>
              <w:jc w:val="center"/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Exposure</w:t>
            </w:r>
          </w:p>
        </w:tc>
        <w:tc>
          <w:tcPr>
            <w:tcW w:w="2114" w:type="dxa"/>
            <w:vMerge w:val="restart"/>
            <w:noWrap/>
          </w:tcPr>
          <w:p>
            <w:pPr>
              <w:jc w:val="center"/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Outcome</w:t>
            </w:r>
          </w:p>
        </w:tc>
        <w:tc>
          <w:tcPr>
            <w:tcW w:w="3815" w:type="dxa"/>
            <w:gridSpan w:val="3"/>
            <w:noWrap/>
          </w:tcPr>
          <w:p>
            <w:pPr>
              <w:jc w:val="center"/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IVW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OR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95%CI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restart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Insomnia</w:t>
            </w: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Body mass index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1.13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0.85-1.48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0.38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Depression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1.06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1.03-1.10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0.0002*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Hypertension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0.996-1.004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0.91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Diabetes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1.01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0.98-1.038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0.39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restart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Getting up in the morning</w:t>
            </w: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Body mass index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1.19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0.86-1.64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0.29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Depression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0.95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0.932-0.975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0.00053*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Hypertension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0.999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0.996-1.002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0.62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Diabetes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0.977-1.03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0.78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restart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Non-snoring</w:t>
            </w: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Hypertension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0.99-1.005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0.83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Diabetes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0.92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0.858-0.993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0.032*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Depression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0.94-1.044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0.76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Body mass index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0.27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0.11-0.65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0.0036989*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restart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  <w:b/>
                <w:bCs/>
              </w:rPr>
              <w:t>ESRD</w:t>
            </w: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Depression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0.999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0.997-1.001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0.49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Hypertension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0.999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0.999-1.000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Diabetes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1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0.999-1.000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0.53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367" w:type="dxa"/>
            <w:vMerge w:val="continue"/>
          </w:tcPr>
          <w:p>
            <w:pPr>
              <w:rPr>
                <w:rFonts w:eastAsia="DengXian"/>
              </w:rPr>
            </w:pPr>
          </w:p>
        </w:tc>
        <w:tc>
          <w:tcPr>
            <w:tcW w:w="211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Body mass index</w:t>
            </w:r>
          </w:p>
        </w:tc>
        <w:tc>
          <w:tcPr>
            <w:tcW w:w="915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0.999</w:t>
            </w:r>
          </w:p>
        </w:tc>
        <w:tc>
          <w:tcPr>
            <w:tcW w:w="1544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>0.99-1.008</w:t>
            </w:r>
          </w:p>
        </w:tc>
        <w:tc>
          <w:tcPr>
            <w:tcW w:w="1356" w:type="dxa"/>
            <w:noWrap/>
          </w:tcPr>
          <w:p>
            <w:pPr>
              <w:rPr>
                <w:rFonts w:eastAsia="DengXian"/>
              </w:rPr>
            </w:pPr>
            <w:r>
              <w:rPr>
                <w:rFonts w:hint="eastAsia" w:eastAsia="DengXian"/>
              </w:rPr>
              <w:t xml:space="preserve">0.87 </w:t>
            </w:r>
          </w:p>
        </w:tc>
      </w:tr>
    </w:tbl>
    <w:p>
      <w:r>
        <w:t xml:space="preserve">CI indicates confidence interval; OR, odds ratio. </w:t>
      </w:r>
    </w:p>
    <w:p/>
    <w:p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10. </w:t>
      </w:r>
      <w:r>
        <w:t>Manually detected potential pleiotropy in the PhenoScanner database.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799"/>
        <w:gridCol w:w="1406"/>
        <w:gridCol w:w="1393"/>
        <w:gridCol w:w="1239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SNP</w:t>
            </w:r>
          </w:p>
        </w:tc>
        <w:tc>
          <w:tcPr>
            <w:tcW w:w="1799" w:type="dxa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Potential pleiotropic trait</w:t>
            </w:r>
          </w:p>
        </w:tc>
        <w:tc>
          <w:tcPr>
            <w:tcW w:w="1406" w:type="dxa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effect_allele</w:t>
            </w:r>
          </w:p>
        </w:tc>
        <w:tc>
          <w:tcPr>
            <w:tcW w:w="1393" w:type="dxa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other_allele</w:t>
            </w:r>
          </w:p>
        </w:tc>
        <w:tc>
          <w:tcPr>
            <w:tcW w:w="1239" w:type="dxa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132" w:type="dxa"/>
            <w:noWrap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296" w:type="dxa"/>
            <w:gridSpan w:val="6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Getting up in the morning to ESRD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rs9309511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rs77641763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depression or anxiety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-0.005363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4.47E-06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rs77556405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rs76048411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rs72895663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rs6666373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systolic blood pressure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0.0143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2.36E-07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rs6495249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rs620598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rs57140837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rs4964519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rs4962716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rs4958318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rs4790352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rs4716098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rs34626694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rs2859580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frequncy of depressed mood in last 2 weeks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0.01044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9.94E-06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rs2653356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0.01462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rs2532317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systolic blood pressure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0.0175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rs2360802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rs1914397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rs17464772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rs1564470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rs1542344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rs1421085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0.079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2.40E-245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rs1402121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rs13058062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rs12969848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rs12752290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rs12736689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rs12227309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rs11181153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rs10760663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rs10518446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rs10462020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 2 diabetes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8.39E-06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rs1039887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rs10175975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rs1014895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296" w:type="dxa"/>
            <w:gridSpan w:val="6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Insomnia to ESRD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rs9815484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rs7572387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body mass index 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0.02125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2.95E-18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rs71373536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diastolic/systolic blood pressure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0.02255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1.71E-15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rs6744461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rs6690017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rs6561715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rs4943439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rs4886140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rs4688760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body mass index 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0.02447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5.38E-21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rs3817576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rs3808937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rs324017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rs2956278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frequency of depressed mood in last 2 weeks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0.008166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7.77E-06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rs2863957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 blood prssure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-0.005784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9.46E-06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rs2644128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body mass index 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0.02116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2.05E-18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rs224071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diastolic/systolic blood pressure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0.0142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9.13E-09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rs2132083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rs1925501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rs17879819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body mass index 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-0.03528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rs1592757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Seen doctor for nerves, anxiety, tension or depression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-0.007705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1.22E-10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rs1547630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rs13186678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rs11804386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rs11635495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body mass index 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0.01576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5.58E-11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rs11152363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rs10280045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rs10156602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frequency of depressed mood in last 2 weeks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0.008168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1.88E-07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rs10087341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 blood prssure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-0.00747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4.84E-07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8296" w:type="dxa"/>
            <w:gridSpan w:val="6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Non-snoring to ESRD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rs10062026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rs10505911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0.01309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6.47E-06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rs10878271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rs11041980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-0.01729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2.91E-06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rs11075985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0.06851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1.10E-174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rs1108431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0.01404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1.60E-08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rs12128472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rs12449873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systolic/diastolic blood pressure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-0.01788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1.94E-12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rs12925525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rs13251292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rs1641511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rs1775550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rs199497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rs2307111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0.02895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6.35E-32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rs2614464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rs34811474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body mass index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-0.0306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5.30E-27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rs4523230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rs592333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rs61597598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rs7930256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Seen doctor for nerves, anxiety, tension or depression</w:t>
            </w: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0.005791</w:t>
            </w: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1.32E-06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rs9309771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</w:trPr>
        <w:tc>
          <w:tcPr>
            <w:tcW w:w="1327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rs9515311</w:t>
            </w:r>
          </w:p>
        </w:tc>
        <w:tc>
          <w:tcPr>
            <w:tcW w:w="179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393" w:type="dxa"/>
            <w:noWrap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239" w:type="dxa"/>
            <w:noWrap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1132" w:type="dxa"/>
            <w:noWrap/>
          </w:tcPr>
          <w:p>
            <w:pPr>
              <w:rPr>
                <w:sz w:val="22"/>
                <w:szCs w:val="22"/>
              </w:rPr>
            </w:pPr>
          </w:p>
        </w:tc>
      </w:tr>
    </w:tbl>
    <w:p/>
    <w:p>
      <w:pPr>
        <w:rPr>
          <w:rFonts w:eastAsia="DengXian"/>
        </w:rPr>
      </w:pPr>
    </w:p>
    <w:p>
      <w:bookmarkStart w:id="9" w:name="OLE_LINK4"/>
      <w:bookmarkStart w:id="10" w:name="OLE_LINK3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 xml:space="preserve">Table 11. </w:t>
      </w:r>
      <w:r>
        <w:t>Associations of genetically predicted liability to sleep traits with ESRD after adjusting for risk factors.</w:t>
      </w:r>
    </w:p>
    <w:bookmarkEnd w:id="9"/>
    <w:bookmarkEnd w:id="1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0"/>
        <w:gridCol w:w="1360"/>
        <w:gridCol w:w="992"/>
        <w:gridCol w:w="2436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780" w:type="dxa"/>
            <w:vMerge w:val="restart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Exposure/ Outcome</w:t>
            </w:r>
          </w:p>
        </w:tc>
        <w:tc>
          <w:tcPr>
            <w:tcW w:w="1339" w:type="dxa"/>
            <w:vMerge w:val="restart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</w:t>
            </w:r>
            <w:r>
              <w:rPr>
                <w:rFonts w:hint="eastAsia"/>
                <w:b/>
                <w:bCs/>
                <w:sz w:val="21"/>
                <w:szCs w:val="21"/>
              </w:rPr>
              <w:t>djusting</w:t>
            </w:r>
          </w:p>
        </w:tc>
        <w:tc>
          <w:tcPr>
            <w:tcW w:w="4177" w:type="dxa"/>
            <w:gridSpan w:val="3"/>
            <w:noWrap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IVW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780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1339" w:type="dxa"/>
            <w:vMerge w:val="continue"/>
          </w:tcPr>
          <w:p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OR</w:t>
            </w:r>
          </w:p>
        </w:tc>
        <w:tc>
          <w:tcPr>
            <w:tcW w:w="2436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95%CI</w:t>
            </w:r>
          </w:p>
        </w:tc>
        <w:tc>
          <w:tcPr>
            <w:tcW w:w="783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780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Insomnia/ESRD</w:t>
            </w:r>
          </w:p>
        </w:tc>
        <w:tc>
          <w:tcPr>
            <w:tcW w:w="1339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>
              <w:rPr>
                <w:rFonts w:hint="eastAsia"/>
                <w:sz w:val="21"/>
                <w:szCs w:val="21"/>
              </w:rPr>
              <w:t>epression</w:t>
            </w:r>
          </w:p>
        </w:tc>
        <w:tc>
          <w:tcPr>
            <w:tcW w:w="958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8.475</w:t>
            </w:r>
          </w:p>
        </w:tc>
        <w:tc>
          <w:tcPr>
            <w:tcW w:w="2436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1.25-5.726303e+01</w:t>
            </w:r>
          </w:p>
        </w:tc>
        <w:tc>
          <w:tcPr>
            <w:tcW w:w="783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0.028*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780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Get up in the morning/ESRD</w:t>
            </w:r>
          </w:p>
        </w:tc>
        <w:tc>
          <w:tcPr>
            <w:tcW w:w="1339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>
              <w:rPr>
                <w:rFonts w:hint="eastAsia"/>
                <w:sz w:val="21"/>
                <w:szCs w:val="21"/>
              </w:rPr>
              <w:t>epression</w:t>
            </w:r>
          </w:p>
        </w:tc>
        <w:tc>
          <w:tcPr>
            <w:tcW w:w="958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0.23</w:t>
            </w:r>
          </w:p>
        </w:tc>
        <w:tc>
          <w:tcPr>
            <w:tcW w:w="2436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0.06-0.86</w:t>
            </w:r>
          </w:p>
        </w:tc>
        <w:tc>
          <w:tcPr>
            <w:tcW w:w="783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0.029*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" w:hRule="atLeast"/>
        </w:trPr>
        <w:tc>
          <w:tcPr>
            <w:tcW w:w="2780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Non-snoring/ESRD</w:t>
            </w:r>
          </w:p>
        </w:tc>
        <w:tc>
          <w:tcPr>
            <w:tcW w:w="1339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BMI/diabetes</w:t>
            </w:r>
          </w:p>
        </w:tc>
        <w:tc>
          <w:tcPr>
            <w:tcW w:w="958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5.28E-02</w:t>
            </w:r>
          </w:p>
        </w:tc>
        <w:tc>
          <w:tcPr>
            <w:tcW w:w="2436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1.799781e-03-1.551134</w:t>
            </w:r>
          </w:p>
        </w:tc>
        <w:tc>
          <w:tcPr>
            <w:tcW w:w="783" w:type="dxa"/>
            <w:noWrap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0.088</w:t>
            </w:r>
          </w:p>
        </w:tc>
      </w:tr>
    </w:tbl>
    <w:p>
      <w:r>
        <w:t>CI indicates confidence interval; OR, odds ratio.</w:t>
      </w:r>
    </w:p>
    <w:p/>
    <w:p/>
    <w:p/>
    <w:p/>
    <w:p/>
    <w:p/>
    <w:p/>
    <w:p/>
    <w:p/>
    <w:p>
      <w:bookmarkStart w:id="21" w:name="_GoBack"/>
      <w:bookmarkEnd w:id="21"/>
    </w:p>
    <w:p/>
    <w:p>
      <w:pPr>
        <w:rPr>
          <w:rFonts w:hint="eastAsia"/>
          <w:b/>
          <w:bCs/>
          <w:shd w:val="clear" w:color="auto" w:fill="FFFFFF"/>
        </w:rPr>
      </w:pPr>
    </w:p>
    <w:p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1.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Sleep duration</w:t>
      </w:r>
      <w:r>
        <w:rPr>
          <w:rFonts w:hint="eastAsia" w:eastAsia="DengXian"/>
          <w:b/>
          <w:bCs/>
        </w:rPr>
        <w:t xml:space="preserve"> 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</w:t>
      </w:r>
      <w:r>
        <w:rPr>
          <w:rFonts w:eastAsia="DengXian"/>
          <w:b/>
          <w:bCs/>
        </w:rPr>
        <w:t>.</w:t>
      </w:r>
    </w:p>
    <w:p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drawing>
          <wp:inline distT="0" distB="0" distL="0" distR="0">
            <wp:extent cx="2837180" cy="27743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833" cy="281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szCs w:val="21"/>
        </w:rPr>
        <w:drawing>
          <wp:inline distT="0" distB="0" distL="0" distR="0">
            <wp:extent cx="2374900" cy="27736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653" cy="281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17" w:firstLineChars="11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64130" cy="2238375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42" cy="2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64130" cy="2195830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502" cy="222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17" w:firstLineChars="11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   D</w:t>
      </w: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2.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chronotype</w:t>
      </w:r>
      <w:r>
        <w:rPr>
          <w:rFonts w:hint="eastAsia" w:eastAsia="DengXian"/>
          <w:b/>
          <w:bCs/>
        </w:rPr>
        <w:t xml:space="preserve"> 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64130" cy="2101215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050" cy="21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41905" cy="20999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426" cy="2133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07" w:firstLineChars="10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64130" cy="2595245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131" cy="261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637790" cy="2563495"/>
            <wp:effectExtent l="0" t="0" r="381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905" cy="261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2" w:firstLineChars="9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pPr>
        <w:rPr>
          <w:b/>
          <w:bCs/>
          <w:shd w:val="clear" w:color="auto" w:fill="FFFFFF"/>
        </w:rPr>
      </w:pPr>
    </w:p>
    <w:p>
      <w:bookmarkStart w:id="11" w:name="OLE_LINK5"/>
      <w:bookmarkStart w:id="12" w:name="OLE_LINK6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3.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Napping during the day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bookmarkEnd w:id="11"/>
    <w:bookmarkEnd w:id="12"/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23490" cy="2774315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701" cy="279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416810" cy="27736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518" cy="27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2" w:firstLineChars="9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73020" cy="2154555"/>
            <wp:effectExtent l="0" t="0" r="508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457" cy="21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73020" cy="2206625"/>
            <wp:effectExtent l="0" t="0" r="508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18" cy="222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87" w:firstLineChars="8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4.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Insomnia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85085" cy="2868295"/>
            <wp:effectExtent l="0" t="0" r="5715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736" cy="289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459355" cy="2857500"/>
            <wp:effectExtent l="0" t="0" r="444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380" cy="287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2" w:firstLineChars="10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469515" cy="2297430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765" cy="230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711450" cy="226187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037" cy="227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87" w:firstLineChars="8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bookmarkStart w:id="13" w:name="OLE_LINK7"/>
      <w:bookmarkStart w:id="14" w:name="OLE_LINK8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5.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Non-snoring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bookmarkEnd w:id="13"/>
    <w:bookmarkEnd w:id="14"/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721610" cy="26060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40" cy="262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479675" cy="255397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635" cy="256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2" w:firstLineChars="9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658110" cy="211201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810" cy="212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490470" cy="191071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705" cy="191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97" w:firstLineChars="9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bookmarkStart w:id="15" w:name="OLE_LINK10"/>
      <w:bookmarkStart w:id="16" w:name="OLE_LINK9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6.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daytime dozing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bookmarkEnd w:id="15"/>
    <w:bookmarkEnd w:id="16"/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480310" cy="2510155"/>
            <wp:effectExtent l="0" t="0" r="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309" cy="25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700655" cy="2499995"/>
            <wp:effectExtent l="0" t="0" r="444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817" cy="25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2" w:firstLineChars="10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43175" cy="2574925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911" cy="259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658745" cy="240601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665" cy="242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2" w:firstLineChars="10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bookmarkStart w:id="17" w:name="OLE_LINK12"/>
      <w:bookmarkStart w:id="18" w:name="OLE_LINK11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7.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getting up in the morning (adjusting for depression)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bookmarkEnd w:id="17"/>
    <w:bookmarkEnd w:id="18"/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74925" cy="2805430"/>
            <wp:effectExtent l="0" t="0" r="3175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977" cy="285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01265" cy="2809240"/>
            <wp:effectExtent l="0" t="0" r="63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96" cy="283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07" w:firstLineChars="10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74925" cy="2280285"/>
            <wp:effectExtent l="0" t="0" r="3175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919" cy="232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73655" cy="2282825"/>
            <wp:effectExtent l="0" t="0" r="4445" b="317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516" cy="233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07" w:firstLineChars="10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bookmarkStart w:id="19" w:name="OLE_LINK14"/>
      <w:bookmarkStart w:id="20" w:name="OLE_LINK13"/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8.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insomnia (adjusting for depression)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bookmarkEnd w:id="19"/>
    <w:bookmarkEnd w:id="20"/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64130" cy="2437765"/>
            <wp:effectExtent l="0" t="0" r="127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7668" cy="245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32380" cy="244221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340" cy="24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97" w:firstLineChars="95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79370" cy="1975485"/>
            <wp:effectExtent l="0" t="0" r="0" b="571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156" cy="200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62860" cy="2143760"/>
            <wp:effectExtent l="0" t="0" r="2540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298" cy="215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2" w:firstLineChars="9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   D</w:t>
      </w: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b/>
          <w:bCs/>
          <w:sz w:val="21"/>
          <w:szCs w:val="21"/>
        </w:rPr>
      </w:pPr>
    </w:p>
    <w:p>
      <w:pPr>
        <w:rPr>
          <w:rFonts w:eastAsia="DengXian"/>
          <w:b/>
          <w:bCs/>
        </w:rPr>
      </w:pPr>
      <w:r>
        <w:rPr>
          <w:b/>
          <w:bCs/>
          <w:shd w:val="clear" w:color="auto" w:fill="FFFFFF"/>
        </w:rPr>
        <w:t xml:space="preserve">Supplementary </w:t>
      </w:r>
      <w:r>
        <w:rPr>
          <w:rFonts w:eastAsia="DengXian"/>
          <w:b/>
          <w:bCs/>
        </w:rPr>
        <w:t>F</w:t>
      </w:r>
      <w:r>
        <w:rPr>
          <w:rFonts w:hint="eastAsia" w:eastAsia="DengXian"/>
          <w:b/>
          <w:bCs/>
        </w:rPr>
        <w:t>igure</w:t>
      </w:r>
      <w:r>
        <w:rPr>
          <w:rFonts w:eastAsia="DengXian"/>
          <w:b/>
          <w:bCs/>
        </w:rPr>
        <w:t xml:space="preserve"> 9. </w:t>
      </w:r>
      <w:r>
        <w:rPr>
          <w:rFonts w:hint="eastAsia" w:eastAsia="DengXian"/>
          <w:b/>
          <w:bCs/>
        </w:rPr>
        <w:t>Forest plot (</w:t>
      </w:r>
      <w:r>
        <w:rPr>
          <w:rFonts w:eastAsia="DengXian"/>
          <w:b/>
          <w:bCs/>
        </w:rPr>
        <w:t>1</w:t>
      </w:r>
      <w:r>
        <w:rPr>
          <w:rFonts w:hint="eastAsia" w:eastAsia="DengXian"/>
          <w:b/>
          <w:bCs/>
        </w:rPr>
        <w:t>), sensitivity analysis (</w:t>
      </w:r>
      <w:r>
        <w:rPr>
          <w:rFonts w:eastAsia="DengXian"/>
          <w:b/>
          <w:bCs/>
        </w:rPr>
        <w:t>2</w:t>
      </w:r>
      <w:r>
        <w:rPr>
          <w:rFonts w:hint="eastAsia" w:eastAsia="DengXian"/>
          <w:b/>
          <w:bCs/>
        </w:rPr>
        <w:t>), scatter plot (</w:t>
      </w:r>
      <w:r>
        <w:rPr>
          <w:rFonts w:eastAsia="DengXian"/>
          <w:b/>
          <w:bCs/>
        </w:rPr>
        <w:t>3</w:t>
      </w:r>
      <w:r>
        <w:rPr>
          <w:rFonts w:hint="eastAsia" w:eastAsia="DengXian"/>
          <w:b/>
          <w:bCs/>
        </w:rPr>
        <w:t>) and funnel plot (</w:t>
      </w:r>
      <w:r>
        <w:rPr>
          <w:rFonts w:eastAsia="DengXian"/>
          <w:b/>
          <w:bCs/>
        </w:rPr>
        <w:t>4</w:t>
      </w:r>
      <w:r>
        <w:rPr>
          <w:rFonts w:hint="eastAsia" w:eastAsia="DengXian"/>
          <w:b/>
          <w:bCs/>
        </w:rPr>
        <w:t>) of the causal effect of</w:t>
      </w:r>
      <w:r>
        <w:rPr>
          <w:rFonts w:eastAsia="DengXian"/>
          <w:b/>
          <w:bCs/>
        </w:rPr>
        <w:t xml:space="preserve"> non-snoring (adjusting for BMI/ diabetes) </w:t>
      </w:r>
      <w:r>
        <w:rPr>
          <w:rFonts w:hint="eastAsia" w:eastAsia="DengXian"/>
          <w:b/>
          <w:bCs/>
        </w:rPr>
        <w:t xml:space="preserve">on </w:t>
      </w:r>
      <w:r>
        <w:rPr>
          <w:rFonts w:eastAsia="DengXian"/>
          <w:b/>
          <w:bCs/>
        </w:rPr>
        <w:t>ESRD</w:t>
      </w:r>
      <w:r>
        <w:rPr>
          <w:rFonts w:hint="eastAsia" w:eastAsia="DengXian"/>
          <w:b/>
          <w:bCs/>
        </w:rPr>
        <w:t xml:space="preserve"> risk.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637790" cy="2626360"/>
            <wp:effectExtent l="0" t="0" r="3810" b="25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126" cy="267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85085" cy="2637155"/>
            <wp:effectExtent l="0" t="0" r="5715" b="444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721" cy="27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2" w:firstLineChars="10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                                      B</w:t>
      </w:r>
    </w:p>
    <w:p>
      <w:pPr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667000" cy="2332990"/>
            <wp:effectExtent l="0" t="0" r="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583" cy="234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1"/>
          <w:szCs w:val="21"/>
        </w:rPr>
        <w:drawing>
          <wp:inline distT="0" distB="0" distL="0" distR="0">
            <wp:extent cx="2553335" cy="227901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24" cy="232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2" w:firstLineChars="100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                                      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FA"/>
    <w:rsid w:val="000B3BBA"/>
    <w:rsid w:val="001472EE"/>
    <w:rsid w:val="00197275"/>
    <w:rsid w:val="002000D9"/>
    <w:rsid w:val="00213402"/>
    <w:rsid w:val="0023194A"/>
    <w:rsid w:val="002700CE"/>
    <w:rsid w:val="00280793"/>
    <w:rsid w:val="002A7BDE"/>
    <w:rsid w:val="002D05E6"/>
    <w:rsid w:val="00353B12"/>
    <w:rsid w:val="003902D0"/>
    <w:rsid w:val="004410FA"/>
    <w:rsid w:val="004720E1"/>
    <w:rsid w:val="004A3D38"/>
    <w:rsid w:val="00565B7E"/>
    <w:rsid w:val="00596223"/>
    <w:rsid w:val="005A6634"/>
    <w:rsid w:val="005D3636"/>
    <w:rsid w:val="005D39C0"/>
    <w:rsid w:val="005E0D93"/>
    <w:rsid w:val="00610725"/>
    <w:rsid w:val="00656010"/>
    <w:rsid w:val="007075FA"/>
    <w:rsid w:val="00766875"/>
    <w:rsid w:val="007C21E7"/>
    <w:rsid w:val="0080133D"/>
    <w:rsid w:val="00824287"/>
    <w:rsid w:val="00827E1C"/>
    <w:rsid w:val="00853A73"/>
    <w:rsid w:val="00873832"/>
    <w:rsid w:val="008D6C06"/>
    <w:rsid w:val="008F33E1"/>
    <w:rsid w:val="00914CEA"/>
    <w:rsid w:val="009F3C7C"/>
    <w:rsid w:val="009F43C1"/>
    <w:rsid w:val="00A309AB"/>
    <w:rsid w:val="00A663D4"/>
    <w:rsid w:val="00AA38D4"/>
    <w:rsid w:val="00AA775B"/>
    <w:rsid w:val="00B669AB"/>
    <w:rsid w:val="00BB7DDA"/>
    <w:rsid w:val="00C2134B"/>
    <w:rsid w:val="00C533CC"/>
    <w:rsid w:val="00C6108E"/>
    <w:rsid w:val="00C64D7A"/>
    <w:rsid w:val="00C67850"/>
    <w:rsid w:val="00C906D8"/>
    <w:rsid w:val="00CA18F3"/>
    <w:rsid w:val="00CD0422"/>
    <w:rsid w:val="00CE091D"/>
    <w:rsid w:val="00D4487D"/>
    <w:rsid w:val="00DA61A1"/>
    <w:rsid w:val="00E66175"/>
    <w:rsid w:val="00E74C11"/>
    <w:rsid w:val="00E90D33"/>
    <w:rsid w:val="00E9787B"/>
    <w:rsid w:val="00EA089C"/>
    <w:rsid w:val="00EB596A"/>
    <w:rsid w:val="00EF583E"/>
    <w:rsid w:val="00F152B8"/>
    <w:rsid w:val="00F2124B"/>
    <w:rsid w:val="00F5331D"/>
    <w:rsid w:val="00F77016"/>
    <w:rsid w:val="00F81A0E"/>
    <w:rsid w:val="00F95CA5"/>
    <w:rsid w:val="00FA01E1"/>
    <w:rsid w:val="7F7E068D"/>
    <w:rsid w:val="7FFD4B96"/>
    <w:rsid w:val="E37D5BDF"/>
    <w:rsid w:val="ED3EC83C"/>
    <w:rsid w:val="FEF9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浅色1"/>
    <w:basedOn w:val="2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6">
    <w:name w:val="无格式表格 11"/>
    <w:basedOn w:val="2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7">
    <w:name w:val="网格表 1 浅色 - 着色 11"/>
    <w:basedOn w:val="2"/>
    <w:qFormat/>
    <w:uiPriority w:val="46"/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">
    <w:name w:val="网格表 1 浅色1"/>
    <w:basedOn w:val="2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9">
    <w:name w:val="msonormal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10">
    <w:name w:val="font0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color w:val="000000"/>
      <w:sz w:val="16"/>
      <w:szCs w:val="16"/>
    </w:rPr>
  </w:style>
  <w:style w:type="paragraph" w:customStyle="1" w:styleId="11">
    <w:name w:val="font1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b/>
      <w:bCs/>
      <w:color w:val="000000"/>
      <w:sz w:val="16"/>
      <w:szCs w:val="16"/>
    </w:rPr>
  </w:style>
  <w:style w:type="paragraph" w:customStyle="1" w:styleId="12">
    <w:name w:val="font2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color w:val="000000"/>
      <w:sz w:val="22"/>
      <w:szCs w:val="22"/>
    </w:rPr>
  </w:style>
  <w:style w:type="paragraph" w:customStyle="1" w:styleId="13">
    <w:name w:val="et3"/>
    <w:basedOn w:val="1"/>
    <w:qFormat/>
    <w:uiPriority w:val="0"/>
    <w:pPr>
      <w:pBdr>
        <w:bottom w:val="single" w:color="D6DADC" w:sz="8" w:space="0"/>
        <w:right w:val="single" w:color="D6DADC" w:sz="8" w:space="0"/>
      </w:pBdr>
      <w:spacing w:before="100" w:beforeAutospacing="1" w:after="100" w:afterAutospacing="1"/>
    </w:pPr>
    <w:rPr>
      <w:rFonts w:ascii="宋体" w:hAnsi="宋体" w:cs="宋体"/>
    </w:rPr>
  </w:style>
  <w:style w:type="paragraph" w:customStyle="1" w:styleId="14">
    <w:name w:val="et4"/>
    <w:basedOn w:val="1"/>
    <w:qFormat/>
    <w:uiPriority w:val="0"/>
    <w:pPr>
      <w:pBdr>
        <w:bottom w:val="single" w:color="D6DADC" w:sz="8" w:space="0"/>
        <w:right w:val="single" w:color="D6DADC" w:sz="8" w:space="0"/>
      </w:pBdr>
      <w:spacing w:before="100" w:beforeAutospacing="1" w:after="100" w:afterAutospacing="1"/>
    </w:pPr>
    <w:rPr>
      <w:rFonts w:ascii="宋体" w:hAnsi="宋体" w:cs="宋体"/>
      <w:b/>
      <w:bCs/>
      <w:color w:val="000000"/>
      <w:sz w:val="16"/>
      <w:szCs w:val="16"/>
    </w:rPr>
  </w:style>
  <w:style w:type="paragraph" w:customStyle="1" w:styleId="15">
    <w:name w:val="et5"/>
    <w:basedOn w:val="1"/>
    <w:qFormat/>
    <w:uiPriority w:val="0"/>
    <w:pPr>
      <w:pBdr>
        <w:bottom w:val="single" w:color="D6DADC" w:sz="8" w:space="0"/>
        <w:right w:val="single" w:color="D6DADC" w:sz="8" w:space="0"/>
      </w:pBdr>
      <w:shd w:val="clear" w:color="auto" w:fill="F4F8F9"/>
      <w:spacing w:before="100" w:beforeAutospacing="1" w:after="100" w:afterAutospacing="1"/>
      <w:jc w:val="right"/>
    </w:pPr>
    <w:rPr>
      <w:rFonts w:ascii="宋体" w:hAnsi="宋体" w:cs="宋体"/>
      <w:b/>
      <w:bCs/>
      <w:color w:val="000000"/>
      <w:sz w:val="16"/>
      <w:szCs w:val="16"/>
    </w:rPr>
  </w:style>
  <w:style w:type="paragraph" w:customStyle="1" w:styleId="16">
    <w:name w:val="et6"/>
    <w:basedOn w:val="1"/>
    <w:qFormat/>
    <w:uiPriority w:val="0"/>
    <w:pPr>
      <w:pBdr>
        <w:bottom w:val="single" w:color="D6DADC" w:sz="8" w:space="0"/>
        <w:right w:val="single" w:color="D6DADC" w:sz="8" w:space="0"/>
      </w:pBdr>
      <w:spacing w:before="100" w:beforeAutospacing="1" w:after="100" w:afterAutospacing="1"/>
    </w:pPr>
    <w:rPr>
      <w:rFonts w:ascii="宋体" w:hAnsi="宋体" w:cs="宋体"/>
      <w:sz w:val="16"/>
      <w:szCs w:val="16"/>
    </w:rPr>
  </w:style>
  <w:style w:type="paragraph" w:customStyle="1" w:styleId="17">
    <w:name w:val="et7"/>
    <w:basedOn w:val="1"/>
    <w:qFormat/>
    <w:uiPriority w:val="0"/>
    <w:pPr>
      <w:pBdr>
        <w:bottom w:val="single" w:color="D6DADC" w:sz="8" w:space="0"/>
        <w:right w:val="single" w:color="D6DADC" w:sz="8" w:space="0"/>
      </w:pBdr>
      <w:spacing w:before="100" w:beforeAutospacing="1" w:after="100" w:afterAutospacing="1"/>
    </w:pPr>
    <w:rPr>
      <w:rFonts w:ascii="宋体" w:hAnsi="宋体" w:cs="宋体"/>
      <w:b/>
      <w:bCs/>
      <w:color w:val="000000"/>
      <w:sz w:val="16"/>
      <w:szCs w:val="16"/>
    </w:rPr>
  </w:style>
  <w:style w:type="paragraph" w:customStyle="1" w:styleId="18">
    <w:name w:val="et8"/>
    <w:basedOn w:val="1"/>
    <w:qFormat/>
    <w:uiPriority w:val="0"/>
    <w:pPr>
      <w:pBdr>
        <w:bottom w:val="single" w:color="D6DADC" w:sz="8" w:space="0"/>
        <w:right w:val="single" w:color="D6DADC" w:sz="8" w:space="0"/>
      </w:pBdr>
      <w:spacing w:before="100" w:beforeAutospacing="1" w:after="100" w:afterAutospacing="1"/>
      <w:jc w:val="right"/>
    </w:pPr>
    <w:rPr>
      <w:rFonts w:ascii="宋体" w:hAnsi="宋体" w:cs="宋体"/>
      <w:sz w:val="16"/>
      <w:szCs w:val="16"/>
    </w:rPr>
  </w:style>
  <w:style w:type="paragraph" w:customStyle="1" w:styleId="19">
    <w:name w:val="et9"/>
    <w:basedOn w:val="1"/>
    <w:qFormat/>
    <w:uiPriority w:val="0"/>
    <w:pPr>
      <w:pBdr>
        <w:bottom w:val="single" w:color="D6DADC" w:sz="8" w:space="0"/>
        <w:right w:val="single" w:color="D6DADC" w:sz="8" w:space="0"/>
      </w:pBdr>
      <w:spacing w:before="100" w:beforeAutospacing="1" w:after="100" w:afterAutospacing="1"/>
      <w:jc w:val="right"/>
    </w:pPr>
    <w:rPr>
      <w:rFonts w:ascii="宋体" w:hAnsi="宋体" w:cs="宋体"/>
      <w:sz w:val="16"/>
      <w:szCs w:val="16"/>
    </w:rPr>
  </w:style>
  <w:style w:type="table" w:customStyle="1" w:styleId="20">
    <w:name w:val="无格式表格 31"/>
    <w:basedOn w:val="2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21">
    <w:name w:val="无格式表格 21"/>
    <w:basedOn w:val="2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2">
    <w:name w:val="无格式表格 41"/>
    <w:basedOn w:val="2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23">
    <w:name w:val="网格表 2 - 着色 31"/>
    <w:basedOn w:val="2"/>
    <w:qFormat/>
    <w:uiPriority w:val="47"/>
    <w:tblPr>
      <w:tblBorders>
        <w:top w:val="single" w:color="C8C8C8" w:themeColor="accent3" w:themeTint="99" w:sz="2" w:space="0"/>
        <w:bottom w:val="single" w:color="C8C8C8" w:themeColor="accent3" w:themeTint="99" w:sz="2" w:space="0"/>
        <w:insideH w:val="single" w:color="C8C8C8" w:themeColor="accent3" w:themeTint="99" w:sz="2" w:space="0"/>
        <w:insideV w:val="single" w:color="C8C8C8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8C8C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24">
    <w:name w:val="无格式表格 51"/>
    <w:basedOn w:val="2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5">
    <w:name w:val="网格表 1 浅色 - 着色 31"/>
    <w:basedOn w:val="2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">
    <w:name w:val="网格表 21"/>
    <w:basedOn w:val="2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4578</Words>
  <Characters>26100</Characters>
  <Lines>217</Lines>
  <Paragraphs>61</Paragraphs>
  <TotalTime>138</TotalTime>
  <ScaleCrop>false</ScaleCrop>
  <LinksUpToDate>false</LinksUpToDate>
  <CharactersWithSpaces>30617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2022-09-26T08:47:00Z</dcterms:created>
  <dc:creator>Microsoft Office User</dc:creator>
  <cp:lastModifiedBy>李恺昕</cp:lastModifiedBy>
  <dcterms:modified xsi:type="dcterms:W3CDTF">2022-10-14T19:21:41Z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E8417A4D2F51A9EA45464963D9D9BFAF</vt:lpwstr>
  </property>
</Properties>
</file>