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6760" w:rsidRDefault="00F14128" w:rsidP="00156760">
      <w:pPr>
        <w:rPr>
          <w:rFonts w:ascii="Arial" w:hAnsi="Arial" w:cs="Arial"/>
        </w:rPr>
      </w:pPr>
      <w:r w:rsidRPr="00B11676">
        <w:rPr>
          <w:rFonts w:ascii="Arial" w:hAnsi="Arial" w:cs="Arial"/>
        </w:rPr>
        <w:t>Additional</w:t>
      </w:r>
      <w:r w:rsidR="009B6F63" w:rsidRPr="00B11676">
        <w:rPr>
          <w:rFonts w:ascii="Arial" w:hAnsi="Arial" w:cs="Arial"/>
        </w:rPr>
        <w:t xml:space="preserve"> file 2</w:t>
      </w:r>
      <w:r w:rsidR="00156760" w:rsidRPr="00B11676">
        <w:rPr>
          <w:rFonts w:ascii="Arial" w:hAnsi="Arial" w:cs="Arial"/>
        </w:rPr>
        <w:t>.</w:t>
      </w:r>
      <w:r w:rsidR="00156760">
        <w:rPr>
          <w:rFonts w:ascii="Arial" w:hAnsi="Arial" w:cs="Arial"/>
        </w:rPr>
        <w:t xml:space="preserve"> </w:t>
      </w:r>
      <w:r w:rsidR="00156760" w:rsidRPr="00220057">
        <w:rPr>
          <w:rFonts w:ascii="Arial" w:hAnsi="Arial" w:cs="Arial"/>
        </w:rPr>
        <w:t>Char</w:t>
      </w:r>
      <w:r w:rsidR="0047074C">
        <w:rPr>
          <w:rFonts w:ascii="Arial" w:hAnsi="Arial" w:cs="Arial"/>
        </w:rPr>
        <w:t>acteristics of included studies</w:t>
      </w:r>
    </w:p>
    <w:tbl>
      <w:tblPr>
        <w:tblStyle w:val="TableGrid"/>
        <w:tblW w:w="0" w:type="auto"/>
        <w:tblLook w:val="04A0" w:firstRow="1" w:lastRow="0" w:firstColumn="1" w:lastColumn="0" w:noHBand="0" w:noVBand="1"/>
      </w:tblPr>
      <w:tblGrid>
        <w:gridCol w:w="1243"/>
        <w:gridCol w:w="1333"/>
        <w:gridCol w:w="1222"/>
        <w:gridCol w:w="1367"/>
        <w:gridCol w:w="1056"/>
        <w:gridCol w:w="1229"/>
        <w:gridCol w:w="1566"/>
      </w:tblGrid>
      <w:tr w:rsidR="00B11676" w:rsidRPr="00CF6F45" w:rsidTr="00177A1D">
        <w:tc>
          <w:tcPr>
            <w:tcW w:w="1243"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Reference</w:t>
            </w:r>
          </w:p>
        </w:tc>
        <w:tc>
          <w:tcPr>
            <w:tcW w:w="1333"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Study type</w:t>
            </w:r>
          </w:p>
        </w:tc>
        <w:tc>
          <w:tcPr>
            <w:tcW w:w="1222"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Sample size</w:t>
            </w:r>
          </w:p>
        </w:tc>
        <w:tc>
          <w:tcPr>
            <w:tcW w:w="1367"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Clinical tool(s)</w:t>
            </w:r>
          </w:p>
        </w:tc>
        <w:tc>
          <w:tcPr>
            <w:tcW w:w="1056"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Target Condition</w:t>
            </w:r>
          </w:p>
        </w:tc>
        <w:tc>
          <w:tcPr>
            <w:tcW w:w="1229"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Application setting of the clinical tool</w:t>
            </w:r>
          </w:p>
        </w:tc>
        <w:tc>
          <w:tcPr>
            <w:tcW w:w="1566" w:type="dxa"/>
            <w:vAlign w:val="center"/>
          </w:tcPr>
          <w:p w:rsidR="00B11676" w:rsidRPr="00156760" w:rsidRDefault="00B11676" w:rsidP="00177A1D">
            <w:pPr>
              <w:jc w:val="center"/>
              <w:rPr>
                <w:rFonts w:ascii="Arial" w:hAnsi="Arial" w:cs="Arial"/>
                <w:sz w:val="18"/>
                <w:szCs w:val="18"/>
              </w:rPr>
            </w:pPr>
            <w:r w:rsidRPr="00156760">
              <w:rPr>
                <w:rFonts w:ascii="Arial" w:hAnsi="Arial" w:cs="Arial"/>
                <w:sz w:val="18"/>
                <w:szCs w:val="18"/>
              </w:rPr>
              <w:t>Gold standard</w:t>
            </w:r>
          </w:p>
        </w:tc>
      </w:tr>
      <w:tr w:rsidR="00B11676" w:rsidRPr="00CF6F45" w:rsidTr="00177A1D">
        <w:tc>
          <w:tcPr>
            <w:tcW w:w="1243" w:type="dxa"/>
          </w:tcPr>
          <w:p w:rsidR="00B11676" w:rsidRPr="00CF6F45" w:rsidRDefault="00B11676" w:rsidP="00CE1490">
            <w:pPr>
              <w:rPr>
                <w:rFonts w:ascii="Arial" w:hAnsi="Arial" w:cs="Arial"/>
                <w:sz w:val="18"/>
                <w:szCs w:val="18"/>
              </w:rPr>
            </w:pPr>
            <w:proofErr w:type="spellStart"/>
            <w:r w:rsidRPr="00CF6F45">
              <w:rPr>
                <w:rFonts w:ascii="Arial" w:hAnsi="Arial" w:cs="Arial"/>
                <w:sz w:val="18"/>
                <w:szCs w:val="18"/>
              </w:rPr>
              <w:t>Beume</w:t>
            </w:r>
            <w:proofErr w:type="spellEnd"/>
            <w:r w:rsidRPr="00CF6F45">
              <w:rPr>
                <w:rFonts w:ascii="Arial" w:hAnsi="Arial" w:cs="Arial"/>
                <w:sz w:val="18"/>
                <w:szCs w:val="18"/>
              </w:rPr>
              <w:t xml:space="preserve"> 2018</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{"citationItems":[{"id":"ITEM-1","itemData":{"DOI":"10.1161/STROKEAHA.118.022253","ISSN":"1524-4628 (Electronic)","PMID":"30355088","abstract":"Background and Purpose- To date, no clinical score has become widely accepted as  an eligible prehospital marker for large vessel occlusion (LVO) and the need of mechanical thrombectomy (MT) in ischemic stroke. On the basis of pathophysiological considerations, we propose that cortical symptoms such as aphasia and neglect are more sensitive indicators for LVO and MT than motor deficits. Methods- We, thus, retrospectively evaluated a consecutive cohort of 543 acute stroke patients including patients with ischemia in the posterior circulation, hemorrhagic stroke, transient ischemic attack, and stroke mimics to best represent the prehospital setting. Results- Cortical symptoms alone showed to be a reliable indicator for LVO (sensitivity: 0.91; specificity: 0.70) and MT (sensitivity: 0.90; specificity: 0.60) in acute stroke patients, whereas motor deficits showed a sensitivity of 0.85 for LVO (specificity: 0.53) and 0.87 for MT (specificity: 0.48). Conclusions- We propose that in the prehospital setting, the presence of cortical symptoms is a reliable indicator for LVO and its presence justifies transportation to an MT-capable center.","author":[{"dropping-particle":"","family":"Beume","given":"Lena-Alexandra","non-dropping-particle":"","parse-names":false,"suffix":""},{"dropping-particle":"","family":"Hieber","given":"Maren","non-dropping-particle":"","parse-names":false,"suffix":""},{"dropping-particle":"","family":"Kaller","given":"Christoph P","non-dropping-particle":"","parse-names":false,"suffix":""},{"dropping-particle":"","family":"Nitschke","given":"Kai","non-dropping-particle":"","parse-names":false,"suffix":""},{"dropping-particle":"","family":"Bardutzky","given":"Juergen","non-dropping-particle":"","parse-names":false,"suffix":""},{"dropping-particle":"","family":"Urbach","given":"Horst","non-dropping-particle":"","parse-names":false,"suffix":""},{"dropping-particle":"","family":"Weiller","given":"Cornelius","non-dropping-particle":"","parse-names":false,"suffix":""},{"dropping-particle":"","family":"Rijntjes","given":"Michel","non-dropping-particle":"","parse-names":false,"suffix":""}],"container-title":"Stroke","id":"ITEM-1","issue":"10","issued":{"date-parts":[["2018","10"]]},"language":"eng","page":"2323-2329","publisher-place":"United States","title":"Large Vessel Occlusion in Acute Stroke.","type":"article-journal","volume":"49"},"uris":["http://www.mendeley.com/documents/?uuid=9be96e2e-0ed1-43e8-ae66-9fcf72a77b40"]}],"mendeley":{"formattedCitation":"[6]","manualFormatting":"[19]","plainTextFormattedCitation":"[6]","previouslyFormattedCitation":"[6]"},"properties":{"noteIndex":0},"schema":"https://github.com/citation-style-language/schema/raw/master/csl-citation.json"}</w:instrText>
            </w:r>
            <w:r w:rsidRPr="00CF6F45">
              <w:rPr>
                <w:rFonts w:ascii="Arial" w:hAnsi="Arial" w:cs="Arial"/>
                <w:sz w:val="18"/>
                <w:szCs w:val="18"/>
              </w:rPr>
              <w:fldChar w:fldCharType="separate"/>
            </w:r>
            <w:r w:rsidR="00CE1490">
              <w:rPr>
                <w:rFonts w:ascii="Arial" w:hAnsi="Arial" w:cs="Arial"/>
                <w:noProof/>
                <w:sz w:val="18"/>
                <w:szCs w:val="18"/>
              </w:rPr>
              <w:t>[6</w:t>
            </w:r>
            <w:bookmarkStart w:id="0" w:name="_GoBack"/>
            <w:bookmarkEnd w:id="0"/>
            <w:r w:rsidRPr="00CF6F45">
              <w:rPr>
                <w:rFonts w:ascii="Arial" w:hAnsi="Arial" w:cs="Arial"/>
                <w:noProof/>
                <w:sz w:val="18"/>
                <w:szCs w:val="18"/>
              </w:rPr>
              <w:t>]</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543</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NIHSS items (hemiparesis; neglect/gaze deviation; aphasia)</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Final records</w:t>
            </w:r>
          </w:p>
        </w:tc>
      </w:tr>
      <w:tr w:rsidR="00B11676" w:rsidRPr="00CF6F45" w:rsidTr="00177A1D">
        <w:tc>
          <w:tcPr>
            <w:tcW w:w="1243" w:type="dxa"/>
          </w:tcPr>
          <w:p w:rsidR="00B11676" w:rsidRPr="00CF6F45" w:rsidRDefault="00B11676" w:rsidP="00CE1490">
            <w:pPr>
              <w:rPr>
                <w:rFonts w:ascii="Arial" w:hAnsi="Arial" w:cs="Arial"/>
                <w:sz w:val="18"/>
                <w:szCs w:val="18"/>
              </w:rPr>
            </w:pPr>
            <w:r w:rsidRPr="00CF6F45">
              <w:rPr>
                <w:rFonts w:ascii="Arial" w:hAnsi="Arial" w:cs="Arial"/>
                <w:sz w:val="18"/>
                <w:szCs w:val="18"/>
              </w:rPr>
              <w:t xml:space="preserve">Carrera 2017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{"citationItems":[{"id":"ITEM-1","itemData":{"DOI":"10.1016/j.jstrokecerebrovasdis.2016.08.032","ISSN":"1532-8511 (Electronic)","PMID":"27720525","abstract":"BACKGROUND: Prehospital clinical scales to identify patients with acute stroke with a large vessel occlusion (LVO) and direct them to an endovascular-capable stroke center are needed. We evaluated whether simplification of the Rapid Arterial oCclusion Evaluation (RACE) scale, a 5-item scale previously validated in the field, could maintain its high performance to identify patients with LVO. METHODS: Using the original prospective validation cohort of the RACE scale, 7 simpler versions of the RACE scale were designed and retrospectively recalculated for each patient. National Institutes of Health Stroke Scale score and proximal LVO were evaluated in hospital. Receiver operating characteristic analysis was performed to test performance of the simplified versions to identify LVO. For each version, the threshold with sensitivity closest to the original scale (85%) was used, and the variation in specificity and correct classification were assessed. RESULTS: The study included 341 patients with suspected stroke; 20% had LVO. The 7 simpler versions of the RACE scale had slightly lower area under the curve for detecting LVO because of lower specificity at the chosen sensitivity level. Correct classification rate decreased 9% if facial palsy was simplified or if eye or gaze deviation was removed, and decreased 4.5% if the aphasia or agnosia cortical sign was removed. CONCLUSIONS: We recommend the original RACE scale for prehospital assessment of patients with suspected stroke for its ease of use and its high performance to predict the presence of a LVO. The use of simplified versions would reduce its predictive value.","author":[{"dropping-particle":"","family":"Carrera","given":"David","non-dropping-particle":"","parse-names":false,"suffix":""},{"dropping-particle":"V","family":"Campbell","given":"Bruce C","non-dropping-particle":"","parse-names":false,"suffix":""},{"dropping-particle":"","family":"Cortes","given":"Jordi","non-dropping-particle":"","parse-names":false,"suffix":""},{"dropping-particle":"","family":"Gorchs","given":"Montse","non-dropping-particle":"","parse-names":false,"suffix":""},{"dropping-particle":"","family":"Querol","given":"Marisol","non-dropping-particle":"","parse-names":false,"suffix":""},{"dropping-particle":"","family":"Jimenez","given":"Xavier","non-dropping-particle":"","parse-names":false,"suffix":""},{"dropping-particle":"","family":"Millan","given":"Monica","non-dropping-particle":"","parse-names":false,"suffix":""},{"dropping-particle":"","family":"Davalos","given":"Antoni","non-dropping-particle":"","parse-names":false,"suffix":""},{"dropping-particle":"","family":"Perez de la Ossa","given":"Natalia","non-dropping-particle":"","parse-names":false,"suffix":""}],"container-title":"Journal of stroke and cerebrovascular diseases : the official journal of National Stroke Association","id":"ITEM-1","issue":"1","issued":{"date-parts":[["2017","1"]]},"language":"eng","page":"74-77","publisher-place":"United States","title":"Predictive Value of Modifications of the Prehospital Rapid Arterial Occlusion Evaluation Scale for Large Vessel Occlusion in Patients with Acute Stroke.","type":"article-journal","volume":"26"},"uris":["http://www.mendeley.com/documents/?uuid=e6b3b254-ccb4-4479-a1bd-39759ceac44e"]}],"mendeley":{"formattedCitation":"[7]","manualFormatting":"[30]","plainTextFormattedCitation":"[7]","previouslyFormattedCitation":"[7]"},"properties":{"noteIndex":0},"schema":"https://github.com/citation-style-language/schema/raw/master/csl-citation.json"}</w:instrText>
            </w:r>
            <w:r w:rsidRPr="00CF6F45">
              <w:rPr>
                <w:rFonts w:ascii="Arial" w:hAnsi="Arial" w:cs="Arial"/>
                <w:sz w:val="18"/>
                <w:szCs w:val="18"/>
              </w:rPr>
              <w:fldChar w:fldCharType="separate"/>
            </w:r>
            <w:r w:rsidRPr="00CF6F45">
              <w:rPr>
                <w:rFonts w:ascii="Arial" w:hAnsi="Arial" w:cs="Arial"/>
                <w:noProof/>
                <w:sz w:val="18"/>
                <w:szCs w:val="18"/>
              </w:rPr>
              <w:t>[</w:t>
            </w:r>
            <w:r w:rsidR="00CE1490">
              <w:rPr>
                <w:rFonts w:ascii="Arial" w:hAnsi="Arial" w:cs="Arial"/>
                <w:noProof/>
                <w:sz w:val="18"/>
                <w:szCs w:val="18"/>
              </w:rPr>
              <w:t>7</w:t>
            </w:r>
            <w:r w:rsidRPr="00CF6F45">
              <w:rPr>
                <w:rFonts w:ascii="Arial" w:hAnsi="Arial" w:cs="Arial"/>
                <w:noProof/>
                <w:sz w:val="18"/>
                <w:szCs w:val="18"/>
              </w:rPr>
              <w:t>]</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Prospective </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341 (LVO n=71/341, 20%)</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sRACE</w:t>
            </w:r>
            <w:proofErr w:type="spellEnd"/>
            <w:r w:rsidRPr="00CF6F45">
              <w:rPr>
                <w:rFonts w:ascii="Arial" w:hAnsi="Arial" w:cs="Arial"/>
                <w:sz w:val="18"/>
                <w:szCs w:val="18"/>
              </w:rPr>
              <w:t xml:space="preserve"> V1-V7</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NIHSS + transcranial ultrasound / CTA / MRA / Arteriography</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Chen 2016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{"citationItems":[{"id":"ITEM-1","itemData":{"DOI":"10.1186/s12873-016-0101-6","ISSN":"1471-227X (Electronic)","PMID":"27619651","abstract":"BACKGROUND: Dizziness is a common chief complaint of patients presenting to the Emergency Department (ED). Physicians must quickly and accurately identify patients whose etiology is most likely ischemia. Additional tools are available, but often require further training (vestibular testing) or are costly and not always readily available (magnetic resonance imaging (MRI)). This study evaluates the ability of a routine history and simple physical examination to correctly identify dizzy patients with posterior circulation ischemia, and the added utility of CT angiography (CTA). METHODS: We performed a retrospective analysis of all individuals presenting to the ED with a reported chief complaint of dizziness. Neurology was consulted and CTA ordered at the discretion of the ED provider. Demographic, medical, and radiographic variables were evaluated along with final diagnosis. Multivariable logistic regression and ROC analysis were used to determine factors associated with ischemia, the sensitivity of vascular risk factors and focal exam findings in predicting ischemia, and the additional benefit, if any, of CTA. RESULTS: One thousand two-hundred sixteen individuals meeting inclusion criteria presented to the ED over a 2 year period and were included in analysis. One hundred (8.2 %) were diagnosed with posterior circulation ischemia. For the entire cohort, age (OR 1.4 per 10 years, p &lt; 0.0001), systolic blood pressure (OR 1.3 per 10 mmHg, p &lt; 0.0001), and focal exam findings (OR 28.69, p &lt; 0.0001) were most significantly associated with ischemia in multivariable modeling. When age, race, sex, presence of vascular risk factors, and focal neurologic findings were entered into ROC analysis, the AUC for correctly identifying posterior circulation ischemia was 0.90. In the subset of patients who underwent CTA (n = 87), the AUC did not improve (0.78 with and without CTA in ROC analysis, p = 0.52). CONCLUSIONS: A vascular risk assessment and neurological examination are adequate for risk stratification of ischemia in the dizzy patient and should remain the standard evaluation.","author":[{"dropping-particle":"","family":"Chen","given":"Karen","non-dropping-particle":"","parse-names":false,"suffix":""},{"dropping-particle":"","family":"Schneider","given":"Andrea L C","non-dropping-particle":"","parse-names":false,"suffix":""},{"dropping-particle":"","family":"Llinas","given":"Rafael H","non-dropping-particle":"","parse-names":false,"suffix":""},{"dropping-particle":"","family":"Marsh","given":"Elisabeth B","non-dropping-particle":"","parse-names":false,"suffix":""}],"container-title":"BMC emergency medicine","id":"ITEM-1","issue":"1","issued":{"date-parts":[["2016","9"]]},"language":"eng","page":"37","publisher-place":"England","title":"Keep it simple: vascular risk factors and focal exam findings correctly identify  posterior circulation ischemia in \"dizzy\" patients.","type":"article-journal","volume":"16"},"uris":["http://www.mendeley.com/documents/?uuid=5fa58404-9097-4ce7-8cfd-0f53268bdae6"]}],"mendeley":{"formattedCitation":"[8]","plainTextFormattedCitation":"[8]","previouslyFormattedCitation":"[8]"},"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[8]</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1216 (posterior AIS n=100/1216, 8.2%)</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A combination of clinical assessment findings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Posterior AIS</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Discharge diagnosis</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Clawson 2016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{"citationItems":[{"id":"ITEM-1","itemData":{"DOI":"10.1016/j.jstrokecerebrovasdis.2016.04.021","author":[{"dropping-particle":"","family":"Clawson","given":"J J","non-dropping-particle":"","parse-names":false,"suffix":""},{"dropping-particle":"","family":"Scott","given":"G","non-dropping-particle":"","parse-names":false,"suffix":""},{"dropping-particle":"","family":"Gardett","given":"I","non-dropping-particle":"","parse-names":false,"suffix":""},{"dropping-particle":"","family":"Youngquist","given":"S","non-dropping-particle":"","parse-names":false,"suffix":""},{"dropping-particle":"","family":"Taillac","given":"P","non-dropping-particle":"","parse-names":false,"suffix":""},{"dropping-particle":"","family":"Fivaz","given":"C","non-dropping-particle":"","parse-names":false,"suffix":""},{"dropping-particle":"","family":"Olola","given":"C","non-dropping-particle":"","parse-names":false,"suffix":""}],"container-title":"Journal of Stroke and Cerebrovascular Diseases","id":"ITEM-1","issue":"8","issued":{"date-parts":[["2016"]]},"note":"Cited By :3\n\nExport Date: 6 October 2018","page":"2031-2042","title":"Predictive Ability of an Emergency Medical Dispatch Stroke Diagnostic Tool in Identifying Hospital-Confirmed Strokes","type":"article-journal","volume":"25"},"uris":["http://www.mendeley.com/documents/?uuid=c3679e10-be2f-4f0c-9b8f-52da10679904"]}],"mendeley":{"formattedCitation":"[9]","plainTextFormattedCitation":"[9]","previouslyFormattedCitation":"[9]"},"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[9]</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1129</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MPDS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Stroke, TIA</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Discharge diagnosis</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Demeestere</w:t>
            </w:r>
            <w:proofErr w:type="spellEnd"/>
            <w:r w:rsidRPr="00CF6F45">
              <w:rPr>
                <w:rFonts w:ascii="Arial" w:hAnsi="Arial" w:cs="Arial"/>
                <w:sz w:val="18"/>
                <w:szCs w:val="18"/>
              </w:rPr>
              <w:t xml:space="preserve"> 2017</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{"citationItems":[{"id":"ITEM-1","itemData":{"DOI":"10.1016/j.jstrokecerebrovasdis.2017.03.020","ISSN":"1532-8511 (Electronic)","PMID":"28457621","abstract":"BACKGROUND: Patients with acute ischemic stroke and large vessel occlusion (LVO)  may benefit from prehospital identification and transfer to a center offering endovascular therapy. AIMS: We aimed to assess the accuracy of an existing 8-item stroke scale (National Institutes of Health Stroke Scale-8 [NIHSS-8]) for identification of patients with acute stroke with LVO. METHODS: We retrospectively calculated NIHSS-8 scores in a population of consecutive patients with presumed acute stroke assessed by emergency medical services (EMS). LVO was identified on admission computed tomography angiography. Accuracy to identify LVO was calculated using receiver operating characteristics analysis. We used weighted Cohen's kappa statistics to assess inter-rater reliability for the NIHSS-8 score between the EMS and the hospital stroke team on a prospectively evaluated subgroup. RESULTS: Of the 551 included patients, 381 had a confirmed ischemic stroke and 136 patients had an LVO. NIHSS scores were significantly higher in patients with LVO (median 18; interquartile range 14-22). The NIHSS-8 score reliably predicted the presence of LVO (area under the receiver operating characteristic curve .82). The optimum NIHSS-8 cutoff of 8 or more had a sensitivity of .81, specificity of .75, and Youden index of .56 for prediction of LVO. The EMS and the stroke team reached substantial agreement (kappa = .69). CONCLUSIONS: Accuracy of the NIHSS-8 to identify LVO in a population of patients with suspected acute stroke is comparable to existing prehospital stroke scales. The scale can be performed by EMS with reasonable reliability. Further validation in the field is needed to assess accuracy of the scale to identify patients with LVO eligible for endovascular treatment in a prehospital setting.","author":[{"dropping-particle":"","family":"Demeestere","given":"Jelle","non-dropping-particle":"","parse-names":false,"suffix":""},{"dropping-particle":"","family":"Garcia-Esperon","given":"Carlos","non-dropping-particle":"","parse-names":false,"suffix":""},{"dropping-particle":"","family":"Lin","given":"Longting","non-dropping-particle":"","parse-names":false,"suffix":""},{"dropping-particle":"","family":"Bivard","given":"Andrew","non-dropping-particle":"","parse-names":false,"suffix":""},{"dropping-particle":"","family":"Ang","given":"Timothy","non-dropping-particle":"","parse-names":false,"suffix":""},{"dropping-particle":"","family":"Smoll","given":"Nicolas R","non-dropping-particle":"","parse-names":false,"suffix":""},{"dropping-particle":"","family":"Garnett","given":"Ashley","non-dropping-particle":"","parse-names":false,"suffix":""},{"dropping-particle":"","family":"Loudfoot","given":"Allan","non-dropping-particle":"","parse-names":false,"suffix":""},{"dropping-particle":"","family":"Miteff","given":"Ferdi","non-dropping-particle":"","parse-names":false,"suffix":""},{"dropping-particle":"","family":"Spratt","given":"Neil","non-dropping-particle":"","parse-names":false,"suffix":""},{"dropping-particle":"","family":"Parsons","given":"Mark","non-dropping-particle":"","parse-names":false,"suffix":""},{"dropping-particle":"","family":"Levi","given":"Christopher","non-dropping-particle":"","parse-names":false,"suffix":""}],"container-title":"Journal of stroke and cerebrovascular diseases : the official journal of National Stroke Association","id":"ITEM-1","issue":"7","issued":{"date-parts":[["2017","7"]]},"language":"eng","page":"1419-1426","publisher-place":"United States","title":"Validation of the National Institutes of Health Stroke Scale-8 to Detect Large Vessel Occlusion in Ischemic Stroke.","type":"article-journal","volume":"26"},"uris":["http://www.mendeley.com/documents/?uuid=bbdda060-7da7-4b60-9177-c0a0f70ba9e5"]}],"mendeley":{"formattedCitation":"[10]","plainTextFormattedCitation":"[10]","previouslyFormattedCitation":"[10]"},"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[10]</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551 (AIS n=381/551, 69%; LVO n=136/381, 36%) </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NIHSS-8</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Goyal 2016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{"citationItems":[{"id":"ITEM-1","itemData":{"DOI":"10.1161/STROKEAHA.116.013842","ISSN":"1524-4628 (Electronic)","PMID":"27491733","abstract":"BACKGROUND AND PURPOSE: A large number of patients with symptoms of acute cerebral ischemia are stroke mimics (SMs). In this study, we sought to develop a scoring system (FABS) for screening and stratifying SM from acute cerebral ischemia and to identify patients who may require magnetic resonance imaging to confirm or refute a diagnosis of stroke in the emergency setting. METHODS: We designed a scoring system: FABS (6 variables with 1 point for each variable present): absence of Facial droop, negative history of Atrial fibrillation, Age &lt;50 years, systolic Blood pressure &lt;150 mm Hg at presentation, history of Seizures, and isolated Sensory symptoms without weakness at presentation. We evaluated consecutive patients with symptoms of acute cerebral ischemia and a negative head computed tomography for any acute finding within 4.5 hours after symptom onset in 2 tertiary care stroke centers for validation of FABS. RESULTS: A total of 784 patients (41% SMs) were evaluated. Receiver operating characteristic curve (C statistic, 0.95; 95% confidence interval [CI], 0.93-0.98) indicated that FABS&gt;/=3 could identify patients with SM with 90% sensitivity (95% CI, 86%-93%) and 91% specificity (95% CI, 88%-93%). The negative predictive value and positive predictive value were 93% (95% CI, 90%-95%) and 87% (95% CI, 83%-91%), respectively. CONCLUSIONS: FABS seems to be reliable in stratifying SM from acute cerebral ischemia cases among patients in whom the head computed tomography was negative for any acute findings. It can help clinicians consider advanced imaging for further diagnosis.","author":[{"dropping-particle":"","family":"Goyal","given":"Nitin","non-dropping-particle":"","parse-names":false,"suffix":""},{"dropping-particle":"","family":"Tsivgoulis","given":"Georgios","non-dropping-particle":"","parse-names":false,"suffix":""},{"dropping-particle":"","family":"Male","given":"Shailesh","non-dropping-particle":"","parse-names":false,"suffix":""},{"dropping-particle":"","family":"Metter","given":"E Jeffrey","non-dropping-particle":"","parse-names":false,"suffix":""},{"dropping-particle":"","family":"Iftikhar","given":"Sulaiman","non-dropping-particle":"","parse-names":false,"suffix":""},{"dropping-particle":"","family":"Kerro","given":"Ali","non-dropping-particle":"","parse-names":false,"suffix":""},{"dropping-particle":"","family":"Chang","given":"Jason J","non-dropping-particle":"","parse-names":false,"suffix":""},{"dropping-particle":"","family":"Frey","given":"James L","non-dropping-particle":"","parse-names":false,"suffix":""},{"dropping-particle":"","family":"Triantafyllou","given":"Sokratis","non-dropping-particle":"","parse-names":false,"suffix":""},{"dropping-particle":"","family":"Papadimitropoulos","given":"Georgios","non-dropping-particle":"","parse-names":false,"suffix":""},{"dropping-particle":"","family":"Abedi","given":"Vida","non-dropping-particle":"","parse-names":false,"suffix":""},{"dropping-particle":"","family":"Alexandrov","given":"Anne W","non-dropping-particle":"","parse-names":false,"suffix":""},{"dropping-particle":"V","family":"Alexandrov","given":"Andrei","non-dropping-particle":"","parse-names":false,"suffix":""},{"dropping-particle":"","family":"Zand","given":"Ramin","non-dropping-particle":"","parse-names":false,"suffix":""}],"container-title":"Stroke","id":"ITEM-1","issue":"9","issued":{"date-parts":[["2016","9"]]},"language":"eng","page":"2216-2220","publisher-place":"United States","title":"FABS: An Intuitive Tool for Screening of Stroke Mimics in the Emergency Department.","type":"article-journal","volume":"47"},"uris":["http://www.mendeley.com/documents/?uuid=5f707e4e-c49f-4e4d-8269-e2872b79c5e5"]}],"mendeley":{"formattedCitation":"[11]","plainTextFormattedCitation":"[11]","previouslyFormattedCitation":"[11]"},"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[11]</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784 (stroke mimics n=321/784, 41%)</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FABS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Stroke mimics</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Clinical assessment, brain imaging (CT, MRI DWI, CTA, MRA, EEG), discharge diagnosis</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Gropen</w:t>
            </w:r>
            <w:proofErr w:type="spellEnd"/>
            <w:r w:rsidRPr="00CF6F45">
              <w:rPr>
                <w:rFonts w:ascii="Arial" w:hAnsi="Arial" w:cs="Arial"/>
                <w:sz w:val="18"/>
                <w:szCs w:val="18"/>
              </w:rPr>
              <w:t xml:space="preserve"> 2018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{"citationItems":[{"id":"ITEM-1","itemData":{"DOI":"10.1016/j.jstrokecerebrovasdis.2017.10.018","ISSN":"1532-8511 (Electronic)","PMID":"29174289","abstract":"BACKGROUND: This study aims to develop a simple scale to identify patients with prehospital stroke with large vessel occlusion (LVO), without losing sensitivity for other stroke types. METHODS: The Emergency Medical Stroke Assessment (EMSA) was derived from the National Institutes of Health Stroke Scale (NIHSS) items and validated for prediction of LVO in a separate cohort. We compared the EMSA with the 3-item stroke scale (3I-SS), Cincinnati Prehospital Stroke Severity Scale (C-STAT), Rapid Arterial oCclusion Evaluation (RACE) scale, and Field Assessment Stroke Triage for Emergency Destination (FAST-ED) for prediction of LVO and stroke. We surveyed paramedics to assess ease of use and interpretation of scales. RESULTS: The combination of gaze preference, facial asymmetry, asymmetrical arm and leg drift, and abnormal speech or language yielded the EMSA. An EMSA less than 3, 75% sensitivity, and 50% specificity significantly reduced the likelihood of LVO (LR- = .489, 95% confidence interval .366-0.637) versus 3I-SS less than 4 (.866, .798-0.926). A normal EMSA, 93% sensitivity, and 47% specificity significantly reduced the likelihood of stroke (LR- = .142, .068-0.299) versus 3I-SS (.476, .330-0.688) and C-STAT (.858, .717-1.028). EMSA was rated easy to perform by 72% (13 of 18) of paramedics versus 67% (12 of 18) for FAST-ED and 6% (1 of 18) for RACE (chi(2) = 27.25, P &lt; .0001), and easy to interpret by 94% (17 of 18) versus 56% (10 of 18) for FAST-ED and 11% (2 of 18) for RACE (chi(2) = 21.13, P &lt; .0001). CONCLUSIONS: The EMSA has superior abilities to identify LVO versus 3I-SS and stroke versus 3I-SS and C-STAT. The EMSA has similar ability to triage patients with stroke compared with the FAST-ED and RACE, but is simpler to perform and interpret.","author":[{"dropping-particle":"","family":"Gropen","given":"Toby I","non-dropping-particle":"","parse-names":false,"suffix":""},{"dropping-particle":"","family":"Boehme","given":"Amelia","non-dropping-particle":"","parse-names":false,"suffix":""},{"dropping-particle":"","family":"Martin-Schild","given":"Sheryl","non-dropping-particle":"","parse-names":false,"suffix":""},{"dropping-particle":"","family":"Albright","given":"Karen","non-dropping-particle":"","parse-names":false,"suffix":""},{"dropping-particle":"","family":"Samai","given":"Alyana","non-dropping-particle":"","parse-names":false,"suffix":""},{"dropping-particle":"","family":"Pishanidar","given":"Sammy","non-dropping-particle":"","parse-names":false,"suffix":""},{"dropping-particle":"","family":"Janjua","given":"Nazli","non-dropping-particle":"","parse-names":false,"suffix":""},{"dropping-particle":"","family":"Brandler","given":"Ethan S","non-dropping-particle":"","parse-names":false,"suffix":""},{"dropping-particle":"","family":"Levine","given":"Steven R","non-dropping-particle":"","parse-names":false,"suffix":""}],"container-title":"Journal of stroke and cerebrovascular diseases : the official journal of National Stroke Association","id":"ITEM-1","issue":"3","issued":{"date-parts":[["2018","3"]]},"language":"eng","page":"806-815","publisher-place":"United States","title":"Derivation and Validation of the Emergency Medical Stroke Assessment and Comparison of Large Vessel Occlusion Scales.","type":"article-journal","volume":"27"},"uris":["http://www.mendeley.com/documents/?uuid=479c646c-207f-4542-a748-658934ea8ea1"]}],"mendeley":{"formattedCitation":"[12]","plainTextFormattedCitation":"[12]","previouslyFormattedCitation":"[12]"},"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[12]</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1663 (LVO n=171/1663, 10%)</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EMSA</w:t>
            </w:r>
          </w:p>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C-STAT</w:t>
            </w:r>
          </w:p>
          <w:p w:rsidR="00B11676" w:rsidRPr="00CF6F45" w:rsidRDefault="00B11676" w:rsidP="00177A1D">
            <w:pPr>
              <w:rPr>
                <w:rFonts w:ascii="Arial" w:hAnsi="Arial" w:cs="Arial"/>
                <w:sz w:val="18"/>
                <w:szCs w:val="18"/>
              </w:rPr>
            </w:pPr>
            <w:r w:rsidRPr="00CF6F45">
              <w:rPr>
                <w:rFonts w:ascii="Arial" w:hAnsi="Arial" w:cs="Arial"/>
                <w:sz w:val="18"/>
                <w:szCs w:val="18"/>
              </w:rPr>
              <w:t>NIHSS</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FAST-ED</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Clinical assessment and brain imaging (CTA/MRA)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Hastrup</w:t>
            </w:r>
            <w:proofErr w:type="spellEnd"/>
            <w:r w:rsidRPr="00CF6F45">
              <w:rPr>
                <w:rFonts w:ascii="Arial" w:hAnsi="Arial" w:cs="Arial"/>
                <w:sz w:val="18"/>
                <w:szCs w:val="18"/>
              </w:rPr>
              <w:t xml:space="preserve">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115.012482","author":[{"dropping-particle":"","family":"Hastrup","given":"S","non-dropping-particle":"","parse-names":false,"suffix":""},{"dropping-particle":"","family":"Damgaard","given":"D","non-dropping-particle":"","parse-names":false,"suffix":""},{"dropping-particle":"","family":"Johnsen","given":"S P","non-dropping-particle":"","parse-names":false,"suffix":""},{"dropping-particle":"","family":"Andersen","given":"G","non-dropping-particle":"","parse-names":false,"suffix":""}],"container-title":"Stroke","id":"ITEM-1","issue":"7","issued":{"date-parts":[["2016"]]},"note":"Cited By :45\n\nExport Date: 6 October 2018","page":"1772-1776","title":"Prehospital acute stroke severity scale to predict large artery occlusion: Design and comparison with other scales","type":"article-journal","volume":"47"},"uris":["http://www.mendeley.com/documents/?uuid=1f1cdace-555e-4812-9900-733d63e74e13"]}],"mendeley":{"formattedCitation":"[13]","plainTextFormattedCitation":"[13]","previouslyFormattedCitation":"[13]"},"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[13]</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3127</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PASS</w:t>
            </w:r>
          </w:p>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LAMS</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CPSSS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CTA/MRA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Heldner</w:t>
            </w:r>
            <w:proofErr w:type="spellEnd"/>
            <w:r w:rsidRPr="00CF6F45">
              <w:rPr>
                <w:rFonts w:ascii="Arial" w:hAnsi="Arial" w:cs="Arial"/>
                <w:sz w:val="18"/>
                <w:szCs w:val="18"/>
              </w:rPr>
              <w:t xml:space="preserve">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{"citationItems":[{"id":"ITEM-1","itemData":{"DOI":"10.1007/s00415-016-8180-6","author":[{"dropping-particle":"","family":"Heldner","given":"M R","non-dropping-particle":"","parse-names":false,"suffix":""},{"dropping-particle":"","family":"Hsieh","given":"K","non-dropping-particle":"","parse-names":false,"suffix":""},{"dropping-particle":"","family":"Broeg-Morvay","given":"A","non-dropping-particle":"","parse-names":false,"suffix":""},{"dropping-particle":"","family":"Mordasini","given":"P","non-dropping-particle":"","parse-names":false,"suffix":""},{"dropping-particle":"","family":"Bühlmann","given":"M","non-dropping-particle":"","parse-names":false,"suffix":""},{"dropping-particle":"","family":"Jung","given":"S","non-dropping-particle":"","parse-names":false,"suffix":""},{"dropping-particle":"","family":"Arnold","given":"M","non-dropping-particle":"","parse-names":false,"suffix":""},{"dropping-particle":"","family":"Mattle","given":"H P","non-dropping-particle":"","parse-names":false,"suffix":""},{"dropping-particle":"","family":"Gralla","given":"J","non-dropping-particle":"","parse-names":false,"suffix":""},{"dropping-particle":"","family":"Fischer","given":"U","non-dropping-particle":"","parse-names":false,"suffix":""}],"container-title":"Journal of Neurology","id":"ITEM-1","issue":"8","issued":{"date-parts":[["2016"]]},"note":"Cited By :25\n\nExport Date: 6 October 2018","page":"1633-1640","title":"Clinical prediction of large vessel occlusion in anterior circulation stroke: mission impossible?","type":"article-journal","volume":"263"},"uris":["http://www.mendeley.com/documents/?uuid=ecbd00cd-a379-42dd-a790-b38fd56b0c4b"]}],"mendeley":{"formattedCitation":"[14]","plainTextFormattedCitation":"[14]","previouslyFormattedCitation":"[14]"},"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[14]</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1085</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NIHSS</w:t>
            </w:r>
          </w:p>
          <w:p w:rsidR="00B11676" w:rsidRPr="00CF6F45" w:rsidRDefault="00B11676" w:rsidP="00177A1D">
            <w:pPr>
              <w:rPr>
                <w:rFonts w:ascii="Arial" w:hAnsi="Arial" w:cs="Arial"/>
                <w:sz w:val="18"/>
                <w:szCs w:val="18"/>
              </w:rPr>
            </w:pPr>
            <w:r w:rsidRPr="00CF6F45">
              <w:rPr>
                <w:rFonts w:ascii="Arial" w:hAnsi="Arial" w:cs="Arial"/>
                <w:sz w:val="18"/>
                <w:szCs w:val="18"/>
              </w:rPr>
              <w:t>Bernese scores 1-5</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 xml:space="preserve">sNIHSS-8 sNIHSS-5 sNIHSS-1 </w:t>
            </w:r>
            <w:proofErr w:type="spellStart"/>
            <w:r w:rsidRPr="00CF6F45">
              <w:rPr>
                <w:rFonts w:ascii="Arial" w:hAnsi="Arial" w:cs="Arial"/>
                <w:sz w:val="18"/>
                <w:szCs w:val="18"/>
              </w:rPr>
              <w:t>mNIHSS</w:t>
            </w:r>
            <w:proofErr w:type="spellEnd"/>
          </w:p>
          <w:p w:rsidR="00B11676" w:rsidRPr="00CF6F45" w:rsidRDefault="00B11676" w:rsidP="00177A1D">
            <w:pPr>
              <w:rPr>
                <w:rFonts w:ascii="Arial" w:hAnsi="Arial" w:cs="Arial"/>
                <w:sz w:val="18"/>
                <w:szCs w:val="18"/>
              </w:rPr>
            </w:pPr>
            <w:r w:rsidRPr="00CF6F45">
              <w:rPr>
                <w:rFonts w:ascii="Arial" w:hAnsi="Arial" w:cs="Arial"/>
                <w:sz w:val="18"/>
                <w:szCs w:val="18"/>
              </w:rPr>
              <w:t>a-NIHSS items profiles A–E</w:t>
            </w:r>
          </w:p>
          <w:p w:rsidR="00B11676" w:rsidRPr="00CF6F45" w:rsidRDefault="00B11676" w:rsidP="00177A1D">
            <w:pPr>
              <w:rPr>
                <w:rFonts w:ascii="Arial" w:hAnsi="Arial" w:cs="Arial"/>
                <w:sz w:val="18"/>
                <w:szCs w:val="18"/>
              </w:rPr>
            </w:pPr>
            <w:r w:rsidRPr="00CF6F45">
              <w:rPr>
                <w:rFonts w:ascii="Arial" w:hAnsi="Arial" w:cs="Arial"/>
                <w:sz w:val="18"/>
                <w:szCs w:val="18"/>
              </w:rPr>
              <w:lastRenderedPageBreak/>
              <w:t xml:space="preserve">CPSS1 </w:t>
            </w:r>
          </w:p>
          <w:p w:rsidR="00B11676" w:rsidRPr="00CF6F45" w:rsidRDefault="00B11676" w:rsidP="00177A1D">
            <w:pPr>
              <w:rPr>
                <w:rFonts w:ascii="Arial" w:hAnsi="Arial" w:cs="Arial"/>
                <w:sz w:val="18"/>
                <w:szCs w:val="18"/>
              </w:rPr>
            </w:pPr>
            <w:r w:rsidRPr="00CF6F45">
              <w:rPr>
                <w:rFonts w:ascii="Arial" w:hAnsi="Arial" w:cs="Arial"/>
                <w:sz w:val="18"/>
                <w:szCs w:val="18"/>
              </w:rPr>
              <w:t xml:space="preserve">CPSS2 </w:t>
            </w:r>
          </w:p>
          <w:p w:rsidR="00B11676" w:rsidRPr="00CF6F45" w:rsidRDefault="00B11676" w:rsidP="00177A1D">
            <w:pPr>
              <w:rPr>
                <w:rFonts w:ascii="Arial" w:hAnsi="Arial" w:cs="Arial"/>
                <w:sz w:val="18"/>
                <w:szCs w:val="18"/>
              </w:rPr>
            </w:pPr>
            <w:r w:rsidRPr="00CF6F45">
              <w:rPr>
                <w:rFonts w:ascii="Arial" w:hAnsi="Arial" w:cs="Arial"/>
                <w:sz w:val="18"/>
                <w:szCs w:val="18"/>
              </w:rPr>
              <w:t>CPSSS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lastRenderedPageBreak/>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CTA/MRA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Jin</w:t>
            </w:r>
            <w:proofErr w:type="spellEnd"/>
            <w:r w:rsidRPr="00CF6F45">
              <w:rPr>
                <w:rFonts w:ascii="Arial" w:hAnsi="Arial" w:cs="Arial"/>
                <w:sz w:val="18"/>
                <w:szCs w:val="18"/>
              </w:rPr>
              <w:t xml:space="preserve"> 2016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10.4103/0366-6999.180521","author":[{"dropping-particle":"","family":"Jin","given":"H.-Q.","non-dropping-particle":"","parse-names":false,"suffix":""},{"dropping-particle":"","family":"Wang","given":"J.-C.","non-dropping-particle":"","parse-names":false,"suffix":""},{"dropping-particle":"","family":"Sun","given":"Y.-A.","non-dropping-particle":"","parse-names":false,"suffix":""},{"dropping-particle":"","family":"Lyu","given":"P","non-dropping-particle":"","parse-names":false,"suffix":""},{"dropping-particle":"","family":"Cui","given":"W","non-dropping-particle":"","parse-names":false,"suffix":""},{"dropping-particle":"","family":"Liu","given":"Y.-Y.","non-dropping-particle":"","parse-names":false,"suffix":""},{"dropping-particle":"","family":"Zhen","given":"Z.-G.","non-dropping-particle":"","parse-names":false,"suffix":""},{"dropping-particle":"","family":"Huang","given":"Y.-N.","non-dropping-particle":"","parse-names":false,"suffix":""}],"container-title":"Chinese Medical Journal","id":"ITEM-1","issue":"9","issued":{"date-parts":[["2016"]]},"note":"Cited By :1\n\nExport Date: 6 October 2018","page":"1041-1046","title":"Prehospital identification of stroke subtypes in Chinese rural areas","type":"article-journal","volume":"129"},"uris":["http://www.mendeley.com/documents/?uuid=9a1d7521-69f3-4a12-9290-4112be77f14f"]}],"mendeley":{"formattedCitation":"[15]","plainTextFormattedCitation":"[15]","previouslyFormattedCitation":"[15]"},"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[15]</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1989</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Basic demographics and clinical characteristics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Stroke subtype (AIS vs ICH)</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CT/MRI</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Katz 2015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{"citationItems":[{"id":"ITEM-1","itemData":{"DOI":"10.1161/STROKEAHA.115.008804","author":[{"dropping-particle":"","family":"Katz","given":"B S","non-dropping-particle":"","parse-names":false,"suffix":""},{"dropping-particle":"","family":"McMullan","given":"J T","non-dropping-particle":"","parse-names":false,"suffix":""},{"dropping-particle":"","family":"Sucharew","given":"H","non-dropping-particle":"","parse-names":false,"suffix":""},{"dropping-particle":"","family":"Adeoye","given":"O","non-dropping-particle":"","parse-names":false,"suffix":""},{"dropping-particle":"","family":"Broderick","given":"J P","non-dropping-particle":"","parse-names":false,"suffix":""}],"container-title":"Stroke","id":"ITEM-1","issue":"6","issued":{"date-parts":[["2015"]]},"note":"Cited By :74\n\nExport Date: 6 October 2018","page":"1508-1512","title":"Design and Validation of a Prehospital Scale to Predict Stroke Severity: Cincinnati Prehospital Stroke Severity Scale","type":"article-journal","volume":"46"},"uris":["http://www.mendeley.com/documents/?uuid=9e87b1ef-c833-4651-81ba-559ded0fa386"]}],"mendeley":{"formattedCitation":"[16]","plainTextFormattedCitation":"[16]","previouslyFormattedCitation":"[16]"},"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[16]</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303</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CPSSS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Kummer</w:t>
            </w:r>
            <w:proofErr w:type="spellEnd"/>
            <w:r w:rsidRPr="00CF6F45">
              <w:rPr>
                <w:rFonts w:ascii="Arial" w:hAnsi="Arial" w:cs="Arial"/>
                <w:sz w:val="18"/>
                <w:szCs w:val="18"/>
              </w:rPr>
              <w:t xml:space="preserve">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{"citationItems":[{"id":"ITEM-1","itemData":{"DOI":"10.1016/j.jstrokecerebrovasdis.2016.02.015","ISSN":"1532-8511 (Electronic)","PMID":"26971037","abstract":"BACKGROUND: The Cincinnati Prehospital Stroke Severity Scale (CPSSS) was recently developed to predict large-vessel occlusions (LVOs) in patients with acute ischemic stroke (AIS). In its derivation study, which consisted of patients enrolled in thrombolysis and endovascular therapy trials, the CPSSS had excellent discriminatory performance. We sought to externally validate the CPSSS in an independent cohort. METHODS: Using our institution's prospective stroke registry, we calculated CPSSS scores for all patients diagnosed with AIS at Weill Cornell Medical Center in 2013 and 2014. The primary outcome was presence of LVO and the secondary outcome was a National Institutes of Health Stroke Scale (NIHSS) score of 15 or higher. Harrell's c-statistic was calculated to determine the CPSSS score's discriminatory performance. Using the previously defined cut-point of 2 or higher (range 0-4), we evaluated the test properties of the CPSSS for predicting study outcomes. RESULTS: Among 751 patients with AIS, 664 had vessel imaging and were included in the final analysis. Of these patients, 80 (14.2%) had LVOs and 117 (17.6%) had an NIHSS score of 15 or higher. The median CPSSS score was 0 (interquartile range 0-1) and 133 patients (20%) had scores of 2 or higher. c-statistic was .85 (95% confidence interval [CI] .81-.90) for predicting LVO and .94 (95% CI .92-.97) for predicting an NIHSS score of 15 or higher. Using a cut-point of 2 or higher, the CPSSS was 70.0% sensitive and 86.8% specific for predicting LVO, and 87.2% sensitive and 94.3% specific for predicting an NIHSS score of 15 or higher. CONCLUSIONS: In a cohort of patients with AIS treated at a tertiary-care stroke center, the CPSSS had reasonable sensitivity and specificity for predicting LVO and severe stroke. Future studies should aim to prospectively validate the score in emergency responders.","author":[{"dropping-particle":"","family":"Kummer","given":"Benjamin R","non-dropping-particle":"","parse-names":false,"suffix":""},{"dropping-particle":"","family":"Gialdini","given":"Gino","non-dropping-particle":"","parse-names":false,"suffix":""},{"dropping-particle":"","family":"Sevush","given":"Jennifer L","non-dropping-particle":"","parse-names":false,"suffix":""},{"dropping-particle":"","family":"Kamel","given":"Hooman","non-dropping-particle":"","parse-names":false,"suffix":""},{"dropping-particle":"","family":"Patsalides","given":"Athos","non-dropping-particle":"","parse-names":false,"suffix":""},{"dropping-particle":"","family":"Navi","given":"Babak B","non-dropping-particle":"","parse-names":false,"suffix":""}],"container-title":"Journal of stroke and cerebrovascular diseases : the official journal of National Stroke Association","id":"ITEM-1","issue":"5","issued":{"date-parts":[["2016","5"]]},"language":"eng","page":"1270-1274","publisher-place":"United States","title":"External Validation of the Cincinnati Prehospital Stroke Severity Scale.","type":"article-journal","volume":"25"},"uris":["http://www.mendeley.com/documents/?uuid=e5a92a30-952b-41f1-86aa-79b6aa66fa5e"]}],"mendeley":{"formattedCitation":"[17]","plainTextFormattedCitation":"[17]","previouslyFormattedCitation":"[17]"},"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[17]</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751 (LVO n=80/751, 11%)</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CPSSS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Neuroimaging (CTA/MRA/DSA)</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Kuroda 2017</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{"citationItems":[{"id":"ITEM-1","itemData":{"DOI":"10.1016/j.jstrokecerebrovasdis.2017.01.009","ISSN":"1532-8511 (Electronic)","PMID":"28256416","abstract":"BACKGROUND: Vertigo or dizziness is a common occurrence, but it remains a challenging symptom when encountered in the emergency department (ED). A diagnostic score for stroke with high accuracy is therefore required. METHODS: A single-center observational study (498 patients) was conducted. The predictor variables were derived from a multivariate logistic regression analysis with Akaike information criterion. The outcome was the occurrence of stroke. We evaluated the utility of a new diagnostic score (TriAGe+) and compared it with the ABCD2 score. RESULTS: The cohorts included 498 patients (147 with stroke [29.4%]). Eight variables were included: triggers, atrial fibrillation, male gender, blood pressure &gt;/=140/90 mm Hg, brainstem or cerebellar dysfunction, focal weakness or speech impairment, dizziness, and no history of vertigo or dizziness or labyrinth or vestibular disease. We derived the TriAGe+ score from these variables. In the cohort, the prevalence of stroke increased significantly using the diagnostic score: 5.9% for a score of 0-4; 9.1% for 5-7; 24.7% for 8-9; and 57.3% for 10-17. At a cutoff value of 10 points, the sensitivity of the score was 77.5%, the specificity was 72.1%, and the positive likelihood ratio was 3.2. When the cutoff was defined as 5 points, the score obtained a high sensitivity (96.6%) with a good negative likelihood ratio (.15). The new score outperformed the ABCD2 score for the occurrence of stroke (C statistic, .818 versus .726; P &lt; .001). CONCLUSIONS: The TriAGe+ score can identify the occurrence of stroke in patients with vertigo or dizziness presenting to the ED.","author":[{"dropping-particle":"","family":"Kuroda","given":"R","non-dropping-particle":"","parse-names":false,"suffix":""},{"dropping-particle":"","family":"Nakada","given":"T","non-dropping-particle":"","parse-names":false,"suffix":""},{"dropping-particle":"","family":"Ojima","given":"T","non-dropping-particle":"","parse-names":false,"suffix":""},{"dropping-particle":"","family":"Serizawa","given":"M","non-dropping-particle":"","parse-names":false,"suffix":""},{"dropping-particle":"","family":"Imai","given":"N","non-dropping-particle":"","parse-names":false,"suffix":""},{"dropping-particle":"","family":"Yagi","given":"N","non-dropping-particle":"","parse-names":false,"suffix":""},{"dropping-particle":"","family":"Tasaki","given":"A","non-dropping-particle":"","parse-names":false,"suffix":""},{"dropping-particle":"","family":"Aoki","given":"M","non-dropping-particle":"","parse-names":false,"suffix":""},{"dropping-particle":"","family":"Oiwa","given":"T","non-dropping-particle":"","parse-names":false,"suffix":""},{"dropping-particle":"","family":"Ogane","given":"T","non-dropping-particle":"","parse-names":false,"suffix":""},{"dropping-particle":"","family":"Mochizuki","given":"K","non-dropping-particle":"","parse-names":false,"suffix":""},{"dropping-particle":"","family":"Kobari","given":"M","non-dropping-particle":"","parse-names":false,"suffix":""},{"dropping-particle":"","family":"Miyajima","given":"H","non-dropping-particle":"","parse-names":false,"suffix":""}],"container-title":"Journal of stroke and cerebrovascular diseases : the official journal of National Stroke Association","id":"ITEM-1","issue":"5","issued":{"date-parts":[["2017","5"]]},"language":"eng","page":"1144-1153","publisher-place":"United States","title":"The TriAGe+ Score for Vertigo or Dizziness: A Diagnostic Model for Stroke in the  Emergency Department.","type":"article-journal","volume":"26"},"uris":["http://www.mendeley.com/documents/?uuid=b884edde-105d-4c30-a877-e0285fe7b3c0"]}],"mendeley":{"formattedCitation":"[18]","plainTextFormattedCitation":"[18]","previouslyFormattedCitation":"[18]"},"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[18]</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498 (stroke n=147/498, 30%)</w:t>
            </w:r>
          </w:p>
        </w:tc>
        <w:tc>
          <w:tcPr>
            <w:tcW w:w="1367"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TriAGe</w:t>
            </w:r>
            <w:proofErr w:type="spellEnd"/>
            <w:r w:rsidRPr="00CF6F45">
              <w:rPr>
                <w:rFonts w:ascii="Arial" w:hAnsi="Arial" w:cs="Arial"/>
                <w:sz w:val="18"/>
                <w:szCs w:val="18"/>
              </w:rPr>
              <w:t>+</w:t>
            </w:r>
          </w:p>
          <w:p w:rsidR="00B11676" w:rsidRPr="00CF6F45" w:rsidRDefault="00B11676" w:rsidP="00177A1D">
            <w:pPr>
              <w:rPr>
                <w:rFonts w:ascii="Arial" w:hAnsi="Arial" w:cs="Arial"/>
                <w:sz w:val="18"/>
                <w:szCs w:val="18"/>
              </w:rPr>
            </w:pPr>
            <w:r w:rsidRPr="00CF6F45">
              <w:rPr>
                <w:rFonts w:ascii="Arial" w:hAnsi="Arial" w:cs="Arial"/>
                <w:sz w:val="18"/>
                <w:szCs w:val="18"/>
              </w:rPr>
              <w:t>ABCD2</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Acute stroke</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Neurology assessment, CT/MRI</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Lima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{"citationItems":[{"id":"ITEM-1","itemData":{"DOI":"10.1161/STROKEAHA.116.013301","ISSN":"1524-4628 (Electronic)","PMID":"27364531","abstract":"BACKGROUND AND PURPOSE: Patients with large vessel occlusion strokes (LVOS) may be better served by direct transfer to endovascular capable centers avoiding hazardous delays between primary and comprehensive stroke centers. However, accurate stroke field triage remains challenging. We aimed to develop a simple field scale to identify LVOS. METHODS: The Field Assessment Stroke Triage for Emergency Destination (FAST-ED) scale was based on items of the National Institutes of Health Stroke Scale (NIHSS) with higher predictive value for LVOS and tested in the Screening Technology and Outcomes Project in Stroke (STOPStroke) cohort, in which patients underwent computed tomographic angiography within the first 24 hours of stroke onset. LVOS were defined by total occlusions involving the intracranial internal carotid artery, middle cerebral artery-M1, middle cerebral artery-2, or basilar arteries. Patients with partial, bihemispheric, and anterior+posterior circulation occlusions were excluded. Receiver operating characteristic curve, sensitivity, specificity, positive predictive value, and negative predictive value of FAST-ED were compared with the NIHSS, Rapid Arterial Occlusion Evaluation (RACE) scale, and Cincinnati Prehospital Stroke Severity (CPSS) scale. RESULTS: LVO was detected in 240 of the 727 qualifying patients (33%). FAST-ED had comparable accuracy to predict LVO to the NIHSS and higher accuracy than RACE and CPSS (area under the receiver operating characteristic curve: FAST-ED=0.81 as reference; NIHSS=0.80, P=0.28; RACE=0.77, P=0.02; and CPSS=0.75, P=0.002). A FAST-ED &gt;/=4 had sensitivity of 0.60, specificity of 0.89, positive predictive value of 0.72, and negative predictive value of 0.82 versus RACE &gt;/=5 of 0.55, 0.87, 0.68, and 0.79, and CPSS &gt;/=2 of 0.56, 0.85, 0.65, and 0.78, respectively. CONCLUSIONS: FAST-ED is a simple scale that if successfully validated in the field, it may be used by medical emergency professionals to identify LVOS in the prehospital setting enabling rapid triage of patients.","author":[{"dropping-particle":"","family":"Lima","given":"Fabricio O","non-dropping-particle":"","parse-names":false,"suffix":""},{"dropping-particle":"","family":"Silva","given":"Gisele S","non-dropping-particle":"","parse-names":false,"suffix":""},{"dropping-particle":"","family":"Furie","given":"Karen L","non-dropping-particle":"","parse-names":false,"suffix":""},{"dropping-particle":"","family":"Frankel","given":"Michael R","non-dropping-particle":"","parse-names":false,"suffix":""},{"dropping-particle":"","family":"Lev","given":"Michael H","non-dropping-particle":"","parse-names":false,"suffix":""},{"dropping-particle":"","family":"Camargo","given":"Erica C S","non-dropping-particle":"","parse-names":false,"suffix":""},{"dropping-particle":"","family":"Haussen","given":"Diogo C","non-dropping-particle":"","parse-names":false,"suffix":""},{"dropping-particle":"","family":"Singhal","given":"Aneesh B","non-dropping-particle":"","parse-names":false,"suffix":""},{"dropping-particle":"","family":"Koroshetz","given":"Walter J","non-dropping-particle":"","parse-names":false,"suffix":""},{"dropping-particle":"","family":"Smith","given":"Wade S","non-dropping-particle":"","parse-names":false,"suffix":""},{"dropping-particle":"","family":"Nogueira","given":"Raul G","non-dropping-particle":"","parse-names":false,"suffix":""}],"container-title":"Stroke","id":"ITEM-1","issue":"8","issued":{"date-parts":[["2016","8"]]},"language":"eng","page":"1997-2002","publisher-place":"United States","title":"Field Assessment Stroke Triage for Emergency Destination: A Simple and Accurate Prehospital Scale to Detect Large Vessel Occlusion Strokes.","type":"article-journal","volume":"47"},"uris":["http://www.mendeley.com/documents/?uuid=1e01d441-4b97-4bad-896f-6b60056e6643"]}],"mendeley":{"formattedCitation":"[19]","plainTextFormattedCitation":"[19]","previouslyFormattedCitation":"[19]"},"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[19]</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727 (LVO n=240/727, 33%)</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FAST-ED</w:t>
            </w:r>
          </w:p>
          <w:p w:rsidR="00B11676" w:rsidRPr="00CF6F45" w:rsidRDefault="00B11676" w:rsidP="00177A1D">
            <w:pPr>
              <w:rPr>
                <w:rFonts w:ascii="Arial" w:hAnsi="Arial" w:cs="Arial"/>
                <w:sz w:val="18"/>
                <w:szCs w:val="18"/>
              </w:rPr>
            </w:pPr>
            <w:r w:rsidRPr="00CF6F45">
              <w:rPr>
                <w:rFonts w:ascii="Arial" w:hAnsi="Arial" w:cs="Arial"/>
                <w:sz w:val="18"/>
                <w:szCs w:val="18"/>
              </w:rPr>
              <w:t>NIHSS</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CPSS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Non-contrast CT, CTA</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Mao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{"citationItems":[{"id":"ITEM-1","itemData":{"DOI":"10.1186/s12883-016-0695-z","ISSN":"1471-2377 (Electronic)","PMID":"27608839","abstract":"BACKGROUND: Early identification of stroke is crucial to maximize early management benefits in emergency departments. This study aimed to develop and validate a new stroke recognition instrument for differentiating acute stroke from stroke mimics in an emergency setting. METHODS: A prospective observational cohort study among suspected stroke patients presenting to Emergency Department in the Second Affiliated Hospital of Guangzhou Medical University was conducted from May 2012 to March 2013. The symptoms and signs of suspected stroke patients were collected. Logistic regression analysis was used to identify the factors associated with acute stroke. The symptoms and signs closely associated with acute stroke were selected to develop the new stroke scale, Guangzhou Stroke Scale (GZSS). The diagnostic value of GZSS was then compared with ROSIER, FAST and LAPSS. The primary outcome was confirmed stroke by CT within 24 h. RESULTS: Four hundred and sixteen suspected stroke patients (247 ischemia, 107 hemorrhage, 4 transient ischemic attack, 58 non-stroke) were assessed. A new stroke scale, GZSS (total score from -1 to 8.5), was developed and consisted of nine parameters: vertigo (-1), GCS &lt;/= 8 (+2), facial paralysis (+1), asymmetric arm weakness (+1), asymmetric leg weakness (+1), speech disturbance (+0.5), visual field defect (+1), systolic blood pressure &gt;/=145 mmHg (+1) and diastolic blood pressure &gt;/=95 mmHg (+1). Among the four scales, the discriminatory value (C-statistic) of GZSS was the best (AUC: 0.871 (p &lt; 0.001) when compared to ROSIER (0.772), LAPSS (0.722) and FAST (0.699). At an optimal cut-off score of &gt;1.5 on a scale from -1 to 8.5, the sensitivity and specificity of GZSS were 83.2 and 74.1 %, whilst the sensitivities and specificities of ROSIER were 77.7 and 70.7 %, FAST were 76.0 and 63.8 %, LAPSS were 56.4 and 87.9 %. CONCLUSION: GZSS had better sensitivity than existing stroke scales in Chinese patients with suspected stroke. Further studies should be conducted to confirm its effectiveness in the initial differentiation of acute stroke from stroke mimics.","author":[{"dropping-particle":"","family":"Mao","given":"Haifeng","non-dropping-particle":"","parse-names":false,"suffix":""},{"dropping-particle":"","family":"Lin","given":"Peiyi","non-dropping-particle":"","parse-names":false,"suffix":""},{"dropping-particle":"","family":"Mo","given":"Junrong","non-dropping-particle":"","parse-names":false,"suffix":""},{"dropping-particle":"","family":"Li","given":"Yunmei","non-dropping-particle":"","parse-names":false,"suffix":""},{"dropping-particle":"","family":"Chen","given":"Xiaohui","non-dropping-particle":"","parse-names":false,"suffix":""},{"dropping-particle":"","family":"Rainer","given":"Timothy H","non-dropping-particle":"","parse-names":false,"suffix":""},{"dropping-particle":"","family":"Jiang","given":"Huilin","non-dropping-particle":"","parse-names":false,"suffix":""}],"container-title":"BMC neurology","id":"ITEM-1","issued":{"date-parts":[["2016","9"]]},"language":"eng","page":"168","publisher-place":"England","title":"Development of a new stroke scale in an emergency setting.","type":"article-journal","volume":"16"},"uris":["http://www.mendeley.com/documents/?uuid=587cd6a2-40fb-40b8-8ffb-03dc74ff729d"]}],"mendeley":{"formattedCitation":"[20]","plainTextFormattedCitation":"[20]","previouslyFormattedCitation":"[20]"},"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[20]</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Prospective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416</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GZSS</w:t>
            </w:r>
          </w:p>
          <w:p w:rsidR="00B11676" w:rsidRPr="00CF6F45" w:rsidRDefault="00B11676" w:rsidP="00177A1D">
            <w:pPr>
              <w:rPr>
                <w:rFonts w:ascii="Arial" w:hAnsi="Arial" w:cs="Arial"/>
                <w:sz w:val="18"/>
                <w:szCs w:val="18"/>
              </w:rPr>
            </w:pPr>
            <w:r w:rsidRPr="00CF6F45">
              <w:rPr>
                <w:rFonts w:ascii="Arial" w:hAnsi="Arial" w:cs="Arial"/>
                <w:sz w:val="18"/>
                <w:szCs w:val="18"/>
              </w:rPr>
              <w:t>ROSIER</w:t>
            </w:r>
          </w:p>
          <w:p w:rsidR="00B11676" w:rsidRPr="00CF6F45" w:rsidRDefault="00B11676" w:rsidP="00177A1D">
            <w:pPr>
              <w:rPr>
                <w:rFonts w:ascii="Arial" w:hAnsi="Arial" w:cs="Arial"/>
                <w:sz w:val="18"/>
                <w:szCs w:val="18"/>
              </w:rPr>
            </w:pPr>
            <w:r w:rsidRPr="00CF6F45">
              <w:rPr>
                <w:rFonts w:ascii="Arial" w:hAnsi="Arial" w:cs="Arial"/>
                <w:sz w:val="18"/>
                <w:szCs w:val="18"/>
              </w:rPr>
              <w:t xml:space="preserve">FAST </w:t>
            </w:r>
          </w:p>
          <w:p w:rsidR="00B11676" w:rsidRPr="00CF6F45" w:rsidRDefault="00B11676" w:rsidP="00177A1D">
            <w:pPr>
              <w:rPr>
                <w:rFonts w:ascii="Arial" w:hAnsi="Arial" w:cs="Arial"/>
                <w:sz w:val="18"/>
                <w:szCs w:val="18"/>
              </w:rPr>
            </w:pPr>
            <w:r w:rsidRPr="00CF6F45">
              <w:rPr>
                <w:rFonts w:ascii="Arial" w:hAnsi="Arial" w:cs="Arial"/>
                <w:sz w:val="18"/>
                <w:szCs w:val="18"/>
              </w:rPr>
              <w:t>LAPSS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Acute stroke</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Emergency setting (prehospital and 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Clinical assessment, brain imaging (CT, MRI)</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Moore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{"citationItems":[{"id":"ITEM-1","itemData":{"DOI":"10.1136/neurintsurg-2015-012088","author":[{"dropping-particle":"","family":"Moore","given":"R D","non-dropping-particle":"","parse-names":false,"suffix":""},{"dropping-particle":"","family":"Jackson","given":"J C","non-dropping-particle":"","parse-names":false,"suffix":""},{"dropping-particle":"","family":"Venkatesh","given":"S L","non-dropping-particle":"","parse-names":false,"suffix":""},{"dropping-particle":"","family":"Quarfordt","given":"S D","non-dropping-particle":"","parse-names":false,"suffix":""},{"dropping-particle":"","family":"Baxter","given":"B W","non-dropping-particle":"","parse-names":false,"suffix":""}],"container-title":"Journal of NeuroInterventional Surgery","id":"ITEM-1","issue":"12","issued":{"date-parts":[["2016"]]},"note":"Cited By :2\n\nExport Date: 6 October 2018","page":"1208-1210","title":"Revisiting the NIH Stroke Scale as a screening tool for proximal vessel occlusion: Can advanced imaging be targeted in acute stroke?","type":"article-journal","volume":"8"},"uris":["http://www.mendeley.com/documents/?uuid=d9339a9c-c395-43f1-8d1f-fd0c86364a7c"]}],"mendeley":{"formattedCitation":"[21]","plainTextFormattedCitation":"[21]","previouslyFormattedCitation":"[21]"},"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[21]</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522</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Combinations of NIHSS criteria</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Ollikainen</w:t>
            </w:r>
            <w:proofErr w:type="spellEnd"/>
            <w:r w:rsidRPr="00CF6F45">
              <w:rPr>
                <w:rFonts w:ascii="Arial" w:hAnsi="Arial" w:cs="Arial"/>
                <w:sz w:val="18"/>
                <w:szCs w:val="18"/>
              </w:rPr>
              <w:t xml:space="preserve"> 2018</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{"citationItems":[{"id":"ITEM-1","itemData":{"DOI":"10.1016/j.jstrokecerebrovasdis.2017.10.015","ISSN":"1532-8511 (Electronic)","PMID":"29169966","abstract":"BACKGROUND: Prehospital stroke triage is challenged by endovascular treatment for large vessel occlusion (LVO) being available only in major stroke centers. Conjugate eye deviation (CED) is closely related to LVO, whereas common stroke signs (face-arm-leg-speech-visual) screen stroke. We hypothesized that combining CED with common stroke signs would yield a prehospital stroke scale for identifying both LVO and stroke in general. METHODS AND RESULTS: We retrospectively analyzed consecutive patients (n = 856) with prehospital Code Stroke (recanalization candidate). The National Institutes of Health Stroke Scale (NIHSS) and computed tomography were administered to patients on arrival. Computed tomography angiography was performed on patients with NIHSS score of 8 or greater and considered to benefit from endovascular treatment. With random forest analysis and deviance analysis of the general linear model we confirmed the superiority of the NIHSS \"Best Gaze\" over other NIHSS items in detecting LVO. Based on this and commonly used stroke signs we presented the Finnish Prehospital Stroke Scale (FPSS) including dichotomized face drooping, extremity weakness, speech difficulty, visual disturbance, and CED. FPSS detected LVO with a sensitivity of 54%, specificity of 91%, positive predictive value of 48%, negative predictive value of 93%, and likelihood ratio of 6.2. CONCLUSIONS: Based on CED and universally used stroke signs, FPSS recognizes stroke in general and additionally, LVO as a stroke subtype comparably to other scales intended to detect LVO only. As the FPSS items are dichotomized, it is likely to be easy for emergency medical services to implement.","author":[{"dropping-particle":"","family":"Ollikainen","given":"Jyrki P","non-dropping-particle":"","parse-names":false,"suffix":""},{"dropping-particle":"V","family":"Janhunen","given":"Heikki","non-dropping-particle":"","parse-names":false,"suffix":""},{"dropping-particle":"","family":"Tynkkynen","given":"Juho A","non-dropping-particle":"","parse-names":false,"suffix":""},{"dropping-particle":"","family":"Mattila","given":"Kalle M","non-dropping-particle":"","parse-names":false,"suffix":""},{"dropping-particle":"","family":"Halinen","given":"Minna M","non-dropping-particle":"","parse-names":false,"suffix":""},{"dropping-particle":"","family":"Oksala","given":"Niku K","non-dropping-particle":"","parse-names":false,"suffix":""},{"dropping-particle":"","family":"Pauniaho","given":"Satu-Liisa K","non-dropping-particle":"","parse-names":false,"suffix":""}],"container-title":"Journal of stroke and cerebrovascular diseases : the official journal of National Stroke Association","id":"ITEM-1","issue":"3","issued":{"date-parts":[["2018","3"]]},"language":"eng","page":"771-777","publisher-place":"United States","title":"The Finnish Prehospital Stroke Scale Detects Thrombectomy and Thrombolysis Candidates-A Propensity Score-Matched Study.","type":"article-journal","volume":"27"},"uris":["http://www.mendeley.com/documents/?uuid=7aa3ad4c-8520-4833-8c40-6ae37f8463ea"]}],"mendeley":{"formattedCitation":"[22]","plainTextFormattedCitation":"[22]","previouslyFormattedCitation":"[22]"},"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[22]</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856 (AIS n= 462/856, 54%; ICH n=115/856, 13%; stroke mimics n=279/856, 33%) </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FPSS</w:t>
            </w:r>
          </w:p>
          <w:p w:rsidR="00B11676" w:rsidRPr="00CF6F45" w:rsidRDefault="00B11676" w:rsidP="00177A1D">
            <w:pPr>
              <w:rPr>
                <w:rFonts w:ascii="Arial" w:hAnsi="Arial" w:cs="Arial"/>
                <w:sz w:val="18"/>
                <w:szCs w:val="18"/>
              </w:rPr>
            </w:pPr>
            <w:r w:rsidRPr="00CF6F45">
              <w:rPr>
                <w:rFonts w:ascii="Arial" w:hAnsi="Arial" w:cs="Arial"/>
                <w:sz w:val="18"/>
                <w:szCs w:val="18"/>
              </w:rPr>
              <w:t>NIHSS-8</w:t>
            </w:r>
          </w:p>
          <w:p w:rsidR="00B11676" w:rsidRPr="00CF6F45" w:rsidRDefault="00B11676" w:rsidP="00177A1D">
            <w:pPr>
              <w:rPr>
                <w:rFonts w:ascii="Arial" w:hAnsi="Arial" w:cs="Arial"/>
                <w:sz w:val="18"/>
                <w:szCs w:val="18"/>
              </w:rPr>
            </w:pPr>
            <w:r w:rsidRPr="00CF6F45">
              <w:rPr>
                <w:rFonts w:ascii="Arial" w:hAnsi="Arial" w:cs="Arial"/>
                <w:sz w:val="18"/>
                <w:szCs w:val="18"/>
              </w:rPr>
              <w:t>G-FAST</w:t>
            </w:r>
          </w:p>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C-STAT</w:t>
            </w:r>
          </w:p>
          <w:p w:rsidR="00B11676" w:rsidRPr="00CF6F45" w:rsidRDefault="00B11676" w:rsidP="00177A1D">
            <w:pPr>
              <w:rPr>
                <w:rFonts w:ascii="Arial" w:hAnsi="Arial" w:cs="Arial"/>
                <w:sz w:val="18"/>
                <w:szCs w:val="18"/>
              </w:rPr>
            </w:pPr>
            <w:r w:rsidRPr="00CF6F45">
              <w:rPr>
                <w:rFonts w:ascii="Arial" w:hAnsi="Arial" w:cs="Arial"/>
                <w:sz w:val="18"/>
                <w:szCs w:val="18"/>
              </w:rPr>
              <w:t>PASS</w:t>
            </w:r>
          </w:p>
          <w:p w:rsidR="00B11676" w:rsidRPr="00CF6F45" w:rsidRDefault="00B11676" w:rsidP="00177A1D">
            <w:pPr>
              <w:rPr>
                <w:rFonts w:ascii="Arial" w:hAnsi="Arial" w:cs="Arial"/>
                <w:sz w:val="18"/>
                <w:szCs w:val="18"/>
              </w:rPr>
            </w:pPr>
            <w:r w:rsidRPr="00CF6F45">
              <w:rPr>
                <w:rFonts w:ascii="Arial" w:hAnsi="Arial" w:cs="Arial"/>
                <w:sz w:val="18"/>
                <w:szCs w:val="18"/>
              </w:rPr>
              <w:t>FAST-ED</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Acute stroke, 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Non-contrast CT, CTA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Panichpisal</w:t>
            </w:r>
            <w:proofErr w:type="spellEnd"/>
            <w:r w:rsidRPr="00CF6F45">
              <w:rPr>
                <w:rFonts w:ascii="Arial" w:hAnsi="Arial" w:cs="Arial"/>
                <w:sz w:val="18"/>
                <w:szCs w:val="18"/>
              </w:rPr>
              <w:t xml:space="preserve"> 2018</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{"citationItems":[{"id":"ITEM-1","itemData":{"DOI":"http://dx.doi.org/10.1159/000486515","ISSN":"1664-9737","abstract":"Background: Early identification of patients with acute ischemic strokes due to large vessel occlusions (LVO) is critical. We propose a simple risk score model to predict LVO. Method: The proposed scale (Pomona Scale) ranges from 0 to 3 and includes 3 items: gaze deviation, expressive aphasia, and neglect. We reviewed a cohort of all acute stroke activation patients between February 2014 and January 2016. The predictive performance of the Pomona Scale was determined and compared with several National Institutes of Health Stroke Scale (NIHSS) cutoffs (&gt;=4, &gt;=6, &gt;=8, and &gt;=10), the Los Angeles Motor Scale (LAMS), the Cincinnati Prehospital Stroke Severity (CPSS) scale, the Vision Aphasia and Neglect Scale (VAN), and the Prehospital Acute Stroke Severity Scale (PASS). Results: LVO was detected in 94 of 776 acute stroke activations (12%). A Pomona Scale &gt;=2 had comparable accuracy to predict LVO as the VAN and CPSS scales and higher accuracy than Pomona Scale &gt;=1, LAMS, PASS, and NIHSS. A Pomona Scale &gt;=2 had an accuracy (area under the curve) of 0.79, a sensitivity of 0.86, a specificity of 0.70, a positive predictive value of 0.71, and a negative predictive value of 0.97 for the detection of LVO. We also found that the presence of either neglect or gaze deviation alone had comparable accuracy of 0.79 as Pomona Scale &gt;=2 to detect LVO. Conclusion: The Pomona Scale is a simple and accurate scale to predict LVO. In addition, the presence of either gaze deviation or neglect also suggests the possibility of LVO.Copyright © 2018 S. Karger AG, Basel.","author":[{"dropping-particle":"","family":"K.","given":"Panichpisal","non-dropping-particle":"","parse-names":false,"suffix":""},{"dropping-particle":"","family":"K.","given":"Nugent","non-dropping-particle":"","parse-names":false,"suffix":""},{"dropping-particle":"","family":"M.","given":"Singh","non-dropping-particle":"","parse-names":false,"suffix":""},{"dropping-particle":"","family":"R.","given":"Rovin","non-dropping-particle":"","parse-names":false,"suffix":""},{"dropping-particle":"","family":"R.","given":"Babygirija","non-dropping-particle":"","parse-names":false,"suffix":""},{"dropping-particle":"","family":"Y.","given":"Moradiya","non-dropping-particle":"","parse-names":false,"suffix":""},{"dropping-particle":"","family":"K.","given":"Tse-Chang","non-dropping-particle":"","parse-names":false,"suffix":""},{"dropping-particle":"","family":"K.A.","given":"Jones","non-dropping-particle":"","parse-names":false,"suffix":""},{"dropping-particle":"","family":"K.J.","given":"Woolfolk","non-dropping-particle":"","parse-names":false,"suffix":""},{"dropping-particle":"","family":"D.","given":"Keasler","non-dropping-particle":"","parse-names":false,"suffix":""},{"dropping-particle":"","family":"B.","given":"Desai","non-dropping-particle":"","parse-names":false,"suffix":""},{"dropping-particle":"","family":"P.","given":"Sakdanaraseth","non-dropping-particle":"","parse-names":false,"suffix":""},{"dropping-particle":"","family":"A.","given":"Moalem","non-dropping-particle":"","parse-names":false,"suffix":""}],"container-title":"Interventional Neurology","id":"ITEM-1","issue":"3-4","issued":{"date-parts":[["2018"]]},"page":"196-203","publisher":"S. Karger AG","publisher-place":"Switzerland","title":"Pomona Large Vessel Occlusion Screening Tool for Prehospital and Emergency Room Settings","type":"article-journal","volume":"7"},"uris":["http://www.mendeley.com/documents/?uuid=00afa9a1-394a-4cd5-ab45-d7377a604dec"]}],"mendeley":{"formattedCitation":"[23]","plainTextFormattedCitation":"[23]","previouslyFormattedCitation":"[23]"},"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[23]</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776 (LVO n=94/776, 12%)</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Pomona Tool</w:t>
            </w:r>
          </w:p>
          <w:p w:rsidR="00B11676" w:rsidRPr="00CF6F45" w:rsidRDefault="00B11676" w:rsidP="00177A1D">
            <w:pPr>
              <w:rPr>
                <w:rFonts w:ascii="Arial" w:hAnsi="Arial" w:cs="Arial"/>
                <w:sz w:val="18"/>
                <w:szCs w:val="18"/>
              </w:rPr>
            </w:pPr>
            <w:r w:rsidRPr="00CF6F45">
              <w:rPr>
                <w:rFonts w:ascii="Arial" w:hAnsi="Arial" w:cs="Arial"/>
                <w:sz w:val="18"/>
                <w:szCs w:val="18"/>
              </w:rPr>
              <w:t>Neglect/gaze deviation</w:t>
            </w:r>
          </w:p>
          <w:p w:rsidR="00B11676" w:rsidRPr="00CF6F45" w:rsidRDefault="00B11676" w:rsidP="00177A1D">
            <w:pPr>
              <w:rPr>
                <w:rFonts w:ascii="Arial" w:hAnsi="Arial" w:cs="Arial"/>
                <w:sz w:val="18"/>
                <w:szCs w:val="18"/>
              </w:rPr>
            </w:pPr>
            <w:r w:rsidRPr="00CF6F45">
              <w:rPr>
                <w:rFonts w:ascii="Arial" w:hAnsi="Arial" w:cs="Arial"/>
                <w:sz w:val="18"/>
                <w:szCs w:val="18"/>
              </w:rPr>
              <w:t>NIHSS items</w:t>
            </w:r>
          </w:p>
          <w:p w:rsidR="00B11676" w:rsidRPr="00CF6F45" w:rsidRDefault="00B11676" w:rsidP="00177A1D">
            <w:pPr>
              <w:rPr>
                <w:rFonts w:ascii="Arial" w:hAnsi="Arial" w:cs="Arial"/>
                <w:sz w:val="18"/>
                <w:szCs w:val="18"/>
              </w:rPr>
            </w:pPr>
            <w:r w:rsidRPr="00CF6F45">
              <w:rPr>
                <w:rFonts w:ascii="Arial" w:hAnsi="Arial" w:cs="Arial"/>
                <w:sz w:val="18"/>
                <w:szCs w:val="18"/>
              </w:rPr>
              <w:t>NIHSS</w:t>
            </w:r>
          </w:p>
          <w:p w:rsidR="00B11676" w:rsidRPr="00CF6F45" w:rsidRDefault="00B11676" w:rsidP="00177A1D">
            <w:pPr>
              <w:rPr>
                <w:rFonts w:ascii="Arial" w:hAnsi="Arial" w:cs="Arial"/>
                <w:sz w:val="18"/>
                <w:szCs w:val="18"/>
              </w:rPr>
            </w:pPr>
            <w:r w:rsidRPr="00CF6F45">
              <w:rPr>
                <w:rFonts w:ascii="Arial" w:hAnsi="Arial" w:cs="Arial"/>
                <w:sz w:val="18"/>
                <w:szCs w:val="18"/>
              </w:rPr>
              <w:t>LAMS</w:t>
            </w:r>
          </w:p>
          <w:p w:rsidR="00B11676" w:rsidRPr="00CF6F45" w:rsidRDefault="00B11676" w:rsidP="00177A1D">
            <w:pPr>
              <w:rPr>
                <w:rFonts w:ascii="Arial" w:hAnsi="Arial" w:cs="Arial"/>
                <w:sz w:val="18"/>
                <w:szCs w:val="18"/>
              </w:rPr>
            </w:pPr>
            <w:r w:rsidRPr="00CF6F45">
              <w:rPr>
                <w:rFonts w:ascii="Arial" w:hAnsi="Arial" w:cs="Arial"/>
                <w:sz w:val="18"/>
                <w:szCs w:val="18"/>
              </w:rPr>
              <w:t>CPSS</w:t>
            </w:r>
          </w:p>
          <w:p w:rsidR="00B11676" w:rsidRPr="00CF6F45" w:rsidRDefault="00B11676" w:rsidP="00177A1D">
            <w:pPr>
              <w:rPr>
                <w:rFonts w:ascii="Arial" w:hAnsi="Arial" w:cs="Arial"/>
                <w:sz w:val="18"/>
                <w:szCs w:val="18"/>
              </w:rPr>
            </w:pPr>
            <w:r w:rsidRPr="00CF6F45">
              <w:rPr>
                <w:rFonts w:ascii="Arial" w:hAnsi="Arial" w:cs="Arial"/>
                <w:sz w:val="18"/>
                <w:szCs w:val="18"/>
              </w:rPr>
              <w:t>VAN</w:t>
            </w:r>
          </w:p>
          <w:p w:rsidR="00B11676" w:rsidRPr="00CF6F45" w:rsidRDefault="00B11676" w:rsidP="00177A1D">
            <w:pPr>
              <w:rPr>
                <w:rFonts w:ascii="Arial" w:hAnsi="Arial" w:cs="Arial"/>
                <w:sz w:val="18"/>
                <w:szCs w:val="18"/>
              </w:rPr>
            </w:pPr>
            <w:r w:rsidRPr="00CF6F45">
              <w:rPr>
                <w:rFonts w:ascii="Arial" w:hAnsi="Arial" w:cs="Arial"/>
                <w:sz w:val="18"/>
                <w:szCs w:val="18"/>
              </w:rPr>
              <w:t>PASS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 and 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CTA/MRA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Purrucker</w:t>
            </w:r>
            <w:proofErr w:type="spellEnd"/>
            <w:r w:rsidRPr="00CF6F45">
              <w:rPr>
                <w:rFonts w:ascii="Arial" w:hAnsi="Arial" w:cs="Arial"/>
                <w:sz w:val="18"/>
                <w:szCs w:val="18"/>
              </w:rPr>
              <w:t xml:space="preserve"> 2015</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{"citationItems":[{"id":"ITEM-1","itemData":{"DOI":"10.1136/jnnp-2014-309260","author":[{"dropping-particle":"","family":"Purrucker","given":"J C","non-dropping-particle":"","parse-names":false,"suffix":""},{"dropping-particle":"","family":"Hametner","given":"C","non-dropping-particle":"","parse-names":false,"suffix":""},{"dropping-particle":"","family":"Engelbrecht","given":"A","non-dropping-particle":"","parse-names":false,"suffix":""},{"dropping-particle":"","family":"Bruckner","given":"T","non-dropping-particle":"","parse-names":false,"suffix":""},{"dropping-particle":"","family":"Popp","given":"E","non-dropping-particle":"","parse-names":false,"suffix":""},{"dropping-particle":"","family":"Poli","given":"S","non-dropping-particle":"","parse-names":false,"suffix":""}],"container-title":"Journal of Neurology, Neurosurgery and Psychiatry","id":"ITEM-1","issue":"9","issued":{"date-parts":[["2015"]]},"note":"Cited By :18\n\nExport Date: 6 October 2018","page":"1021-1028","title":"Comparison of stroke recognition and stroke severity scores for stroke detection in a single cohort","type":"article-journal","volume":"86"},"uris":["http://www.mendeley.com/documents/?uuid=62783640-6f09-4b83-9b32-35c28bd31bec"]}],"mendeley":{"formattedCitation":"[24]","plainTextFormattedCitation":"[24]","previouslyFormattedCitation":"[24]"},"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[24]</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640</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CPSS</w:t>
            </w:r>
          </w:p>
          <w:p w:rsidR="00B11676" w:rsidRPr="00CF6F45" w:rsidRDefault="00B11676" w:rsidP="00177A1D">
            <w:pPr>
              <w:rPr>
                <w:rFonts w:ascii="Arial" w:hAnsi="Arial" w:cs="Arial"/>
                <w:sz w:val="18"/>
                <w:szCs w:val="18"/>
              </w:rPr>
            </w:pPr>
            <w:r w:rsidRPr="00CF6F45">
              <w:rPr>
                <w:rFonts w:ascii="Arial" w:hAnsi="Arial" w:cs="Arial"/>
                <w:sz w:val="18"/>
                <w:szCs w:val="18"/>
              </w:rPr>
              <w:t>FAST</w:t>
            </w:r>
          </w:p>
          <w:p w:rsidR="00B11676" w:rsidRPr="00CF6F45" w:rsidRDefault="00B11676" w:rsidP="00177A1D">
            <w:pPr>
              <w:rPr>
                <w:rFonts w:ascii="Arial" w:hAnsi="Arial" w:cs="Arial"/>
                <w:sz w:val="18"/>
                <w:szCs w:val="18"/>
              </w:rPr>
            </w:pPr>
            <w:r w:rsidRPr="00CF6F45">
              <w:rPr>
                <w:rFonts w:ascii="Arial" w:hAnsi="Arial" w:cs="Arial"/>
                <w:sz w:val="18"/>
                <w:szCs w:val="18"/>
              </w:rPr>
              <w:t>LAPSS 1998, 2000</w:t>
            </w:r>
          </w:p>
          <w:p w:rsidR="00B11676" w:rsidRPr="00CF6F45" w:rsidRDefault="00B11676" w:rsidP="00177A1D">
            <w:pPr>
              <w:rPr>
                <w:rFonts w:ascii="Arial" w:hAnsi="Arial" w:cs="Arial"/>
                <w:sz w:val="18"/>
                <w:szCs w:val="18"/>
              </w:rPr>
            </w:pPr>
            <w:r w:rsidRPr="00CF6F45">
              <w:rPr>
                <w:rFonts w:ascii="Arial" w:hAnsi="Arial" w:cs="Arial"/>
                <w:sz w:val="18"/>
                <w:szCs w:val="18"/>
              </w:rPr>
              <w:t>MASS</w:t>
            </w:r>
          </w:p>
          <w:p w:rsidR="00B11676" w:rsidRPr="00CF6F45" w:rsidRDefault="00B11676" w:rsidP="00177A1D">
            <w:pPr>
              <w:rPr>
                <w:rFonts w:ascii="Arial" w:hAnsi="Arial" w:cs="Arial"/>
                <w:sz w:val="18"/>
                <w:szCs w:val="18"/>
              </w:rPr>
            </w:pPr>
            <w:r w:rsidRPr="00CF6F45">
              <w:rPr>
                <w:rFonts w:ascii="Arial" w:hAnsi="Arial" w:cs="Arial"/>
                <w:sz w:val="18"/>
                <w:szCs w:val="18"/>
              </w:rPr>
              <w:t>Med PACS</w:t>
            </w:r>
          </w:p>
          <w:p w:rsidR="00B11676" w:rsidRPr="00CF6F45" w:rsidRDefault="00B11676" w:rsidP="00177A1D">
            <w:pPr>
              <w:rPr>
                <w:rFonts w:ascii="Arial" w:hAnsi="Arial" w:cs="Arial"/>
                <w:sz w:val="18"/>
                <w:szCs w:val="18"/>
              </w:rPr>
            </w:pPr>
            <w:r w:rsidRPr="00CF6F45">
              <w:rPr>
                <w:rFonts w:ascii="Arial" w:hAnsi="Arial" w:cs="Arial"/>
                <w:sz w:val="18"/>
                <w:szCs w:val="18"/>
              </w:rPr>
              <w:t>ROSIER</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Acute stroke</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Discharge diagnosis</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Purrucker</w:t>
            </w:r>
            <w:proofErr w:type="spellEnd"/>
            <w:r w:rsidRPr="00CF6F45">
              <w:rPr>
                <w:rFonts w:ascii="Arial" w:hAnsi="Arial" w:cs="Arial"/>
                <w:sz w:val="18"/>
                <w:szCs w:val="18"/>
              </w:rPr>
              <w:t xml:space="preserve"> 2017</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{"citationItems":[{"id":"ITEM-1","itemData":{"DOI":"10.1136/bmjopen-2017-016893","author":[{"dropping-particle":"","family":"Purrucker","given":"J C","non-dropping-particle":"","parse-names":false,"suffix":""},{"dropping-particle":"","family":"Härtig","given":"F","non-dropping-particle":"","parse-names":false,"suffix":""},{"dropping-particle":"","family":"Richter","given":"H","non-dropping-particle":"","parse-names":false,"suffix":""},{"dropping-particle":"","family":"Engelbrecht","given":"A","non-dropping-particle":"","parse-names":false,"suffix":""},{"dropping-particle":"","family":"Hartmann","given":"J","non-dropping-particle":"","parse-names":false,"suffix":""},{"dropping-particle":"","family":"Auer","given":"J","non-dropping-particle":"","parse-names":false,"suffix":""},{"dropping-particle":"","family":"Hametner","given":"C","non-dropping-particle":"","parse-names":false,"suffix":""},{"dropping-particle":"","family":"Popp","given":"E","non-dropping-particle":"","parse-names":false,"suffix":""},{"dropping-particle":"","family":"Ringleb","given":"P A","non-dropping-particle":"","parse-names":false,"suffix":""},{"dropping-particle":"","family":"Nagel","given":"S","non-dropping-particle":"","parse-names":false,"suffix":""},{"dropping-particle":"","family":"Poli","given":"S","non-dropping-particle":"","parse-names":false,"suffix":""}],"container-title":"BMJ Open","id":"ITEM-1","issue":"9","issued":{"date-parts":[["2017"]]},"note":"Cited By :1\n\nExport Date: 6 October 2018","title":"Design and validation of a clinical scale for prehospital stroke recognition, severity grading and prediction of large vessel occlusion: The shortened NIH Stroke Scale for emergency medical services","type":"article-journal","volume":"7"},"uris":["http://www.mendeley.com/documents/?uuid=20b694b1-c269-405f-8bef-5a9fc13e075b"]}],"mendeley":{"formattedCitation":"[25]","plainTextFormattedCitation":"[25]","previouslyFormattedCitation":"[25]"},"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[25]</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689 (stroke recognition cohort)</w:t>
            </w:r>
          </w:p>
          <w:p w:rsidR="00B11676" w:rsidRPr="00CF6F45" w:rsidRDefault="00B11676" w:rsidP="00177A1D">
            <w:pPr>
              <w:rPr>
                <w:rFonts w:ascii="Arial" w:hAnsi="Arial" w:cs="Arial"/>
                <w:sz w:val="18"/>
                <w:szCs w:val="18"/>
              </w:rPr>
            </w:pPr>
            <w:r w:rsidRPr="00CF6F45">
              <w:rPr>
                <w:rFonts w:ascii="Arial" w:hAnsi="Arial" w:cs="Arial"/>
                <w:sz w:val="18"/>
                <w:szCs w:val="18"/>
              </w:rPr>
              <w:lastRenderedPageBreak/>
              <w:t>741 (LVO validation cohort)</w:t>
            </w:r>
          </w:p>
        </w:tc>
        <w:tc>
          <w:tcPr>
            <w:tcW w:w="1367"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lastRenderedPageBreak/>
              <w:t>sNIHSS</w:t>
            </w:r>
            <w:proofErr w:type="spellEnd"/>
            <w:r w:rsidRPr="00CF6F45">
              <w:rPr>
                <w:rFonts w:ascii="Arial" w:hAnsi="Arial" w:cs="Arial"/>
                <w:sz w:val="18"/>
                <w:szCs w:val="18"/>
              </w:rPr>
              <w:t>-EMS</w:t>
            </w:r>
          </w:p>
          <w:p w:rsidR="00B11676" w:rsidRPr="00CF6F45" w:rsidRDefault="00B11676" w:rsidP="00177A1D">
            <w:pPr>
              <w:rPr>
                <w:rFonts w:ascii="Arial" w:hAnsi="Arial" w:cs="Arial"/>
                <w:sz w:val="18"/>
                <w:szCs w:val="18"/>
              </w:rPr>
            </w:pPr>
            <w:r w:rsidRPr="00CF6F45">
              <w:rPr>
                <w:rFonts w:ascii="Arial" w:hAnsi="Arial" w:cs="Arial"/>
                <w:sz w:val="18"/>
                <w:szCs w:val="18"/>
              </w:rPr>
              <w:t>sNIHSS-8</w:t>
            </w:r>
          </w:p>
          <w:p w:rsidR="00B11676" w:rsidRPr="00CF6F45" w:rsidRDefault="00B11676" w:rsidP="00177A1D">
            <w:pPr>
              <w:rPr>
                <w:rFonts w:ascii="Arial" w:hAnsi="Arial" w:cs="Arial"/>
                <w:sz w:val="18"/>
                <w:szCs w:val="18"/>
              </w:rPr>
            </w:pPr>
            <w:r w:rsidRPr="00CF6F45">
              <w:rPr>
                <w:rFonts w:ascii="Arial" w:hAnsi="Arial" w:cs="Arial"/>
                <w:sz w:val="18"/>
                <w:szCs w:val="18"/>
              </w:rPr>
              <w:lastRenderedPageBreak/>
              <w:t>sNIHSS-5</w:t>
            </w:r>
          </w:p>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CPSSS</w:t>
            </w:r>
          </w:p>
          <w:p w:rsidR="00B11676" w:rsidRPr="00CF6F45" w:rsidRDefault="00B11676" w:rsidP="00177A1D">
            <w:pPr>
              <w:rPr>
                <w:rFonts w:ascii="Arial" w:hAnsi="Arial" w:cs="Arial"/>
                <w:sz w:val="18"/>
                <w:szCs w:val="18"/>
              </w:rPr>
            </w:pPr>
            <w:r w:rsidRPr="00CF6F45">
              <w:rPr>
                <w:rFonts w:ascii="Arial" w:hAnsi="Arial" w:cs="Arial"/>
                <w:sz w:val="18"/>
                <w:szCs w:val="18"/>
              </w:rPr>
              <w:t>FAST-ED</w:t>
            </w:r>
          </w:p>
          <w:p w:rsidR="00B11676" w:rsidRPr="00CF6F45" w:rsidRDefault="00B11676" w:rsidP="00177A1D">
            <w:pPr>
              <w:rPr>
                <w:rFonts w:ascii="Arial" w:hAnsi="Arial" w:cs="Arial"/>
                <w:sz w:val="18"/>
                <w:szCs w:val="18"/>
              </w:rPr>
            </w:pPr>
            <w:r w:rsidRPr="00CF6F45">
              <w:rPr>
                <w:rFonts w:ascii="Arial" w:hAnsi="Arial" w:cs="Arial"/>
                <w:sz w:val="18"/>
                <w:szCs w:val="18"/>
              </w:rPr>
              <w:t>PASS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lastRenderedPageBreak/>
              <w:t>Acute stroke</w:t>
            </w:r>
          </w:p>
          <w:p w:rsidR="00B11676" w:rsidRPr="00CF6F45" w:rsidRDefault="00B11676" w:rsidP="00177A1D">
            <w:pPr>
              <w:rPr>
                <w:rFonts w:ascii="Arial" w:hAnsi="Arial" w:cs="Arial"/>
                <w:sz w:val="18"/>
                <w:szCs w:val="18"/>
              </w:rPr>
            </w:pPr>
            <w:r w:rsidRPr="00CF6F45">
              <w:rPr>
                <w:rFonts w:ascii="Arial" w:hAnsi="Arial" w:cs="Arial"/>
                <w:sz w:val="18"/>
                <w:szCs w:val="18"/>
              </w:rPr>
              <w:lastRenderedPageBreak/>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lastRenderedPageBreak/>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Discharge diagnosis, CTA</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Rodríguez</w:t>
            </w:r>
            <w:r w:rsidRPr="00CF6F45">
              <w:rPr>
                <w:rFonts w:ascii="Cambria Math" w:hAnsi="Cambria Math" w:cs="Cambria Math"/>
                <w:sz w:val="18"/>
                <w:szCs w:val="18"/>
              </w:rPr>
              <w:t>‐</w:t>
            </w:r>
            <w:r w:rsidRPr="00CF6F45">
              <w:rPr>
                <w:rFonts w:ascii="Arial" w:hAnsi="Arial" w:cs="Arial"/>
                <w:sz w:val="18"/>
                <w:szCs w:val="18"/>
              </w:rPr>
              <w:t>Pardo 2017</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10.1111/ene.13233","author":[{"dropping-particle":"","family":"Rodríguez-Pardo","given":"J","non-dropping-particle":"","parse-names":false,"suffix":""},{"dropping-particle":"","family":"Fuentes","given":"B","non-dropping-particle":"","parse-names":false,"suffix":""},{"dropping-particle":"","family":"Alonso de Leciñana","given":"M","non-dropping-particle":"","parse-names":false,"suffix":""},{"dropping-particle":"","family":"Ximénez-Carrillo","given":"Á","non-dropping-particle":"","parse-names":false,"suffix":""},{"dropping-particle":"","family":"Zapata-Wainberg","given":"G","non-dropping-particle":"","parse-names":false,"suffix":""},{"dropping-particle":"","family":"Álvarez-Fraga","given":"J","non-dropping-particle":"","parse-names":false,"suffix":""},{"dropping-particle":"","family":"Barriga","given":"F J","non-dropping-particle":"","parse-names":false,"suffix":""},{"dropping-particle":"","family":"Castillo","given":"L","non-dropping-particle":"","parse-names":false,"suffix":""},{"dropping-particle":"","family":"Carneado-Ruiz","given":"J","non-dropping-particle":"","parse-names":false,"suffix":""},{"dropping-particle":"","family":"Díaz-Guzman","given":"J","non-dropping-particle":"","parse-names":false,"suffix":""},{"dropping-particle":"","family":"Egido-Herrero","given":"J","non-dropping-particle":"","parse-names":false,"suffix":""},{"dropping-particle":"","family":"Felipe","given":"A","non-dropping-particle":"de","parse-names":false,"suffix":""},{"dropping-particle":"","family":"Fernández-Ferro","given":"J","non-dropping-particle":"","parse-names":false,"suffix":""},{"dropping-particle":"","family":"Frade-Pardo","given":"L","non-dropping-particle":"","parse-names":false,"suffix":""},{"dropping-particle":"","family":"García-Gallardo","given":"Á","non-dropping-particle":"","parse-names":false,"suffix":""},{"dropping-particle":"","family":"García-Pastor","given":"A","non-dropping-particle":"","parse-names":false,"suffix":""},{"dropping-particle":"","family":"Gil-Núñez","given":"A","non-dropping-particle":"","parse-names":false,"suffix":""},{"dropping-particle":"","family":"Gómez-Escalonilla","given":"C","non-dropping-particle":"","parse-names":false,"suffix":""},{"dropping-particle":"","family":"Guillán","given":"M","non-dropping-particle":"","parse-names":false,"suffix":""},{"dropping-particle":"","family":"Herrero-Infante","given":"Y","non-dropping-particle":"","parse-names":false,"suffix":""},{"dropping-particle":"","family":"Masjuan-Vallejo","given":"J","non-dropping-particle":"","parse-names":false,"suffix":""},{"dropping-particle":"","family":"Ortega-Casarrubios","given":"M Á","non-dropping-particle":"","parse-names":false,"suffix":""},{"dropping-particle":"","family":"Vivancos-Mora","given":"J","non-dropping-particle":"","parse-names":false,"suffix":""},{"dropping-particle":"","family":"Díez-Tejedor","given":"E","non-dropping-particle":"","parse-names":false,"suffix":""}],"container-title":"European Journal of Neurology","id":"ITEM-1","issue":"3","issued":{"date-parts":[["2017"]]},"note":"Cited By :2\n\nExport Date: 6 October 2018","page":"509-515","title":"The Direct Referral to Endovascular Center criteria: a proposal for pre-hospital evaluation of acute stroke in the Madrid Stroke Network","type":"article-journal","volume":"24"},"uris":["http://www.mendeley.com/documents/?uuid=56f2e67d-2e21-44be-9e41-528387698624"]}],"mendeley":{"formattedCitation":"[26]","plainTextFormattedCitation":"[26]","previouslyFormattedCitation":"[26]"},"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[26]</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317</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DIRECT </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Neurological evaluation</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Scheitz</w:t>
            </w:r>
            <w:proofErr w:type="spellEnd"/>
            <w:r w:rsidRPr="00CF6F45">
              <w:rPr>
                <w:rFonts w:ascii="Arial" w:hAnsi="Arial" w:cs="Arial"/>
                <w:sz w:val="18"/>
                <w:szCs w:val="18"/>
              </w:rPr>
              <w:t xml:space="preserve"> 2017</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{"citationItems":[{"id":"ITEM-1","itemData":{"DOI":"10.1161/STROKEAHA.116.014431","author":[{"dropping-particle":"","family":"Scheitz","given":"J F","non-dropping-particle":"","parse-names":false,"suffix":""},{"dropping-particle":"","family":"Abdul-Rahim","given":"A H","non-dropping-particle":"","parse-names":false,"suffix":""},{"dropping-particle":"","family":"Macisaac","given":"R L","non-dropping-particle":"","parse-names":false,"suffix":""},{"dropping-particle":"","family":"Cooray","given":"C","non-dropping-particle":"","parse-names":false,"suffix":""},{"dropping-particle":"","family":"Sucharew","given":"H","non-dropping-particle":"","parse-names":false,"suffix":""},{"dropping-particle":"","family":"Kleindorfer","given":"D","non-dropping-particle":"","parse-names":false,"suffix":""},{"dropping-particle":"","family":"Khatri","given":"P","non-dropping-particle":"","parse-names":false,"suffix":""},{"dropping-particle":"","family":"Broderick","given":"J P","non-dropping-particle":"","parse-names":false,"suffix":""},{"dropping-particle":"","family":"Audebert","given":"H J","non-dropping-particle":"","parse-names":false,"suffix":""},{"dropping-particle":"","family":"Ahmed","given":"N","non-dropping-particle":"","parse-names":false,"suffix":""},{"dropping-particle":"","family":"Wahlgren","given":"N","non-dropping-particle":"","parse-names":false,"suffix":""},{"dropping-particle":"","family":"Endres","given":"M","non-dropping-particle":"","parse-names":false,"suffix":""},{"dropping-particle":"","family":"Nolte","given":"C H","non-dropping-particle":"","parse-names":false,"suffix":""},{"dropping-particle":"","family":"Lees","given":"K R","non-dropping-particle":"","parse-names":false,"suffix":""}],"container-title":"Stroke","id":"ITEM-1","issue":"2","issued":{"date-parts":[["2017"]]},"note":"Cited By :20\n\nExport Date: 6 October 2018","page":"290-297","title":"Clinical Selection Strategies to Identify Ischemic Stroke Patients with Large Anterior Vessel Occlusion: Results from SITS-ISTR (Safe Implementation of Thrombolysis in Stroke International Stroke Thrombolysis Registry)","type":"article-journal","volume":"48"},"uris":["http://www.mendeley.com/documents/?uuid=903919d4-bd3d-41a5-931a-19adda210ce6"]}],"mendeley":{"formattedCitation":"[27]","plainTextFormattedCitation":"[27]","previouslyFormattedCitation":"[27]"},"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[27]</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3505 (LVO n=827/3505, 24%)</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C-STAT</w:t>
            </w:r>
          </w:p>
          <w:p w:rsidR="00B11676" w:rsidRPr="00CF6F45" w:rsidRDefault="00B11676" w:rsidP="00177A1D">
            <w:pPr>
              <w:rPr>
                <w:rFonts w:ascii="Arial" w:hAnsi="Arial" w:cs="Arial"/>
                <w:sz w:val="18"/>
                <w:szCs w:val="18"/>
              </w:rPr>
            </w:pPr>
            <w:r w:rsidRPr="00CF6F45">
              <w:rPr>
                <w:rFonts w:ascii="Arial" w:hAnsi="Arial" w:cs="Arial"/>
                <w:sz w:val="18"/>
                <w:szCs w:val="18"/>
              </w:rPr>
              <w:t>PASS</w:t>
            </w:r>
          </w:p>
          <w:p w:rsidR="00B11676" w:rsidRPr="00CF6F45" w:rsidRDefault="00B11676" w:rsidP="00177A1D">
            <w:pPr>
              <w:rPr>
                <w:rFonts w:ascii="Arial" w:hAnsi="Arial" w:cs="Arial"/>
                <w:sz w:val="18"/>
                <w:szCs w:val="18"/>
              </w:rPr>
            </w:pPr>
            <w:r w:rsidRPr="00CF6F45">
              <w:rPr>
                <w:rFonts w:ascii="Arial" w:hAnsi="Arial" w:cs="Arial"/>
                <w:sz w:val="18"/>
                <w:szCs w:val="18"/>
              </w:rPr>
              <w:t>NIHSS</w:t>
            </w:r>
          </w:p>
          <w:p w:rsidR="00B11676" w:rsidRPr="00CF6F45" w:rsidRDefault="00B11676" w:rsidP="00177A1D">
            <w:pPr>
              <w:rPr>
                <w:rFonts w:ascii="Arial" w:hAnsi="Arial" w:cs="Arial"/>
                <w:sz w:val="18"/>
                <w:szCs w:val="18"/>
              </w:rPr>
            </w:pPr>
            <w:r w:rsidRPr="00CF6F45">
              <w:rPr>
                <w:rFonts w:ascii="Arial" w:hAnsi="Arial" w:cs="Arial"/>
                <w:sz w:val="18"/>
                <w:szCs w:val="18"/>
              </w:rPr>
              <w:t>FAST</w:t>
            </w:r>
          </w:p>
          <w:p w:rsidR="00B11676" w:rsidRPr="00CF6F45" w:rsidRDefault="00B11676" w:rsidP="00177A1D">
            <w:pPr>
              <w:rPr>
                <w:rFonts w:ascii="Arial" w:hAnsi="Arial" w:cs="Arial"/>
                <w:sz w:val="18"/>
                <w:szCs w:val="18"/>
              </w:rPr>
            </w:pPr>
            <w:r w:rsidRPr="00CF6F45">
              <w:rPr>
                <w:rFonts w:ascii="Arial" w:hAnsi="Arial" w:cs="Arial"/>
                <w:sz w:val="18"/>
                <w:szCs w:val="18"/>
              </w:rPr>
              <w:t>G-FAST</w:t>
            </w:r>
          </w:p>
          <w:p w:rsidR="00B11676" w:rsidRPr="00CF6F45" w:rsidRDefault="00B11676" w:rsidP="00177A1D">
            <w:pPr>
              <w:rPr>
                <w:rFonts w:ascii="Arial" w:hAnsi="Arial" w:cs="Arial"/>
                <w:sz w:val="18"/>
                <w:szCs w:val="18"/>
              </w:rPr>
            </w:pPr>
            <w:r w:rsidRPr="00CF6F45">
              <w:rPr>
                <w:rFonts w:ascii="Arial" w:hAnsi="Arial" w:cs="Arial"/>
                <w:sz w:val="18"/>
                <w:szCs w:val="18"/>
              </w:rPr>
              <w:t>NIHSS symptom profile A/B</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Prehospital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Vessel imaging</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Turc</w:t>
            </w:r>
            <w:proofErr w:type="spellEnd"/>
            <w:r w:rsidRPr="00CF6F45">
              <w:rPr>
                <w:rFonts w:ascii="Arial" w:hAnsi="Arial" w:cs="Arial"/>
                <w:sz w:val="18"/>
                <w:szCs w:val="18"/>
              </w:rPr>
              <w:t xml:space="preserve">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{"citationItems":[{"id":"ITEM-1","itemData":{"DOI":"10.1161/STROKEAHA.116.013144","ISSN":"1524-4628 (Electronic)","PMID":"27125526","abstract":"BACKGROUND AND PURPOSE: It remains debated whether clinical scores can help identify acute ischemic stroke patients with large-artery occlusion and hence improve triage in the era of thrombectomy. We aimed to determine the accuracy of published clinical scores to predict large-artery occlusion. METHODS: We assessed the performance of 13 clinical scores to predict large-artery occlusion in consecutive patients with acute ischemic stroke undergoing clinical examination and magnetic resonance or computed tomographic angiography &lt;/=6 hours of symptom onset. When no cutoff was published, we used the cutoff maximizing the sum of sensitivity and specificity in our cohort. We also determined, for each score, the cutoff associated with a false-negative rate &lt;/=10%. RESULTS: Of 1004 patients (median National Institute of Health Stroke Scale score, 7; range, 0-40), 328 (32.7%) had an occlusion of the internal carotid artery, M1 segment of the middle cerebral artery, or basilar artery. The highest accuracy (79%; 95% confidence interval, 77-82) was observed for National Institute of Health Stroke Scale score &gt;/=11 and Rapid Arterial Occlusion Evaluation Scale score &gt;/=5. However, these cutoffs were associated with false-negative rates &gt;25%. Cutoffs associated with an false-negative rate &lt;/=10% were 5, 1, and 0 for National Institute of Health Stroke Scale, Rapid Arterial Occlusion Evaluation Scale, and Cincinnati Prehospital Stroke Severity Scale, respectively. CONCLUSIONS: Using published cutoffs for triage would result in a loss of opportunity for &gt;/=20% of patients with large-artery occlusion who would be inappropriately sent to a center lacking neurointerventional facilities. Conversely, using cutoffs reducing the false-negative rate to 10% would result in sending almost every patient to a comprehensive stroke center. Our findings, therefore, suggest that intracranial arterial imaging should be performed in all patients with acute ischemic stroke presenting within 6 hours of symptom onset.","author":[{"dropping-particle":"","family":"Turc","given":"Guillaume","non-dropping-particle":"","parse-names":false,"suffix":""},{"dropping-particle":"","family":"Maier","given":"Benjamin","non-dropping-particle":"","parse-names":false,"suffix":""},{"dropping-particle":"","family":"Naggara","given":"Olivier","non-dropping-particle":"","parse-names":false,"suffix":""},{"dropping-particle":"","family":"Seners","given":"Pierre","non-dropping-particle":"","parse-names":false,"suffix":""},{"dropping-particle":"","family":"Isabel","given":"Clothilde","non-dropping-particle":"","parse-names":false,"suffix":""},{"dropping-particle":"","family":"Tisserand","given":"Marie","non-dropping-particle":"","parse-names":false,"suffix":""},{"dropping-particle":"","family":"Raynouard","given":"Igor","non-dropping-particle":"","parse-names":false,"suffix":""},{"dropping-particle":"","family":"Edjlali","given":"Myriam","non-dropping-particle":"","parse-names":false,"suffix":""},{"dropping-particle":"","family":"Calvet","given":"David","non-dropping-particle":"","parse-names":false,"suffix":""},{"dropping-particle":"","family":"Baron","given":"Jean-Claude","non-dropping-particle":"","parse-names":false,"suffix":""},{"dropping-particle":"","family":"Mas","given":"Jean-Louis","non-dropping-particle":"","parse-names":false,"suffix":""},{"dropping-particle":"","family":"Oppenheim","given":"Catherine","non-dropping-particle":"","parse-names":false,"suffix":""}],"container-title":"Stroke","id":"ITEM-1","issue":"6","issued":{"date-parts":[["2016","6"]]},"language":"eng","page":"1466-1472","publisher-place":"United States","title":"Clinical Scales Do Not Reliably Identify Acute Ischemic Stroke Patients With Large-Artery Occlusion.","type":"article-journal","volume":"47"},"uris":["http://www.mendeley.com/documents/?uuid=e61edb99-396a-449b-a4b6-d2caa7ad9bd3"]}],"mendeley":{"formattedCitation":"[28]","plainTextFormattedCitation":"[28]","previouslyFormattedCitation":"[28]"},"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[28]</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1004 (LVO n=328/1004, 33%) </w:t>
            </w:r>
          </w:p>
          <w:p w:rsidR="00B11676" w:rsidRPr="00CF6F45" w:rsidRDefault="00B11676" w:rsidP="00177A1D">
            <w:pPr>
              <w:rPr>
                <w:rFonts w:ascii="Arial" w:hAnsi="Arial" w:cs="Arial"/>
                <w:sz w:val="18"/>
                <w:szCs w:val="18"/>
              </w:rPr>
            </w:pP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NIHSS</w:t>
            </w:r>
          </w:p>
          <w:p w:rsidR="00B11676" w:rsidRPr="00CF6F45" w:rsidRDefault="00B11676" w:rsidP="00177A1D">
            <w:pPr>
              <w:rPr>
                <w:rFonts w:ascii="Arial" w:hAnsi="Arial" w:cs="Arial"/>
                <w:sz w:val="18"/>
                <w:szCs w:val="18"/>
              </w:rPr>
            </w:pPr>
            <w:r w:rsidRPr="00CF6F45">
              <w:rPr>
                <w:rFonts w:ascii="Arial" w:hAnsi="Arial" w:cs="Arial"/>
                <w:sz w:val="18"/>
                <w:szCs w:val="18"/>
              </w:rPr>
              <w:t>3I-SS</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CPSSS</w:t>
            </w:r>
          </w:p>
          <w:p w:rsidR="00B11676" w:rsidRPr="00CF6F45" w:rsidRDefault="00B11676" w:rsidP="00177A1D">
            <w:pPr>
              <w:rPr>
                <w:rFonts w:ascii="Arial" w:hAnsi="Arial" w:cs="Arial"/>
                <w:sz w:val="18"/>
                <w:szCs w:val="18"/>
              </w:rPr>
            </w:pPr>
            <w:r w:rsidRPr="00CF6F45">
              <w:rPr>
                <w:rFonts w:ascii="Arial" w:hAnsi="Arial" w:cs="Arial"/>
                <w:sz w:val="18"/>
                <w:szCs w:val="18"/>
              </w:rPr>
              <w:t>MPSS</w:t>
            </w:r>
          </w:p>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mNIHSS</w:t>
            </w:r>
            <w:proofErr w:type="spellEnd"/>
          </w:p>
          <w:p w:rsidR="00B11676" w:rsidRPr="00CF6F45" w:rsidRDefault="00B11676" w:rsidP="00177A1D">
            <w:pPr>
              <w:rPr>
                <w:rFonts w:ascii="Arial" w:hAnsi="Arial" w:cs="Arial"/>
                <w:sz w:val="18"/>
                <w:szCs w:val="18"/>
              </w:rPr>
            </w:pPr>
            <w:r w:rsidRPr="00CF6F45">
              <w:rPr>
                <w:rFonts w:ascii="Arial" w:hAnsi="Arial" w:cs="Arial"/>
                <w:sz w:val="18"/>
                <w:szCs w:val="18"/>
              </w:rPr>
              <w:t>sNIHSS-1</w:t>
            </w:r>
          </w:p>
          <w:p w:rsidR="00B11676" w:rsidRPr="00CF6F45" w:rsidRDefault="00B11676" w:rsidP="00177A1D">
            <w:pPr>
              <w:rPr>
                <w:rFonts w:ascii="Arial" w:hAnsi="Arial" w:cs="Arial"/>
                <w:sz w:val="18"/>
                <w:szCs w:val="18"/>
              </w:rPr>
            </w:pPr>
            <w:r w:rsidRPr="00CF6F45">
              <w:rPr>
                <w:rFonts w:ascii="Arial" w:hAnsi="Arial" w:cs="Arial"/>
                <w:sz w:val="18"/>
                <w:szCs w:val="18"/>
              </w:rPr>
              <w:t>sNIHSS-5</w:t>
            </w:r>
          </w:p>
          <w:p w:rsidR="00B11676" w:rsidRPr="00CF6F45" w:rsidRDefault="00B11676" w:rsidP="00177A1D">
            <w:pPr>
              <w:rPr>
                <w:rFonts w:ascii="Arial" w:hAnsi="Arial" w:cs="Arial"/>
                <w:sz w:val="18"/>
                <w:szCs w:val="18"/>
              </w:rPr>
            </w:pPr>
            <w:r w:rsidRPr="00CF6F45">
              <w:rPr>
                <w:rFonts w:ascii="Arial" w:hAnsi="Arial" w:cs="Arial"/>
                <w:sz w:val="18"/>
                <w:szCs w:val="18"/>
              </w:rPr>
              <w:t>sNIHSS-8</w:t>
            </w:r>
          </w:p>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aNIHSS</w:t>
            </w:r>
            <w:proofErr w:type="spellEnd"/>
          </w:p>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OoH</w:t>
            </w:r>
            <w:proofErr w:type="spellEnd"/>
            <w:r w:rsidRPr="00CF6F45">
              <w:rPr>
                <w:rFonts w:ascii="Arial" w:hAnsi="Arial" w:cs="Arial"/>
                <w:sz w:val="18"/>
                <w:szCs w:val="18"/>
              </w:rPr>
              <w:t>-NIHSS</w:t>
            </w:r>
          </w:p>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rNIHSS</w:t>
            </w:r>
            <w:proofErr w:type="spellEnd"/>
          </w:p>
          <w:p w:rsidR="00B11676" w:rsidRPr="00CF6F45" w:rsidRDefault="00B11676" w:rsidP="00177A1D">
            <w:pPr>
              <w:rPr>
                <w:rFonts w:ascii="Arial" w:hAnsi="Arial" w:cs="Arial"/>
                <w:sz w:val="18"/>
                <w:szCs w:val="18"/>
              </w:rPr>
            </w:pPr>
            <w:r w:rsidRPr="00CF6F45">
              <w:rPr>
                <w:rFonts w:ascii="Arial" w:hAnsi="Arial" w:cs="Arial"/>
                <w:sz w:val="18"/>
                <w:szCs w:val="18"/>
              </w:rPr>
              <w:t>profiles A-E vs. F</w:t>
            </w:r>
          </w:p>
          <w:p w:rsidR="00B11676" w:rsidRPr="00CF6F45" w:rsidRDefault="00B11676" w:rsidP="00177A1D">
            <w:pPr>
              <w:rPr>
                <w:rFonts w:ascii="Arial" w:hAnsi="Arial" w:cs="Arial"/>
                <w:sz w:val="18"/>
                <w:szCs w:val="18"/>
              </w:rPr>
            </w:pPr>
            <w:r w:rsidRPr="00CF6F45">
              <w:rPr>
                <w:rFonts w:ascii="Arial" w:hAnsi="Arial" w:cs="Arial"/>
                <w:sz w:val="18"/>
                <w:szCs w:val="18"/>
              </w:rPr>
              <w:t>ROSIER</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DWI, follow-up CT, MRA/CTA</w:t>
            </w:r>
          </w:p>
        </w:tc>
      </w:tr>
      <w:tr w:rsidR="00B11676" w:rsidRPr="00CF6F45" w:rsidTr="00177A1D">
        <w:tc>
          <w:tcPr>
            <w:tcW w:w="1243" w:type="dxa"/>
          </w:tcPr>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Vanacker</w:t>
            </w:r>
            <w:proofErr w:type="spellEnd"/>
            <w:r w:rsidRPr="00CF6F45">
              <w:rPr>
                <w:rFonts w:ascii="Arial" w:hAnsi="Arial" w:cs="Arial"/>
                <w:sz w:val="18"/>
                <w:szCs w:val="18"/>
              </w:rPr>
              <w:t xml:space="preserve"> 2016</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{"citationItems":[{"id":"ITEM-1","itemData":{"DOI":"10.1097/CCM.0000000000001630","ISSN":"1530-0293 (Electronic)","PMID":"26958750","abstract":"OBJECTIVES: Endovascular treatment for acute ischemic stroke with a large vessel  occlusion was recently shown to be effective. We aimed to develop a score capable of predicting large vessel occlusion eligible for endovascular treatment in the early hospital management. DESIGN: Retrospective, cohort study. SETTING: Two tertiary, Swiss stroke centers. PATIENTS: Consecutive acute ischemic stroke patients (1,645 patients; Acute STroke Registry and Analysis of Lausanne registry), who had CT angiography within 6 and 12 hours of symptom onset, were categorized according to the occlusion site. Demographic and clinical information was used in logistic regression analysis to derive predictors of large vessel occlusion (defined as intracranial carotid, basilar, and M1 segment of middle cerebral artery occlusions). Based on logistic regression coefficients, an integer score was created and validated internally and externally (848 patients; Bernese Stroke Registry). INTERVENTIONS: None. MEASUREMENTS AND MAIN RESULTS: Large vessel occlusions were present in 316 patients (21%) in the derivation and 566 (28%) in the external validation cohort. Five predictors added significantly to the score: National Institute of Health Stroke Scale at admission, hemineglect, female sex, atrial fibrillation, and no history of stroke and prestroke handicap (modified Rankin Scale score, &lt; 2). Diagnostic accuracy in internal and external validation cohorts was excellent (area under the receiver operating characteristic curve, 0.84 both). The score performed slightly better than National Institute of Health Stroke Scale alone regarding prediction error (Wilcoxon signed rank test, p &lt; 0.001) and regarding discriminatory power in derivation and pooled cohorts (area under the receiver operating characteristic curve, 0.81 vs 0.80; DeLong test, p = 0.02). CONCLUSIONS: Our score accurately predicts the presence of emergent large vessel occlusions, which are eligible for endovascular treatment. However, incorporation of additional demographic and historical information available on hospital arrival provides minimal incremental predictive value compared with the National Institute of Health Stroke Scale alone.","author":[{"dropping-particle":"","family":"Vanacker","given":"Peter","non-dropping-particle":"","parse-names":false,"suffix":""},{"dropping-particle":"","family":"Heldner","given":"Mirjam R","non-dropping-particle":"","parse-names":false,"suffix":""},{"dropping-particle":"","family":"Amiguet","given":"Michael","non-dropping-particle":"","parse-names":false,"suffix":""},{"dropping-particle":"","family":"Faouzi","given":"Mohamed","non-dropping-particle":"","parse-names":false,"suffix":""},{"dropping-particle":"","family":"Cras","given":"Patrick","non-dropping-particle":"","parse-names":false,"suffix":""},{"dropping-particle":"","family":"Ntaios","given":"George","non-dropping-particle":"","parse-names":false,"suffix":""},{"dropping-particle":"","family":"Arnold","given":"Marcel","non-dropping-particle":"","parse-names":false,"suffix":""},{"dropping-particle":"","family":"Mattle","given":"Heinrich P","non-dropping-particle":"","parse-names":false,"suffix":""},{"dropping-particle":"","family":"Gralla","given":"Jan","non-dropping-particle":"","parse-names":false,"suffix":""},{"dropping-particle":"","family":"Fischer","given":"Urs","non-dropping-particle":"","parse-names":false,"suffix":""},{"dropping-particle":"","family":"Michel","given":"Patrik","non-dropping-particle":"","parse-names":false,"suffix":""}],"container-title":"Critical care medicine","id":"ITEM-1","issue":"6","issued":{"date-parts":[["2016","6"]]},"language":"eng","page":"e336-43","publisher-place":"United States","title":"Prediction of Large Vessel Occlusions in Acute Stroke: National Institute of Health Stroke Scale Is Hard to Beat.","type":"article-journal","volume":"44"},"uris":["http://www.mendeley.com/documents/?uuid=336026c8-ee59-44c8-97b1-cdeadfa71d27"]}],"mendeley":{"formattedCitation":"[29]","plainTextFormattedCitation":"[29]","previouslyFormattedCitation":"[29]"},"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[29]</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Retrospective</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1645 (LVO n=316/1645, 21%)</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Integer score (NIHSS;</w:t>
            </w:r>
          </w:p>
          <w:p w:rsidR="00B11676" w:rsidRPr="00CF6F45" w:rsidRDefault="00B11676" w:rsidP="00177A1D">
            <w:pPr>
              <w:rPr>
                <w:rFonts w:ascii="Arial" w:hAnsi="Arial" w:cs="Arial"/>
                <w:sz w:val="18"/>
                <w:szCs w:val="18"/>
              </w:rPr>
            </w:pPr>
            <w:proofErr w:type="spellStart"/>
            <w:r w:rsidRPr="00CF6F45">
              <w:rPr>
                <w:rFonts w:ascii="Arial" w:hAnsi="Arial" w:cs="Arial"/>
                <w:sz w:val="18"/>
                <w:szCs w:val="18"/>
              </w:rPr>
              <w:t>hemineglect</w:t>
            </w:r>
            <w:proofErr w:type="spellEnd"/>
            <w:r w:rsidRPr="00CF6F45">
              <w:rPr>
                <w:rFonts w:ascii="Arial" w:hAnsi="Arial" w:cs="Arial"/>
                <w:sz w:val="18"/>
                <w:szCs w:val="18"/>
              </w:rPr>
              <w:t>;</w:t>
            </w:r>
          </w:p>
          <w:p w:rsidR="00B11676" w:rsidRPr="00CF6F45" w:rsidRDefault="00B11676" w:rsidP="00177A1D">
            <w:pPr>
              <w:rPr>
                <w:rFonts w:ascii="Arial" w:hAnsi="Arial" w:cs="Arial"/>
                <w:sz w:val="18"/>
                <w:szCs w:val="18"/>
              </w:rPr>
            </w:pPr>
            <w:r w:rsidRPr="00CF6F45">
              <w:rPr>
                <w:rFonts w:ascii="Arial" w:hAnsi="Arial" w:cs="Arial"/>
                <w:sz w:val="18"/>
                <w:szCs w:val="18"/>
              </w:rPr>
              <w:t>female sex;</w:t>
            </w:r>
          </w:p>
          <w:p w:rsidR="00B11676" w:rsidRPr="00CF6F45" w:rsidRDefault="00B11676" w:rsidP="00177A1D">
            <w:pPr>
              <w:rPr>
                <w:rFonts w:ascii="Arial" w:hAnsi="Arial" w:cs="Arial"/>
                <w:sz w:val="18"/>
                <w:szCs w:val="18"/>
              </w:rPr>
            </w:pPr>
            <w:r w:rsidRPr="00CF6F45">
              <w:rPr>
                <w:rFonts w:ascii="Arial" w:hAnsi="Arial" w:cs="Arial"/>
                <w:sz w:val="18"/>
                <w:szCs w:val="18"/>
              </w:rPr>
              <w:t>AF;</w:t>
            </w:r>
          </w:p>
          <w:p w:rsidR="00B11676" w:rsidRPr="00CF6F45" w:rsidRDefault="00B11676" w:rsidP="00177A1D">
            <w:pPr>
              <w:rPr>
                <w:rFonts w:ascii="Arial" w:hAnsi="Arial" w:cs="Arial"/>
                <w:sz w:val="18"/>
                <w:szCs w:val="18"/>
              </w:rPr>
            </w:pPr>
            <w:r w:rsidRPr="00CF6F45">
              <w:rPr>
                <w:rFonts w:ascii="Arial" w:hAnsi="Arial" w:cs="Arial"/>
                <w:sz w:val="18"/>
                <w:szCs w:val="18"/>
              </w:rPr>
              <w:t>no history of stroke or stroke handicap)</w:t>
            </w:r>
          </w:p>
          <w:p w:rsidR="00B11676" w:rsidRPr="00CF6F45" w:rsidRDefault="00B11676" w:rsidP="00177A1D">
            <w:pPr>
              <w:rPr>
                <w:rFonts w:ascii="Arial" w:hAnsi="Arial" w:cs="Arial"/>
                <w:sz w:val="18"/>
                <w:szCs w:val="18"/>
              </w:rPr>
            </w:pPr>
            <w:r w:rsidRPr="00CF6F45">
              <w:rPr>
                <w:rFonts w:ascii="Arial" w:hAnsi="Arial" w:cs="Arial"/>
                <w:sz w:val="18"/>
                <w:szCs w:val="18"/>
              </w:rPr>
              <w:t>NIHSS</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In-hospital</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CTA, MRA, MRI</w:t>
            </w:r>
          </w:p>
        </w:tc>
      </w:tr>
      <w:tr w:rsidR="00B11676" w:rsidRPr="00CF6F45" w:rsidTr="00177A1D">
        <w:tc>
          <w:tcPr>
            <w:tcW w:w="1243" w:type="dxa"/>
          </w:tcPr>
          <w:p w:rsidR="00B11676" w:rsidRPr="00CF6F45" w:rsidRDefault="00B11676" w:rsidP="00177A1D">
            <w:pPr>
              <w:rPr>
                <w:rFonts w:ascii="Arial" w:hAnsi="Arial" w:cs="Arial"/>
                <w:sz w:val="18"/>
                <w:szCs w:val="18"/>
              </w:rPr>
            </w:pPr>
            <w:r w:rsidRPr="00CF6F45">
              <w:rPr>
                <w:rFonts w:ascii="Arial" w:hAnsi="Arial" w:cs="Arial"/>
                <w:sz w:val="18"/>
                <w:szCs w:val="18"/>
              </w:rPr>
              <w:t>Zhao 2018</w:t>
            </w:r>
            <w:r>
              <w:rPr>
                <w:rFonts w:ascii="Arial" w:hAnsi="Arial" w:cs="Arial"/>
                <w:sz w:val="18"/>
                <w:szCs w:val="18"/>
              </w:rPr>
              <w:t xml:space="preserve"> </w:t>
            </w:r>
            <w:r w:rsidRPr="00CF6F45">
              <w:rPr>
                <w:rFonts w:ascii="Arial" w:hAnsi="Arial" w:cs="Arial"/>
                <w:sz w:val="18"/>
                <w:szCs w:val="18"/>
              </w:rPr>
              <w:fldChar w:fldCharType="begin" w:fldLock="1"/>
            </w:r>
            <w:r>
              <w:rPr>
                <w:rFonts w:ascii="Arial" w:hAnsi="Arial" w:cs="Arial"/>
                <w:sz w:val="18"/>
                <w:szCs w:val="18"/>
              </w:rPr>
              <w:instrText>ADDIN CSL_CITATION {"citationItems":[{"id":"ITEM-1","itemData":{"DOI":"10.1161/STROKEAHA.117.019307","author":[{"dropping-particle":"","family":"Zhao","given":"H","non-dropping-particle":"","parse-names":false,"suffix":""},{"dropping-particle":"","family":"Pesavento","given":"L","non-dropping-particle":"","parse-names":false,"suffix":""},{"dropping-particle":"","family":"Coote","given":"S","non-dropping-particle":"","parse-names":false,"suffix":""},{"dropping-particle":"","family":"Rodrigues","given":"E","non-dropping-particle":"","parse-names":false,"suffix":""},{"dropping-particle":"","family":"Salvaris","given":"P","non-dropping-particle":"","parse-names":false,"suffix":""},{"dropping-particle":"","family":"Smith","given":"K","non-dropping-particle":"","parse-names":false,"suffix":""},{"dropping-particle":"","family":"Bernard","given":"S","non-dropping-particle":"","parse-names":false,"suffix":""},{"dropping-particle":"","family":"Stephenson","given":"M","non-dropping-particle":"","parse-names":false,"suffix":""},{"dropping-particle":"","family":"Churilov","given":"L","non-dropping-particle":"","parse-names":false,"suffix":""},{"dropping-particle":"","family":"Yassi","given":"N","non-dropping-particle":"","parse-names":false,"suffix":""},{"dropping-particle":"","family":"Davis","given":"S M","non-dropping-particle":"","parse-names":false,"suffix":""},{"dropping-particle":"V","family":"Campbell","given":"B C","non-dropping-particle":"","parse-names":false,"suffix":""}],"container-title":"Stroke","id":"ITEM-1","issue":"4","issued":{"date-parts":[["2018"]]},"note":"Export Date: 6 October 2018","title":"Ambulance clinical triage for acute stroke treatment paramedic triage algorithm for large vessel occlusion","type":"article-journal","volume":"49"},"uris":["http://www.mendeley.com/documents/?uuid=9ef6968d-a580-4673-8f52-825a877ead1a"]}],"mendeley":{"formattedCitation":"[30]","plainTextFormattedCitation":"[30]","previouslyFormattedCitation":"[30]"},"properties":{"noteIndex":0},"schema":"https://github.com/citation-style-language/schema/raw/master/csl-citation.json"}</w:instrText>
            </w:r>
            <w:r w:rsidRPr="00CF6F45">
              <w:rPr>
                <w:rFonts w:ascii="Arial" w:hAnsi="Arial" w:cs="Arial"/>
                <w:sz w:val="18"/>
                <w:szCs w:val="18"/>
              </w:rPr>
              <w:fldChar w:fldCharType="separate"/>
            </w:r>
            <w:r w:rsidRPr="00C07EC9">
              <w:rPr>
                <w:rFonts w:ascii="Arial" w:hAnsi="Arial" w:cs="Arial"/>
                <w:noProof/>
                <w:sz w:val="18"/>
                <w:szCs w:val="18"/>
              </w:rPr>
              <w:t>[30]</w:t>
            </w:r>
            <w:r w:rsidRPr="00CF6F45">
              <w:rPr>
                <w:rFonts w:ascii="Arial" w:hAnsi="Arial" w:cs="Arial"/>
                <w:sz w:val="18"/>
                <w:szCs w:val="18"/>
              </w:rPr>
              <w:fldChar w:fldCharType="end"/>
            </w:r>
          </w:p>
        </w:tc>
        <w:tc>
          <w:tcPr>
            <w:tcW w:w="1333"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Prospective </w:t>
            </w:r>
          </w:p>
        </w:tc>
        <w:tc>
          <w:tcPr>
            <w:tcW w:w="1222" w:type="dxa"/>
          </w:tcPr>
          <w:p w:rsidR="00B11676" w:rsidRPr="00CF6F45" w:rsidRDefault="00B11676" w:rsidP="00177A1D">
            <w:pPr>
              <w:rPr>
                <w:rFonts w:ascii="Arial" w:hAnsi="Arial" w:cs="Arial"/>
                <w:sz w:val="18"/>
                <w:szCs w:val="18"/>
              </w:rPr>
            </w:pPr>
            <w:r w:rsidRPr="00CF6F45">
              <w:rPr>
                <w:rFonts w:ascii="Arial" w:hAnsi="Arial" w:cs="Arial"/>
                <w:sz w:val="18"/>
                <w:szCs w:val="18"/>
              </w:rPr>
              <w:t>565</w:t>
            </w:r>
          </w:p>
        </w:tc>
        <w:tc>
          <w:tcPr>
            <w:tcW w:w="1367" w:type="dxa"/>
          </w:tcPr>
          <w:p w:rsidR="00B11676" w:rsidRPr="00CF6F45" w:rsidRDefault="00B11676" w:rsidP="00177A1D">
            <w:pPr>
              <w:rPr>
                <w:rFonts w:ascii="Arial" w:hAnsi="Arial" w:cs="Arial"/>
                <w:sz w:val="18"/>
                <w:szCs w:val="18"/>
              </w:rPr>
            </w:pPr>
            <w:r w:rsidRPr="00CF6F45">
              <w:rPr>
                <w:rFonts w:ascii="Arial" w:hAnsi="Arial" w:cs="Arial"/>
                <w:sz w:val="18"/>
                <w:szCs w:val="18"/>
              </w:rPr>
              <w:t>ACT-FAST</w:t>
            </w:r>
          </w:p>
          <w:p w:rsidR="00B11676" w:rsidRPr="00CF6F45" w:rsidRDefault="00B11676" w:rsidP="00177A1D">
            <w:pPr>
              <w:rPr>
                <w:rFonts w:ascii="Arial" w:hAnsi="Arial" w:cs="Arial"/>
                <w:sz w:val="18"/>
                <w:szCs w:val="18"/>
              </w:rPr>
            </w:pPr>
            <w:r w:rsidRPr="00CF6F45">
              <w:rPr>
                <w:rFonts w:ascii="Arial" w:hAnsi="Arial" w:cs="Arial"/>
                <w:sz w:val="18"/>
                <w:szCs w:val="18"/>
              </w:rPr>
              <w:t>RACE</w:t>
            </w:r>
          </w:p>
          <w:p w:rsidR="00B11676" w:rsidRPr="00CF6F45" w:rsidRDefault="00B11676" w:rsidP="00177A1D">
            <w:pPr>
              <w:rPr>
                <w:rFonts w:ascii="Arial" w:hAnsi="Arial" w:cs="Arial"/>
                <w:sz w:val="18"/>
                <w:szCs w:val="18"/>
              </w:rPr>
            </w:pPr>
            <w:r w:rsidRPr="00CF6F45">
              <w:rPr>
                <w:rFonts w:ascii="Arial" w:hAnsi="Arial" w:cs="Arial"/>
                <w:sz w:val="18"/>
                <w:szCs w:val="18"/>
              </w:rPr>
              <w:t>LAMS</w:t>
            </w:r>
          </w:p>
          <w:p w:rsidR="00B11676" w:rsidRPr="00CF6F45" w:rsidRDefault="00B11676" w:rsidP="00177A1D">
            <w:pPr>
              <w:rPr>
                <w:rFonts w:ascii="Arial" w:hAnsi="Arial" w:cs="Arial"/>
                <w:sz w:val="18"/>
                <w:szCs w:val="18"/>
              </w:rPr>
            </w:pPr>
            <w:r w:rsidRPr="00CF6F45">
              <w:rPr>
                <w:rFonts w:ascii="Arial" w:hAnsi="Arial" w:cs="Arial"/>
                <w:sz w:val="18"/>
                <w:szCs w:val="18"/>
              </w:rPr>
              <w:t>FAST-ED</w:t>
            </w:r>
          </w:p>
          <w:p w:rsidR="00B11676" w:rsidRPr="00CF6F45" w:rsidRDefault="00B11676" w:rsidP="00177A1D">
            <w:pPr>
              <w:rPr>
                <w:rFonts w:ascii="Arial" w:hAnsi="Arial" w:cs="Arial"/>
                <w:sz w:val="18"/>
                <w:szCs w:val="18"/>
              </w:rPr>
            </w:pPr>
            <w:r w:rsidRPr="00CF6F45">
              <w:rPr>
                <w:rFonts w:ascii="Arial" w:hAnsi="Arial" w:cs="Arial"/>
                <w:sz w:val="18"/>
                <w:szCs w:val="18"/>
              </w:rPr>
              <w:t>PASS</w:t>
            </w:r>
          </w:p>
          <w:p w:rsidR="00B11676" w:rsidRPr="00CF6F45" w:rsidRDefault="00B11676" w:rsidP="00177A1D">
            <w:pPr>
              <w:rPr>
                <w:rFonts w:ascii="Arial" w:hAnsi="Arial" w:cs="Arial"/>
                <w:sz w:val="18"/>
                <w:szCs w:val="18"/>
              </w:rPr>
            </w:pPr>
            <w:r w:rsidRPr="00CF6F45">
              <w:rPr>
                <w:rFonts w:ascii="Arial" w:hAnsi="Arial" w:cs="Arial"/>
                <w:sz w:val="18"/>
                <w:szCs w:val="18"/>
              </w:rPr>
              <w:t>C-STAT</w:t>
            </w:r>
          </w:p>
        </w:tc>
        <w:tc>
          <w:tcPr>
            <w:tcW w:w="1056" w:type="dxa"/>
          </w:tcPr>
          <w:p w:rsidR="00B11676" w:rsidRPr="00CF6F45" w:rsidRDefault="00B11676" w:rsidP="00177A1D">
            <w:pPr>
              <w:rPr>
                <w:rFonts w:ascii="Arial" w:hAnsi="Arial" w:cs="Arial"/>
                <w:sz w:val="18"/>
                <w:szCs w:val="18"/>
              </w:rPr>
            </w:pPr>
            <w:r w:rsidRPr="00CF6F45">
              <w:rPr>
                <w:rFonts w:ascii="Arial" w:hAnsi="Arial" w:cs="Arial"/>
                <w:sz w:val="18"/>
                <w:szCs w:val="18"/>
              </w:rPr>
              <w:t>LVO</w:t>
            </w:r>
          </w:p>
        </w:tc>
        <w:tc>
          <w:tcPr>
            <w:tcW w:w="1229" w:type="dxa"/>
          </w:tcPr>
          <w:p w:rsidR="00B11676" w:rsidRPr="00CF6F45" w:rsidRDefault="00B11676" w:rsidP="00177A1D">
            <w:pPr>
              <w:rPr>
                <w:rFonts w:ascii="Arial" w:hAnsi="Arial" w:cs="Arial"/>
                <w:sz w:val="18"/>
                <w:szCs w:val="18"/>
              </w:rPr>
            </w:pPr>
            <w:r w:rsidRPr="00CF6F45">
              <w:rPr>
                <w:rFonts w:ascii="Arial" w:hAnsi="Arial" w:cs="Arial"/>
                <w:sz w:val="18"/>
                <w:szCs w:val="18"/>
              </w:rPr>
              <w:t xml:space="preserve">Prehospital </w:t>
            </w:r>
          </w:p>
        </w:tc>
        <w:tc>
          <w:tcPr>
            <w:tcW w:w="1566" w:type="dxa"/>
          </w:tcPr>
          <w:p w:rsidR="00B11676" w:rsidRPr="00CF6F45" w:rsidRDefault="00B11676" w:rsidP="00177A1D">
            <w:pPr>
              <w:rPr>
                <w:rFonts w:ascii="Arial" w:hAnsi="Arial" w:cs="Arial"/>
                <w:sz w:val="18"/>
                <w:szCs w:val="18"/>
              </w:rPr>
            </w:pPr>
            <w:r w:rsidRPr="00CF6F45">
              <w:rPr>
                <w:rFonts w:ascii="Arial" w:hAnsi="Arial" w:cs="Arial"/>
                <w:sz w:val="18"/>
                <w:szCs w:val="18"/>
              </w:rPr>
              <w:t>Stroke physician’s assessment</w:t>
            </w:r>
          </w:p>
        </w:tc>
      </w:tr>
    </w:tbl>
    <w:p w:rsidR="00156760" w:rsidRDefault="00156760" w:rsidP="00156760">
      <w:pPr>
        <w:rPr>
          <w:rFonts w:ascii="Arial" w:hAnsi="Arial" w:cs="Arial"/>
        </w:rPr>
      </w:pPr>
    </w:p>
    <w:p w:rsidR="00156760" w:rsidRPr="00156760" w:rsidRDefault="00156760" w:rsidP="00156760">
      <w:pPr>
        <w:rPr>
          <w:rFonts w:ascii="Arial" w:hAnsi="Arial" w:cs="Arial"/>
        </w:rPr>
      </w:pPr>
      <w:r w:rsidRPr="00156760">
        <w:rPr>
          <w:rFonts w:ascii="Arial" w:hAnsi="Arial" w:cs="Arial"/>
        </w:rPr>
        <w:lastRenderedPageBreak/>
        <w:t>Abbreviations:</w:t>
      </w:r>
      <w:r w:rsidRPr="00156760">
        <w:rPr>
          <w:rFonts w:ascii="Arial" w:hAnsi="Arial" w:cs="Arial"/>
          <w:i/>
        </w:rPr>
        <w:t xml:space="preserve"> </w:t>
      </w:r>
      <w:r w:rsidRPr="00156760">
        <w:rPr>
          <w:rFonts w:ascii="Arial" w:hAnsi="Arial" w:cs="Arial"/>
        </w:rPr>
        <w:t xml:space="preserve">3I-SS - 3-item stroke scale; </w:t>
      </w:r>
      <w:proofErr w:type="spellStart"/>
      <w:r w:rsidRPr="00156760">
        <w:rPr>
          <w:rFonts w:ascii="Arial" w:hAnsi="Arial" w:cs="Arial"/>
        </w:rPr>
        <w:t>aNIHSS</w:t>
      </w:r>
      <w:proofErr w:type="spellEnd"/>
      <w:r w:rsidRPr="00156760">
        <w:rPr>
          <w:rFonts w:ascii="Arial" w:hAnsi="Arial" w:cs="Arial"/>
        </w:rPr>
        <w:t xml:space="preserve"> – abbreviated National Institutes of Health Stroke Scale; CPSS - Cincinnati Prehospital Stroke Scale; CPSSS - Cincinnati Prehospital Stroke Severity Scale; C-STAT - the Cincinnati Stroke Triage Assessment Tool; DIRECT - the Direct Referral to Endovascular </w:t>
      </w:r>
      <w:proofErr w:type="spellStart"/>
      <w:r w:rsidRPr="00156760">
        <w:rPr>
          <w:rFonts w:ascii="Arial" w:hAnsi="Arial" w:cs="Arial"/>
        </w:rPr>
        <w:t>Center</w:t>
      </w:r>
      <w:proofErr w:type="spellEnd"/>
      <w:r w:rsidRPr="00156760">
        <w:rPr>
          <w:rFonts w:ascii="Arial" w:hAnsi="Arial" w:cs="Arial"/>
        </w:rPr>
        <w:t xml:space="preserve">; EMSA - Emergency Medical Stroke Assessment; FAST-ED - Field Assessment Stroke Triage for Emergency Destination; FPSS - the Finnish Prehospital Stroke Scale; KPSS - Kurashiki Prehospital Stroke Scale; LAMS – Los Angeles Motor Scale; LAPSS - Los Angeles Prehospital Stroke Screen; MASS - Melbourne Ambulance Stroke Screen; Med PACS - Medic Prehospital Assessment for Code Stroke; </w:t>
      </w:r>
      <w:proofErr w:type="spellStart"/>
      <w:r w:rsidRPr="00156760">
        <w:rPr>
          <w:rFonts w:ascii="Arial" w:hAnsi="Arial" w:cs="Arial"/>
        </w:rPr>
        <w:t>mNIHSS</w:t>
      </w:r>
      <w:proofErr w:type="spellEnd"/>
      <w:r w:rsidRPr="00156760">
        <w:rPr>
          <w:rFonts w:ascii="Arial" w:hAnsi="Arial" w:cs="Arial"/>
        </w:rPr>
        <w:t xml:space="preserve"> – modified National Institutes of Health Stroke Scale; MPDS - Medical Priority Dispatch System; MPSS - Maria Prehospital Stroke Scale; NIHSS - National Institutes of Health Stroke Scale; PASS - Prehospital Acute Stroke Severity Scale; RACE - Rapid Arterial Occlusion Evaluation; </w:t>
      </w:r>
      <w:proofErr w:type="spellStart"/>
      <w:r w:rsidRPr="00156760">
        <w:rPr>
          <w:rFonts w:ascii="Arial" w:hAnsi="Arial" w:cs="Arial"/>
        </w:rPr>
        <w:t>rNIHSS</w:t>
      </w:r>
      <w:proofErr w:type="spellEnd"/>
      <w:r w:rsidRPr="00156760">
        <w:rPr>
          <w:rFonts w:ascii="Arial" w:hAnsi="Arial" w:cs="Arial"/>
        </w:rPr>
        <w:t xml:space="preserve"> – retrospective National Institutes of Health Stroke Scale; ROSIER - Recognition of Stroke in the Emergency Room; </w:t>
      </w:r>
      <w:proofErr w:type="spellStart"/>
      <w:r w:rsidRPr="00156760">
        <w:rPr>
          <w:rFonts w:ascii="Arial" w:hAnsi="Arial" w:cs="Arial"/>
        </w:rPr>
        <w:t>sNIHSS</w:t>
      </w:r>
      <w:proofErr w:type="spellEnd"/>
      <w:r w:rsidRPr="00156760">
        <w:rPr>
          <w:rFonts w:ascii="Arial" w:hAnsi="Arial" w:cs="Arial"/>
        </w:rPr>
        <w:t xml:space="preserve">-EMS - shortened NIHSS for emergency medical services; </w:t>
      </w:r>
      <w:proofErr w:type="spellStart"/>
      <w:r w:rsidRPr="00156760">
        <w:rPr>
          <w:rFonts w:ascii="Arial" w:hAnsi="Arial" w:cs="Arial"/>
        </w:rPr>
        <w:t>sRACE</w:t>
      </w:r>
      <w:proofErr w:type="spellEnd"/>
      <w:r w:rsidRPr="00156760">
        <w:rPr>
          <w:rFonts w:ascii="Arial" w:hAnsi="Arial" w:cs="Arial"/>
        </w:rPr>
        <w:t xml:space="preserve"> – simplified RACE; VAN – the Vision Aphasia and Neglect Scale.</w:t>
      </w:r>
    </w:p>
    <w:p w:rsidR="00156760" w:rsidRPr="00220057" w:rsidRDefault="00156760" w:rsidP="00156760">
      <w:pPr>
        <w:rPr>
          <w:rFonts w:ascii="Arial" w:hAnsi="Arial" w:cs="Arial"/>
        </w:rPr>
      </w:pPr>
    </w:p>
    <w:p w:rsidR="004063F0" w:rsidRDefault="00CE1490"/>
    <w:sectPr w:rsidR="004063F0">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1676" w:rsidRDefault="00B11676" w:rsidP="00B11676">
      <w:pPr>
        <w:spacing w:after="0"/>
      </w:pPr>
      <w:r>
        <w:separator/>
      </w:r>
    </w:p>
  </w:endnote>
  <w:endnote w:type="continuationSeparator" w:id="0">
    <w:p w:rsidR="00B11676" w:rsidRDefault="00B11676" w:rsidP="00B1167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1040354"/>
      <w:docPartObj>
        <w:docPartGallery w:val="Page Numbers (Bottom of Page)"/>
        <w:docPartUnique/>
      </w:docPartObj>
    </w:sdtPr>
    <w:sdtEndPr>
      <w:rPr>
        <w:noProof/>
      </w:rPr>
    </w:sdtEndPr>
    <w:sdtContent>
      <w:p w:rsidR="00B11676" w:rsidRDefault="00B11676">
        <w:pPr>
          <w:pStyle w:val="Footer"/>
          <w:jc w:val="right"/>
        </w:pPr>
        <w:r>
          <w:fldChar w:fldCharType="begin"/>
        </w:r>
        <w:r>
          <w:instrText xml:space="preserve"> PAGE   \* MERGEFORMAT </w:instrText>
        </w:r>
        <w:r>
          <w:fldChar w:fldCharType="separate"/>
        </w:r>
        <w:r w:rsidR="00CE1490">
          <w:rPr>
            <w:noProof/>
          </w:rPr>
          <w:t>4</w:t>
        </w:r>
        <w:r>
          <w:rPr>
            <w:noProof/>
          </w:rPr>
          <w:fldChar w:fldCharType="end"/>
        </w:r>
      </w:p>
    </w:sdtContent>
  </w:sdt>
  <w:p w:rsidR="00B11676" w:rsidRDefault="00B116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1676" w:rsidRDefault="00B11676" w:rsidP="00B11676">
      <w:pPr>
        <w:spacing w:after="0"/>
      </w:pPr>
      <w:r>
        <w:separator/>
      </w:r>
    </w:p>
  </w:footnote>
  <w:footnote w:type="continuationSeparator" w:id="0">
    <w:p w:rsidR="00B11676" w:rsidRDefault="00B11676" w:rsidP="00B1167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951"/>
    <w:rsid w:val="00156760"/>
    <w:rsid w:val="002343E8"/>
    <w:rsid w:val="002B2CCF"/>
    <w:rsid w:val="0047074C"/>
    <w:rsid w:val="006E58DB"/>
    <w:rsid w:val="009B6F63"/>
    <w:rsid w:val="00B11676"/>
    <w:rsid w:val="00CA5951"/>
    <w:rsid w:val="00CE1490"/>
    <w:rsid w:val="00F141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E089D2-709A-41AB-ADFB-4912B3B3C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760"/>
    <w:pPr>
      <w:spacing w:after="8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6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11676"/>
    <w:pPr>
      <w:tabs>
        <w:tab w:val="center" w:pos="4513"/>
        <w:tab w:val="right" w:pos="9026"/>
      </w:tabs>
      <w:spacing w:after="0"/>
    </w:pPr>
  </w:style>
  <w:style w:type="character" w:customStyle="1" w:styleId="HeaderChar">
    <w:name w:val="Header Char"/>
    <w:basedOn w:val="DefaultParagraphFont"/>
    <w:link w:val="Header"/>
    <w:uiPriority w:val="99"/>
    <w:rsid w:val="00B11676"/>
  </w:style>
  <w:style w:type="paragraph" w:styleId="Footer">
    <w:name w:val="footer"/>
    <w:basedOn w:val="Normal"/>
    <w:link w:val="FooterChar"/>
    <w:uiPriority w:val="99"/>
    <w:unhideWhenUsed/>
    <w:rsid w:val="00B11676"/>
    <w:pPr>
      <w:tabs>
        <w:tab w:val="center" w:pos="4513"/>
        <w:tab w:val="right" w:pos="9026"/>
      </w:tabs>
      <w:spacing w:after="0"/>
    </w:pPr>
  </w:style>
  <w:style w:type="character" w:customStyle="1" w:styleId="FooterChar">
    <w:name w:val="Footer Char"/>
    <w:basedOn w:val="DefaultParagraphFont"/>
    <w:link w:val="Footer"/>
    <w:uiPriority w:val="99"/>
    <w:rsid w:val="00B11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11859</Words>
  <Characters>67600</Characters>
  <Application>Microsoft Office Word</Application>
  <DocSecurity>0</DocSecurity>
  <Lines>563</Lines>
  <Paragraphs>158</Paragraphs>
  <ScaleCrop>false</ScaleCrop>
  <Company>University of Aberdeen</Company>
  <LinksUpToDate>false</LinksUpToDate>
  <CharactersWithSpaces>79301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Antipova, Daria</dc:creator>
  <cp:keywords/>
  <dc:description/>
  <cp:lastModifiedBy>Antipova, Daria</cp:lastModifiedBy>
  <cp:revision>8</cp:revision>
  <dcterms:created xsi:type="dcterms:W3CDTF">2019-04-23T13:01:00Z</dcterms:created>
  <dcterms:modified xsi:type="dcterms:W3CDTF">2019-06-11T15:14:00Z</dcterms:modified>
</cp:coreProperties>
</file>