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03" w:type="dxa"/>
        <w:tblLayout w:type="fixed"/>
        <w:tblCellMar>
          <w:left w:w="10" w:type="dxa"/>
          <w:right w:w="10" w:type="dxa"/>
        </w:tblCellMar>
        <w:tblLook w:val="0000" w:firstRow="0" w:lastRow="0" w:firstColumn="0" w:lastColumn="0" w:noHBand="0" w:noVBand="0"/>
      </w:tblPr>
      <w:tblGrid>
        <w:gridCol w:w="1990"/>
        <w:gridCol w:w="7513"/>
      </w:tblGrid>
      <w:tr w:rsidR="00215D19" w14:paraId="785EBBE2" w14:textId="77777777">
        <w:trPr>
          <w:trHeight w:val="249"/>
        </w:trPr>
        <w:tc>
          <w:tcPr>
            <w:tcW w:w="9503" w:type="dxa"/>
            <w:gridSpan w:val="2"/>
            <w:tcBorders>
              <w:bottom w:val="single" w:sz="4" w:space="0" w:color="000000"/>
            </w:tcBorders>
            <w:shd w:val="clear" w:color="auto" w:fill="auto"/>
            <w:tcMar>
              <w:top w:w="0" w:type="dxa"/>
              <w:left w:w="108" w:type="dxa"/>
              <w:bottom w:w="0" w:type="dxa"/>
              <w:right w:w="108" w:type="dxa"/>
            </w:tcMar>
          </w:tcPr>
          <w:p w14:paraId="24EECDED" w14:textId="5B11DEC9" w:rsidR="00215D19" w:rsidRDefault="00DD65E6">
            <w:pPr>
              <w:rPr>
                <w:rFonts w:eastAsia="Arial"/>
                <w:b/>
                <w:bCs/>
              </w:rPr>
            </w:pPr>
            <w:r>
              <w:rPr>
                <w:rFonts w:eastAsia="Arial"/>
                <w:b/>
                <w:bCs/>
                <w:sz w:val="22"/>
              </w:rPr>
              <w:t>Appendix 3</w:t>
            </w:r>
            <w:r w:rsidR="00000000">
              <w:rPr>
                <w:rFonts w:eastAsia="Arial"/>
                <w:b/>
                <w:bCs/>
                <w:sz w:val="22"/>
              </w:rPr>
              <w:t>: Data extraction template</w:t>
            </w:r>
          </w:p>
        </w:tc>
      </w:tr>
      <w:tr w:rsidR="00215D19" w14:paraId="0928B4F7" w14:textId="77777777">
        <w:trPr>
          <w:cantSplit/>
          <w:trHeight w:val="79"/>
        </w:trPr>
        <w:tc>
          <w:tcPr>
            <w:tcW w:w="1990" w:type="dxa"/>
            <w:tcBorders>
              <w:top w:val="single" w:sz="4" w:space="0" w:color="000000"/>
            </w:tcBorders>
            <w:shd w:val="clear" w:color="auto" w:fill="auto"/>
            <w:tcMar>
              <w:top w:w="0" w:type="dxa"/>
              <w:left w:w="108" w:type="dxa"/>
              <w:bottom w:w="0" w:type="dxa"/>
              <w:right w:w="108" w:type="dxa"/>
            </w:tcMar>
          </w:tcPr>
          <w:p w14:paraId="655AD58B" w14:textId="77777777" w:rsidR="00215D19" w:rsidRDefault="00000000">
            <w:pPr>
              <w:spacing w:after="120" w:line="240" w:lineRule="auto"/>
              <w:rPr>
                <w:rFonts w:eastAsia="Arial"/>
              </w:rPr>
            </w:pPr>
            <w:r>
              <w:rPr>
                <w:rFonts w:eastAsia="Arial"/>
                <w:sz w:val="22"/>
              </w:rPr>
              <w:t>Article information</w:t>
            </w:r>
          </w:p>
        </w:tc>
        <w:tc>
          <w:tcPr>
            <w:tcW w:w="7513" w:type="dxa"/>
            <w:tcBorders>
              <w:top w:val="single" w:sz="4" w:space="0" w:color="000000"/>
            </w:tcBorders>
            <w:shd w:val="clear" w:color="auto" w:fill="auto"/>
            <w:tcMar>
              <w:top w:w="0" w:type="dxa"/>
              <w:left w:w="108" w:type="dxa"/>
              <w:bottom w:w="0" w:type="dxa"/>
              <w:right w:w="108" w:type="dxa"/>
            </w:tcMar>
          </w:tcPr>
          <w:p w14:paraId="68BF2CDB" w14:textId="77777777" w:rsidR="00215D19" w:rsidRDefault="00000000">
            <w:pPr>
              <w:spacing w:after="120" w:line="240" w:lineRule="auto"/>
              <w:rPr>
                <w:rFonts w:eastAsia="Arial"/>
              </w:rPr>
            </w:pPr>
            <w:r>
              <w:rPr>
                <w:rFonts w:eastAsia="Arial"/>
                <w:sz w:val="22"/>
              </w:rPr>
              <w:t>General information (authors, year of publication, and country)</w:t>
            </w:r>
          </w:p>
        </w:tc>
      </w:tr>
      <w:tr w:rsidR="00215D19" w14:paraId="5CC6E571" w14:textId="77777777">
        <w:trPr>
          <w:cantSplit/>
          <w:trHeight w:val="67"/>
        </w:trPr>
        <w:tc>
          <w:tcPr>
            <w:tcW w:w="1990" w:type="dxa"/>
            <w:shd w:val="clear" w:color="auto" w:fill="auto"/>
            <w:tcMar>
              <w:top w:w="0" w:type="dxa"/>
              <w:left w:w="108" w:type="dxa"/>
              <w:bottom w:w="0" w:type="dxa"/>
              <w:right w:w="108" w:type="dxa"/>
            </w:tcMar>
          </w:tcPr>
          <w:p w14:paraId="79B30E51" w14:textId="77777777" w:rsidR="00215D19" w:rsidRDefault="00000000">
            <w:pPr>
              <w:spacing w:after="120" w:line="240" w:lineRule="auto"/>
              <w:rPr>
                <w:rFonts w:eastAsia="Arial"/>
              </w:rPr>
            </w:pPr>
            <w:r>
              <w:rPr>
                <w:rFonts w:eastAsia="Arial"/>
                <w:sz w:val="22"/>
              </w:rPr>
              <w:t xml:space="preserve">Sample </w:t>
            </w:r>
          </w:p>
        </w:tc>
        <w:tc>
          <w:tcPr>
            <w:tcW w:w="7513" w:type="dxa"/>
            <w:shd w:val="clear" w:color="auto" w:fill="auto"/>
            <w:tcMar>
              <w:top w:w="0" w:type="dxa"/>
              <w:left w:w="108" w:type="dxa"/>
              <w:bottom w:w="0" w:type="dxa"/>
              <w:right w:w="108" w:type="dxa"/>
            </w:tcMar>
          </w:tcPr>
          <w:p w14:paraId="6539282B" w14:textId="77777777" w:rsidR="00215D19" w:rsidRDefault="00000000">
            <w:pPr>
              <w:spacing w:after="120" w:line="240" w:lineRule="auto"/>
              <w:rPr>
                <w:rFonts w:eastAsia="Arial"/>
              </w:rPr>
            </w:pPr>
            <w:r>
              <w:rPr>
                <w:rFonts w:eastAsia="Arial"/>
                <w:sz w:val="22"/>
              </w:rPr>
              <w:t xml:space="preserve">Number patients and characteristics </w:t>
            </w:r>
          </w:p>
        </w:tc>
      </w:tr>
      <w:tr w:rsidR="00215D19" w14:paraId="6510BD91" w14:textId="77777777">
        <w:trPr>
          <w:cantSplit/>
          <w:trHeight w:val="295"/>
        </w:trPr>
        <w:tc>
          <w:tcPr>
            <w:tcW w:w="1990" w:type="dxa"/>
            <w:shd w:val="clear" w:color="auto" w:fill="auto"/>
            <w:tcMar>
              <w:top w:w="0" w:type="dxa"/>
              <w:left w:w="108" w:type="dxa"/>
              <w:bottom w:w="0" w:type="dxa"/>
              <w:right w:w="108" w:type="dxa"/>
            </w:tcMar>
          </w:tcPr>
          <w:p w14:paraId="555D0880" w14:textId="77777777" w:rsidR="00215D19" w:rsidRDefault="00000000">
            <w:pPr>
              <w:spacing w:after="120" w:line="240" w:lineRule="auto"/>
              <w:rPr>
                <w:rFonts w:eastAsia="Arial"/>
              </w:rPr>
            </w:pPr>
            <w:r>
              <w:rPr>
                <w:rFonts w:eastAsia="Arial"/>
                <w:sz w:val="22"/>
              </w:rPr>
              <w:t>Phenomenon of interest</w:t>
            </w:r>
          </w:p>
        </w:tc>
        <w:tc>
          <w:tcPr>
            <w:tcW w:w="7513" w:type="dxa"/>
            <w:shd w:val="clear" w:color="auto" w:fill="auto"/>
            <w:tcMar>
              <w:top w:w="0" w:type="dxa"/>
              <w:left w:w="108" w:type="dxa"/>
              <w:bottom w:w="0" w:type="dxa"/>
              <w:right w:w="108" w:type="dxa"/>
            </w:tcMar>
          </w:tcPr>
          <w:p w14:paraId="6D1BF847" w14:textId="77777777" w:rsidR="00215D19" w:rsidRDefault="00000000">
            <w:pPr>
              <w:spacing w:after="120" w:line="240" w:lineRule="auto"/>
              <w:rPr>
                <w:rFonts w:eastAsia="Arial"/>
              </w:rPr>
            </w:pPr>
            <w:r>
              <w:rPr>
                <w:rFonts w:eastAsia="Arial"/>
                <w:sz w:val="22"/>
              </w:rPr>
              <w:t>Objective of the selected study</w:t>
            </w:r>
          </w:p>
        </w:tc>
      </w:tr>
      <w:tr w:rsidR="00215D19" w14:paraId="0ECFB3D8" w14:textId="77777777">
        <w:trPr>
          <w:cantSplit/>
          <w:trHeight w:val="291"/>
        </w:trPr>
        <w:tc>
          <w:tcPr>
            <w:tcW w:w="1990" w:type="dxa"/>
            <w:shd w:val="clear" w:color="auto" w:fill="auto"/>
            <w:tcMar>
              <w:top w:w="0" w:type="dxa"/>
              <w:left w:w="108" w:type="dxa"/>
              <w:bottom w:w="0" w:type="dxa"/>
              <w:right w:w="108" w:type="dxa"/>
            </w:tcMar>
          </w:tcPr>
          <w:p w14:paraId="4E455498" w14:textId="77777777" w:rsidR="00215D19" w:rsidRDefault="00000000">
            <w:pPr>
              <w:spacing w:after="120" w:line="240" w:lineRule="auto"/>
              <w:rPr>
                <w:rFonts w:eastAsia="Arial"/>
              </w:rPr>
            </w:pPr>
            <w:r>
              <w:rPr>
                <w:rFonts w:eastAsia="Arial"/>
                <w:sz w:val="22"/>
              </w:rPr>
              <w:t>Design</w:t>
            </w:r>
          </w:p>
        </w:tc>
        <w:tc>
          <w:tcPr>
            <w:tcW w:w="7513" w:type="dxa"/>
            <w:shd w:val="clear" w:color="auto" w:fill="auto"/>
            <w:tcMar>
              <w:top w:w="0" w:type="dxa"/>
              <w:left w:w="108" w:type="dxa"/>
              <w:bottom w:w="0" w:type="dxa"/>
              <w:right w:w="108" w:type="dxa"/>
            </w:tcMar>
          </w:tcPr>
          <w:p w14:paraId="54CB1ACB" w14:textId="77777777" w:rsidR="00215D19" w:rsidRDefault="00000000">
            <w:pPr>
              <w:spacing w:after="120" w:line="240" w:lineRule="auto"/>
              <w:rPr>
                <w:rFonts w:eastAsia="Arial"/>
              </w:rPr>
            </w:pPr>
            <w:r>
              <w:rPr>
                <w:rFonts w:eastAsia="Arial"/>
                <w:sz w:val="22"/>
              </w:rPr>
              <w:t>Methodological design and study procedures</w:t>
            </w:r>
          </w:p>
        </w:tc>
      </w:tr>
      <w:tr w:rsidR="00215D19" w14:paraId="1B635765" w14:textId="77777777">
        <w:trPr>
          <w:cantSplit/>
          <w:trHeight w:val="67"/>
        </w:trPr>
        <w:tc>
          <w:tcPr>
            <w:tcW w:w="1990" w:type="dxa"/>
            <w:shd w:val="clear" w:color="auto" w:fill="auto"/>
            <w:tcMar>
              <w:top w:w="0" w:type="dxa"/>
              <w:left w:w="108" w:type="dxa"/>
              <w:bottom w:w="0" w:type="dxa"/>
              <w:right w:w="108" w:type="dxa"/>
            </w:tcMar>
          </w:tcPr>
          <w:p w14:paraId="51330DA1" w14:textId="77777777" w:rsidR="00215D19" w:rsidRDefault="00000000">
            <w:pPr>
              <w:spacing w:after="120" w:line="240" w:lineRule="auto"/>
              <w:rPr>
                <w:rFonts w:eastAsia="Arial"/>
              </w:rPr>
            </w:pPr>
            <w:r>
              <w:rPr>
                <w:rFonts w:eastAsia="Arial"/>
                <w:sz w:val="22"/>
              </w:rPr>
              <w:t xml:space="preserve">Evaluation </w:t>
            </w:r>
          </w:p>
        </w:tc>
        <w:tc>
          <w:tcPr>
            <w:tcW w:w="7513" w:type="dxa"/>
            <w:shd w:val="clear" w:color="auto" w:fill="auto"/>
            <w:tcMar>
              <w:top w:w="0" w:type="dxa"/>
              <w:left w:w="108" w:type="dxa"/>
              <w:bottom w:w="0" w:type="dxa"/>
              <w:right w:w="108" w:type="dxa"/>
            </w:tcMar>
          </w:tcPr>
          <w:p w14:paraId="2E9EC11E" w14:textId="77777777" w:rsidR="00215D19" w:rsidRDefault="00000000">
            <w:pPr>
              <w:spacing w:after="120" w:line="240" w:lineRule="auto"/>
              <w:rPr>
                <w:rFonts w:eastAsia="Arial"/>
              </w:rPr>
            </w:pPr>
            <w:r>
              <w:rPr>
                <w:rFonts w:eastAsia="Arial"/>
                <w:sz w:val="22"/>
              </w:rPr>
              <w:t xml:space="preserve">Reporting items </w:t>
            </w:r>
          </w:p>
        </w:tc>
      </w:tr>
      <w:tr w:rsidR="00215D19" w14:paraId="42264E2C" w14:textId="77777777">
        <w:trPr>
          <w:cantSplit/>
          <w:trHeight w:val="315"/>
        </w:trPr>
        <w:tc>
          <w:tcPr>
            <w:tcW w:w="1990" w:type="dxa"/>
            <w:shd w:val="clear" w:color="auto" w:fill="auto"/>
            <w:tcMar>
              <w:top w:w="0" w:type="dxa"/>
              <w:left w:w="108" w:type="dxa"/>
              <w:bottom w:w="0" w:type="dxa"/>
              <w:right w:w="108" w:type="dxa"/>
            </w:tcMar>
          </w:tcPr>
          <w:p w14:paraId="4D1C79B5" w14:textId="77777777" w:rsidR="00215D19" w:rsidRDefault="00000000">
            <w:pPr>
              <w:spacing w:after="120" w:line="240" w:lineRule="auto"/>
              <w:rPr>
                <w:rFonts w:eastAsia="Arial"/>
              </w:rPr>
            </w:pPr>
            <w:r>
              <w:rPr>
                <w:rFonts w:eastAsia="Arial"/>
                <w:sz w:val="22"/>
              </w:rPr>
              <w:t>Research Type</w:t>
            </w:r>
          </w:p>
        </w:tc>
        <w:tc>
          <w:tcPr>
            <w:tcW w:w="7513" w:type="dxa"/>
            <w:shd w:val="clear" w:color="auto" w:fill="auto"/>
            <w:tcMar>
              <w:top w:w="0" w:type="dxa"/>
              <w:left w:w="108" w:type="dxa"/>
              <w:bottom w:w="0" w:type="dxa"/>
              <w:right w:w="108" w:type="dxa"/>
            </w:tcMar>
          </w:tcPr>
          <w:p w14:paraId="5876018C" w14:textId="77777777" w:rsidR="00215D19" w:rsidRDefault="00000000">
            <w:pPr>
              <w:spacing w:after="120" w:line="240" w:lineRule="auto"/>
              <w:rPr>
                <w:rFonts w:eastAsia="Arial"/>
              </w:rPr>
            </w:pPr>
            <w:r>
              <w:rPr>
                <w:rFonts w:eastAsia="Arial"/>
                <w:sz w:val="22"/>
              </w:rPr>
              <w:t xml:space="preserve">Employed data collection, </w:t>
            </w:r>
            <w:proofErr w:type="gramStart"/>
            <w:r>
              <w:rPr>
                <w:rFonts w:eastAsia="Arial"/>
                <w:sz w:val="22"/>
              </w:rPr>
              <w:t>measurements</w:t>
            </w:r>
            <w:proofErr w:type="gramEnd"/>
            <w:r>
              <w:rPr>
                <w:rFonts w:eastAsia="Arial"/>
                <w:sz w:val="22"/>
              </w:rPr>
              <w:t xml:space="preserve"> and analysis approaches</w:t>
            </w:r>
          </w:p>
        </w:tc>
      </w:tr>
      <w:tr w:rsidR="00215D19" w14:paraId="37901926" w14:textId="77777777">
        <w:trPr>
          <w:cantSplit/>
          <w:trHeight w:val="420"/>
        </w:trPr>
        <w:tc>
          <w:tcPr>
            <w:tcW w:w="1990" w:type="dxa"/>
            <w:shd w:val="clear" w:color="auto" w:fill="auto"/>
            <w:tcMar>
              <w:top w:w="0" w:type="dxa"/>
              <w:left w:w="108" w:type="dxa"/>
              <w:bottom w:w="0" w:type="dxa"/>
              <w:right w:w="108" w:type="dxa"/>
            </w:tcMar>
          </w:tcPr>
          <w:p w14:paraId="5291C08E" w14:textId="77777777" w:rsidR="00215D19" w:rsidRDefault="00000000">
            <w:pPr>
              <w:spacing w:after="120" w:line="240" w:lineRule="auto"/>
              <w:rPr>
                <w:rFonts w:eastAsia="Arial"/>
              </w:rPr>
            </w:pPr>
            <w:r>
              <w:rPr>
                <w:rFonts w:eastAsia="Arial"/>
                <w:sz w:val="22"/>
              </w:rPr>
              <w:t>Setting and contextual information</w:t>
            </w:r>
          </w:p>
        </w:tc>
        <w:tc>
          <w:tcPr>
            <w:tcW w:w="7513" w:type="dxa"/>
            <w:shd w:val="clear" w:color="auto" w:fill="auto"/>
            <w:tcMar>
              <w:top w:w="0" w:type="dxa"/>
              <w:left w:w="108" w:type="dxa"/>
              <w:bottom w:w="0" w:type="dxa"/>
              <w:right w:w="108" w:type="dxa"/>
            </w:tcMar>
          </w:tcPr>
          <w:p w14:paraId="3C94E7DF" w14:textId="77777777" w:rsidR="00215D19" w:rsidRDefault="00000000">
            <w:pPr>
              <w:spacing w:after="120" w:line="240" w:lineRule="auto"/>
              <w:rPr>
                <w:rFonts w:eastAsia="Arial"/>
              </w:rPr>
            </w:pPr>
            <w:r>
              <w:rPr>
                <w:rFonts w:eastAsia="Arial"/>
                <w:sz w:val="22"/>
              </w:rPr>
              <w:t>Information on the setting of the selected study. A) Whether the study implemented SDM consultations, if the study has been conducted before or after the SDM consultation, and if the study has been conducted before or after perioperative measures</w:t>
            </w:r>
          </w:p>
        </w:tc>
      </w:tr>
      <w:tr w:rsidR="00215D19" w14:paraId="52BB8D6B" w14:textId="77777777">
        <w:trPr>
          <w:cantSplit/>
          <w:trHeight w:val="361"/>
        </w:trPr>
        <w:tc>
          <w:tcPr>
            <w:tcW w:w="1990" w:type="dxa"/>
            <w:shd w:val="clear" w:color="auto" w:fill="auto"/>
            <w:tcMar>
              <w:top w:w="0" w:type="dxa"/>
              <w:left w:w="108" w:type="dxa"/>
              <w:bottom w:w="0" w:type="dxa"/>
              <w:right w:w="108" w:type="dxa"/>
            </w:tcMar>
          </w:tcPr>
          <w:p w14:paraId="2E21970E" w14:textId="77777777" w:rsidR="00215D19" w:rsidRDefault="00000000">
            <w:pPr>
              <w:spacing w:after="120" w:line="240" w:lineRule="auto"/>
              <w:rPr>
                <w:rFonts w:eastAsia="Arial"/>
              </w:rPr>
            </w:pPr>
            <w:r>
              <w:rPr>
                <w:rFonts w:eastAsia="Arial"/>
                <w:sz w:val="22"/>
              </w:rPr>
              <w:t>Stakeholder</w:t>
            </w:r>
          </w:p>
        </w:tc>
        <w:tc>
          <w:tcPr>
            <w:tcW w:w="7513" w:type="dxa"/>
            <w:shd w:val="clear" w:color="auto" w:fill="auto"/>
            <w:tcMar>
              <w:top w:w="0" w:type="dxa"/>
              <w:left w:w="108" w:type="dxa"/>
              <w:bottom w:w="0" w:type="dxa"/>
              <w:right w:w="108" w:type="dxa"/>
            </w:tcMar>
          </w:tcPr>
          <w:p w14:paraId="59ACBC2A" w14:textId="77777777" w:rsidR="00215D19" w:rsidRDefault="00000000">
            <w:pPr>
              <w:spacing w:after="120" w:line="240" w:lineRule="auto"/>
              <w:rPr>
                <w:rFonts w:eastAsia="Arial"/>
              </w:rPr>
            </w:pPr>
            <w:r>
              <w:rPr>
                <w:rFonts w:eastAsia="Arial"/>
                <w:sz w:val="22"/>
              </w:rPr>
              <w:t>Determined stakeholders: Patients, healthcare personnel, decision-making interaction, and healthcare system and organization</w:t>
            </w:r>
          </w:p>
        </w:tc>
      </w:tr>
      <w:tr w:rsidR="00215D19" w14:paraId="267B65BD" w14:textId="77777777">
        <w:trPr>
          <w:cantSplit/>
          <w:trHeight w:val="361"/>
        </w:trPr>
        <w:tc>
          <w:tcPr>
            <w:tcW w:w="1990" w:type="dxa"/>
            <w:shd w:val="clear" w:color="auto" w:fill="auto"/>
            <w:tcMar>
              <w:top w:w="0" w:type="dxa"/>
              <w:left w:w="108" w:type="dxa"/>
              <w:bottom w:w="0" w:type="dxa"/>
              <w:right w:w="108" w:type="dxa"/>
            </w:tcMar>
          </w:tcPr>
          <w:p w14:paraId="002D2CDF" w14:textId="77777777" w:rsidR="00215D19" w:rsidRDefault="00000000">
            <w:pPr>
              <w:spacing w:after="120" w:line="240" w:lineRule="auto"/>
              <w:rPr>
                <w:rFonts w:eastAsia="Arial"/>
              </w:rPr>
            </w:pPr>
            <w:r>
              <w:rPr>
                <w:rFonts w:eastAsia="Arial"/>
                <w:sz w:val="22"/>
              </w:rPr>
              <w:t>Subcategory</w:t>
            </w:r>
          </w:p>
        </w:tc>
        <w:tc>
          <w:tcPr>
            <w:tcW w:w="7513" w:type="dxa"/>
            <w:shd w:val="clear" w:color="auto" w:fill="auto"/>
            <w:tcMar>
              <w:top w:w="0" w:type="dxa"/>
              <w:left w:w="108" w:type="dxa"/>
              <w:bottom w:w="0" w:type="dxa"/>
              <w:right w:w="108" w:type="dxa"/>
            </w:tcMar>
          </w:tcPr>
          <w:p w14:paraId="601F292C" w14:textId="77777777" w:rsidR="00215D19" w:rsidRDefault="00000000">
            <w:pPr>
              <w:spacing w:after="120" w:line="240" w:lineRule="auto"/>
            </w:pPr>
            <w:r>
              <w:rPr>
                <w:sz w:val="22"/>
              </w:rPr>
              <w:t>Extracted issue (i.e., time pressure and workload), inductively developed, informed by prior reviews [46,48,49,53]</w:t>
            </w:r>
          </w:p>
        </w:tc>
      </w:tr>
      <w:tr w:rsidR="00215D19" w14:paraId="2B758915" w14:textId="77777777">
        <w:trPr>
          <w:cantSplit/>
          <w:trHeight w:val="302"/>
        </w:trPr>
        <w:tc>
          <w:tcPr>
            <w:tcW w:w="1990" w:type="dxa"/>
            <w:shd w:val="clear" w:color="auto" w:fill="auto"/>
            <w:tcMar>
              <w:top w:w="0" w:type="dxa"/>
              <w:left w:w="108" w:type="dxa"/>
              <w:bottom w:w="0" w:type="dxa"/>
              <w:right w:w="108" w:type="dxa"/>
            </w:tcMar>
          </w:tcPr>
          <w:p w14:paraId="66FAC2F9" w14:textId="77777777" w:rsidR="00215D19" w:rsidRDefault="00000000">
            <w:pPr>
              <w:spacing w:after="120" w:line="240" w:lineRule="auto"/>
              <w:rPr>
                <w:rFonts w:eastAsia="Arial"/>
              </w:rPr>
            </w:pPr>
            <w:r>
              <w:rPr>
                <w:rFonts w:eastAsia="Arial"/>
                <w:sz w:val="22"/>
              </w:rPr>
              <w:t>Category</w:t>
            </w:r>
          </w:p>
        </w:tc>
        <w:tc>
          <w:tcPr>
            <w:tcW w:w="7513" w:type="dxa"/>
            <w:shd w:val="clear" w:color="auto" w:fill="auto"/>
            <w:tcMar>
              <w:top w:w="0" w:type="dxa"/>
              <w:left w:w="108" w:type="dxa"/>
              <w:bottom w:w="0" w:type="dxa"/>
              <w:right w:w="108" w:type="dxa"/>
            </w:tcMar>
          </w:tcPr>
          <w:p w14:paraId="3D16B6F4" w14:textId="77777777" w:rsidR="00215D19" w:rsidRDefault="00000000">
            <w:pPr>
              <w:spacing w:after="120" w:line="240" w:lineRule="auto"/>
            </w:pPr>
            <w:r>
              <w:rPr>
                <w:sz w:val="22"/>
              </w:rPr>
              <w:t>Clustered subcategories (i.e., healthcare treatment and organization), inductively developed, informed by prior reviews [46,48,49,53]</w:t>
            </w:r>
          </w:p>
        </w:tc>
      </w:tr>
      <w:tr w:rsidR="00215D19" w14:paraId="5DDC7FA0" w14:textId="77777777">
        <w:trPr>
          <w:cantSplit/>
          <w:trHeight w:val="318"/>
        </w:trPr>
        <w:tc>
          <w:tcPr>
            <w:tcW w:w="1990" w:type="dxa"/>
            <w:shd w:val="clear" w:color="auto" w:fill="auto"/>
            <w:tcMar>
              <w:top w:w="0" w:type="dxa"/>
              <w:left w:w="108" w:type="dxa"/>
              <w:bottom w:w="0" w:type="dxa"/>
              <w:right w:w="108" w:type="dxa"/>
            </w:tcMar>
          </w:tcPr>
          <w:p w14:paraId="5718A752" w14:textId="77777777" w:rsidR="00215D19" w:rsidRDefault="00000000">
            <w:pPr>
              <w:spacing w:after="120" w:line="240" w:lineRule="auto"/>
              <w:rPr>
                <w:rFonts w:eastAsia="Arial"/>
              </w:rPr>
            </w:pPr>
            <w:r>
              <w:rPr>
                <w:rFonts w:eastAsia="Arial"/>
                <w:sz w:val="22"/>
              </w:rPr>
              <w:t>Barrier/Facilitator</w:t>
            </w:r>
          </w:p>
        </w:tc>
        <w:tc>
          <w:tcPr>
            <w:tcW w:w="7513" w:type="dxa"/>
            <w:shd w:val="clear" w:color="auto" w:fill="auto"/>
            <w:tcMar>
              <w:top w:w="0" w:type="dxa"/>
              <w:left w:w="108" w:type="dxa"/>
              <w:bottom w:w="0" w:type="dxa"/>
              <w:right w:w="108" w:type="dxa"/>
            </w:tcMar>
          </w:tcPr>
          <w:p w14:paraId="67D7D392" w14:textId="77777777" w:rsidR="00215D19" w:rsidRDefault="00000000">
            <w:pPr>
              <w:spacing w:after="120" w:line="240" w:lineRule="auto"/>
              <w:rPr>
                <w:rFonts w:eastAsia="Arial"/>
              </w:rPr>
            </w:pPr>
            <w:r>
              <w:rPr>
                <w:rFonts w:eastAsia="Arial"/>
                <w:sz w:val="22"/>
              </w:rPr>
              <w:t>Indication if subcategory is determined as barriers or facilitators to SDM</w:t>
            </w:r>
          </w:p>
        </w:tc>
      </w:tr>
    </w:tbl>
    <w:p w14:paraId="6F18F311" w14:textId="77777777" w:rsidR="00215D19" w:rsidRDefault="00215D19"/>
    <w:sectPr w:rsidR="00215D1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0A8E0" w14:textId="77777777" w:rsidR="00457298" w:rsidRDefault="00457298">
      <w:pPr>
        <w:spacing w:line="240" w:lineRule="auto"/>
      </w:pPr>
      <w:r>
        <w:separator/>
      </w:r>
    </w:p>
  </w:endnote>
  <w:endnote w:type="continuationSeparator" w:id="0">
    <w:p w14:paraId="5DE0BA9A" w14:textId="77777777" w:rsidR="00457298" w:rsidRDefault="00457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F6AA" w14:textId="77777777" w:rsidR="00457298" w:rsidRDefault="00457298">
      <w:pPr>
        <w:spacing w:line="240" w:lineRule="auto"/>
      </w:pPr>
      <w:r>
        <w:separator/>
      </w:r>
    </w:p>
  </w:footnote>
  <w:footnote w:type="continuationSeparator" w:id="0">
    <w:p w14:paraId="00F4B888" w14:textId="77777777" w:rsidR="00457298" w:rsidRDefault="004572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19"/>
    <w:rsid w:val="00215D19"/>
    <w:rsid w:val="00457298"/>
    <w:rsid w:val="00B0736D"/>
    <w:rsid w:val="00DD65E6"/>
    <w:rsid w:val="00F730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F8C0"/>
  <w15:docId w15:val="{ED4028CA-1974-454B-956F-BC41B8F7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0" w:line="360" w:lineRule="auto"/>
      <w:jc w:val="both"/>
    </w:pPr>
    <w:rPr>
      <w:rFonts w:ascii="Times New Roman" w:hAnsi="Times New Roman"/>
      <w:color w:val="000000"/>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1014</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Amyn Vogel</dc:creator>
  <dc:description/>
  <cp:lastModifiedBy>Amyn Vogel</cp:lastModifiedBy>
  <cp:revision>3</cp:revision>
  <dcterms:created xsi:type="dcterms:W3CDTF">2022-08-08T07:44:00Z</dcterms:created>
  <dcterms:modified xsi:type="dcterms:W3CDTF">2022-08-22T09:23:00Z</dcterms:modified>
</cp:coreProperties>
</file>