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05D7" w:rsidRPr="00791D66" w:rsidRDefault="00A405D7" w:rsidP="00A405D7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91D66">
        <w:rPr>
          <w:rFonts w:ascii="Times New Roman" w:hAnsi="Times New Roman" w:cs="Times New Roman"/>
          <w:b/>
          <w:bCs/>
          <w:sz w:val="24"/>
          <w:szCs w:val="24"/>
        </w:rPr>
        <w:t>Appendix</w:t>
      </w:r>
    </w:p>
    <w:p w:rsidR="00A405D7" w:rsidRDefault="00A405D7" w:rsidP="00A405D7">
      <w:r w:rsidRPr="0061479A">
        <w:rPr>
          <w:b/>
          <w:bCs/>
        </w:rPr>
        <w:t>Table 1:</w:t>
      </w:r>
      <w:r>
        <w:t xml:space="preserve"> </w:t>
      </w:r>
      <w:r w:rsidRPr="00194ACE">
        <w:rPr>
          <w:rFonts w:ascii="Times New Roman" w:hAnsi="Times New Roman" w:cs="Times New Roman"/>
          <w:b/>
          <w:bCs/>
          <w:sz w:val="24"/>
          <w:szCs w:val="24"/>
        </w:rPr>
        <w:t>Variable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194ACE">
        <w:rPr>
          <w:rFonts w:ascii="Times New Roman" w:hAnsi="Times New Roman" w:cs="Times New Roman"/>
          <w:b/>
          <w:bCs/>
          <w:sz w:val="24"/>
          <w:szCs w:val="24"/>
        </w:rPr>
        <w:t xml:space="preserve"> definition and sample mean</w:t>
      </w:r>
    </w:p>
    <w:tbl>
      <w:tblPr>
        <w:tblStyle w:val="TableGrid"/>
        <w:tblW w:w="9355" w:type="dxa"/>
        <w:tblLayout w:type="fixed"/>
        <w:tblLook w:val="04A0" w:firstRow="1" w:lastRow="0" w:firstColumn="1" w:lastColumn="0" w:noHBand="0" w:noVBand="1"/>
      </w:tblPr>
      <w:tblGrid>
        <w:gridCol w:w="2245"/>
        <w:gridCol w:w="1980"/>
        <w:gridCol w:w="5130"/>
      </w:tblGrid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Mean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Definition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Gold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Price of gold adjusted for inflation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Copper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25.42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Price of copper adjusted for inflation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Nickel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74.75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Price of nickel adjusted for inflation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rer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99.68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effective exchange rate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gdp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2123988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gross domestic product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progold 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101.05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Production of gold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Procopper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119.84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Production of copper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Pronickel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75.54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Production of Nickel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Rir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4.88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US real interest rate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133.88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Exports value of all commodities/ imports value of all commodities</w:t>
            </w:r>
          </w:p>
        </w:tc>
      </w:tr>
      <w:tr w:rsidR="00A405D7" w:rsidTr="00B4632B">
        <w:tc>
          <w:tcPr>
            <w:tcW w:w="2245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Price</w:t>
            </w:r>
          </w:p>
        </w:tc>
        <w:tc>
          <w:tcPr>
            <w:tcW w:w="198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162.11</w:t>
            </w:r>
          </w:p>
        </w:tc>
        <w:tc>
          <w:tcPr>
            <w:tcW w:w="5130" w:type="dxa"/>
          </w:tcPr>
          <w:p w:rsidR="00A405D7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2840">
              <w:rPr>
                <w:rFonts w:ascii="Times New Roman" w:hAnsi="Times New Roman" w:cs="Times New Roman"/>
                <w:sz w:val="24"/>
                <w:szCs w:val="24"/>
              </w:rPr>
              <w:t>All Commodity Price Index, 2016 = 100, includes both Fuel and Non-Fuel Price Indices</w:t>
            </w:r>
          </w:p>
        </w:tc>
      </w:tr>
    </w:tbl>
    <w:p w:rsidR="00A405D7" w:rsidRDefault="00A405D7" w:rsidP="00A405D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05D7" w:rsidRPr="003065E8" w:rsidRDefault="00A405D7" w:rsidP="00A405D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3065E8">
        <w:rPr>
          <w:rFonts w:ascii="Times New Roman" w:hAnsi="Times New Roman" w:cs="Times New Roman"/>
          <w:b/>
          <w:bCs/>
          <w:sz w:val="24"/>
          <w:szCs w:val="24"/>
        </w:rPr>
        <w:t xml:space="preserve">Table 2: system of equation cointegration test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90"/>
        <w:gridCol w:w="1535"/>
        <w:gridCol w:w="1530"/>
        <w:gridCol w:w="2070"/>
        <w:gridCol w:w="2425"/>
      </w:tblGrid>
      <w:tr w:rsidR="00A405D7" w:rsidRPr="000023C1" w:rsidTr="00B4632B">
        <w:tc>
          <w:tcPr>
            <w:tcW w:w="179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Variables</w:t>
            </w:r>
          </w:p>
        </w:tc>
        <w:tc>
          <w:tcPr>
            <w:tcW w:w="3065" w:type="dxa"/>
            <w:gridSpan w:val="2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Model specification</w:t>
            </w:r>
          </w:p>
        </w:tc>
        <w:tc>
          <w:tcPr>
            <w:tcW w:w="207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T-statistics</w:t>
            </w:r>
          </w:p>
        </w:tc>
        <w:tc>
          <w:tcPr>
            <w:tcW w:w="242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Unit root test status (5% level)</w:t>
            </w:r>
          </w:p>
        </w:tc>
      </w:tr>
      <w:tr w:rsidR="00A405D7" w:rsidRPr="000023C1" w:rsidTr="00B4632B">
        <w:tc>
          <w:tcPr>
            <w:tcW w:w="179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Without trend</w:t>
            </w:r>
          </w:p>
        </w:tc>
        <w:tc>
          <w:tcPr>
            <w:tcW w:w="153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With trend</w:t>
            </w:r>
          </w:p>
        </w:tc>
        <w:tc>
          <w:tcPr>
            <w:tcW w:w="207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2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405D7" w:rsidRPr="000023C1" w:rsidTr="00B4632B">
        <w:tc>
          <w:tcPr>
            <w:tcW w:w="9350" w:type="dxa"/>
            <w:gridSpan w:val="5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ADF</w:t>
            </w:r>
          </w:p>
        </w:tc>
      </w:tr>
      <w:tr w:rsidR="00A405D7" w:rsidRPr="000023C1" w:rsidTr="00B4632B">
        <w:tc>
          <w:tcPr>
            <w:tcW w:w="9350" w:type="dxa"/>
            <w:gridSpan w:val="5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Commodities</w:t>
            </w:r>
          </w:p>
        </w:tc>
      </w:tr>
      <w:tr w:rsidR="00A405D7" w:rsidRPr="000023C1" w:rsidTr="00B4632B">
        <w:tc>
          <w:tcPr>
            <w:tcW w:w="179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Commodity price index</w:t>
            </w:r>
          </w:p>
        </w:tc>
        <w:tc>
          <w:tcPr>
            <w:tcW w:w="153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-0.295***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(0.068)</w:t>
            </w:r>
          </w:p>
        </w:tc>
        <w:tc>
          <w:tcPr>
            <w:tcW w:w="153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-0.30***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(0.069)</w:t>
            </w:r>
          </w:p>
        </w:tc>
        <w:tc>
          <w:tcPr>
            <w:tcW w:w="207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-3.940</w:t>
            </w:r>
          </w:p>
        </w:tc>
        <w:tc>
          <w:tcPr>
            <w:tcW w:w="242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405D7" w:rsidRPr="000023C1" w:rsidTr="00B4632B">
        <w:tc>
          <w:tcPr>
            <w:tcW w:w="9350" w:type="dxa"/>
            <w:gridSpan w:val="5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Macroeconomic variables</w:t>
            </w:r>
          </w:p>
        </w:tc>
      </w:tr>
      <w:tr w:rsidR="00A405D7" w:rsidRPr="000023C1" w:rsidTr="00B4632B">
        <w:tc>
          <w:tcPr>
            <w:tcW w:w="179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 xml:space="preserve"> Lrer</w:t>
            </w:r>
          </w:p>
        </w:tc>
        <w:tc>
          <w:tcPr>
            <w:tcW w:w="153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-0.110***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(0.040)</w:t>
            </w:r>
          </w:p>
        </w:tc>
        <w:tc>
          <w:tcPr>
            <w:tcW w:w="153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-0.11***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(0.040)</w:t>
            </w:r>
          </w:p>
        </w:tc>
        <w:tc>
          <w:tcPr>
            <w:tcW w:w="207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-2.71</w:t>
            </w:r>
          </w:p>
        </w:tc>
        <w:tc>
          <w:tcPr>
            <w:tcW w:w="242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405D7" w:rsidRPr="000023C1" w:rsidTr="00B4632B">
        <w:tc>
          <w:tcPr>
            <w:tcW w:w="179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Lrgdp</w:t>
            </w:r>
          </w:p>
        </w:tc>
        <w:tc>
          <w:tcPr>
            <w:tcW w:w="153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-0.006***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(0.001)</w:t>
            </w:r>
          </w:p>
        </w:tc>
        <w:tc>
          <w:tcPr>
            <w:tcW w:w="153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0.01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(0.015)</w:t>
            </w:r>
          </w:p>
        </w:tc>
        <w:tc>
          <w:tcPr>
            <w:tcW w:w="207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-4.231</w:t>
            </w:r>
          </w:p>
        </w:tc>
        <w:tc>
          <w:tcPr>
            <w:tcW w:w="242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405D7" w:rsidRPr="000023C1" w:rsidTr="00B4632B">
        <w:tc>
          <w:tcPr>
            <w:tcW w:w="179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 xml:space="preserve"> Itot</w:t>
            </w:r>
          </w:p>
        </w:tc>
        <w:tc>
          <w:tcPr>
            <w:tcW w:w="153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-0.08*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(0.042)</w:t>
            </w:r>
          </w:p>
        </w:tc>
        <w:tc>
          <w:tcPr>
            <w:tcW w:w="153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-0.19***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(0.075)</w:t>
            </w:r>
          </w:p>
        </w:tc>
        <w:tc>
          <w:tcPr>
            <w:tcW w:w="207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-1.891</w:t>
            </w:r>
          </w:p>
        </w:tc>
        <w:tc>
          <w:tcPr>
            <w:tcW w:w="242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  <w:tr w:rsidR="00A405D7" w:rsidRPr="000023C1" w:rsidTr="00B4632B">
        <w:tc>
          <w:tcPr>
            <w:tcW w:w="179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 xml:space="preserve"> d.Lrir</w:t>
            </w:r>
          </w:p>
        </w:tc>
        <w:tc>
          <w:tcPr>
            <w:tcW w:w="153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-0.72***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(0.092)</w:t>
            </w:r>
          </w:p>
        </w:tc>
        <w:tc>
          <w:tcPr>
            <w:tcW w:w="153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-0.73***</w:t>
            </w:r>
          </w:p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(0.093)</w:t>
            </w:r>
          </w:p>
        </w:tc>
        <w:tc>
          <w:tcPr>
            <w:tcW w:w="2070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-7.88</w:t>
            </w:r>
          </w:p>
        </w:tc>
        <w:tc>
          <w:tcPr>
            <w:tcW w:w="2425" w:type="dxa"/>
          </w:tcPr>
          <w:p w:rsidR="00A405D7" w:rsidRPr="000023C1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023C1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</w:tr>
    </w:tbl>
    <w:p w:rsidR="00A405D7" w:rsidRDefault="00A405D7" w:rsidP="00A405D7">
      <w:r w:rsidRPr="000023C1">
        <w:rPr>
          <w:rFonts w:ascii="Times New Roman" w:hAnsi="Times New Roman" w:cs="Times New Roman"/>
          <w:sz w:val="24"/>
          <w:szCs w:val="24"/>
        </w:rPr>
        <w:t>Note: Critical values for the ADF with a trend are:  -4.036 and -3.449 at the 1% and 5% levels, respectively. Critical values for the ADF without a trend are: -2.361 and -1.659 at the 1% and 5% levels, respectively. we report the results of the T-statistics without trend in levels based on the visual data. All the series are stationary using the Akaike information criteria.</w:t>
      </w:r>
      <w:r>
        <w:t xml:space="preserve"> </w:t>
      </w:r>
    </w:p>
    <w:p w:rsidR="00A405D7" w:rsidRDefault="00A405D7" w:rsidP="00A405D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405D7" w:rsidRPr="005C5D8D" w:rsidRDefault="00A405D7" w:rsidP="00A405D7">
      <w:pPr>
        <w:rPr>
          <w:b/>
          <w:bCs/>
        </w:rPr>
      </w:pPr>
      <w:r w:rsidRPr="005C5D8D">
        <w:rPr>
          <w:rFonts w:ascii="Times New Roman" w:hAnsi="Times New Roman" w:cs="Times New Roman"/>
          <w:b/>
          <w:bCs/>
          <w:sz w:val="24"/>
          <w:szCs w:val="24"/>
        </w:rPr>
        <w:t>Table 3</w:t>
      </w:r>
      <w:r w:rsidRPr="005C5D8D">
        <w:rPr>
          <w:b/>
          <w:bCs/>
        </w:rPr>
        <w:t xml:space="preserve">: Cholesky decomposition of the structural VAR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2337"/>
        <w:gridCol w:w="1348"/>
        <w:gridCol w:w="1260"/>
        <w:gridCol w:w="1350"/>
        <w:gridCol w:w="1350"/>
        <w:gridCol w:w="1710"/>
      </w:tblGrid>
      <w:tr w:rsidR="00A405D7" w:rsidRPr="00202C15" w:rsidTr="00B4632B">
        <w:tc>
          <w:tcPr>
            <w:tcW w:w="2337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Variables</w:t>
            </w:r>
          </w:p>
        </w:tc>
        <w:tc>
          <w:tcPr>
            <w:tcW w:w="1348" w:type="dxa"/>
          </w:tcPr>
          <w:p w:rsidR="00A405D7" w:rsidRPr="00202C15" w:rsidRDefault="00A405D7" w:rsidP="00B4632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eastAsia="Times New Roman" w:hAnsi="Times New Roman" w:cs="Times New Roman"/>
                <w:sz w:val="24"/>
                <w:szCs w:val="24"/>
              </w:rPr>
              <w:t>Lrir</w:t>
            </w:r>
          </w:p>
        </w:tc>
        <w:tc>
          <w:tcPr>
            <w:tcW w:w="126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lprice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Lrer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Ltot</w:t>
            </w:r>
          </w:p>
        </w:tc>
        <w:tc>
          <w:tcPr>
            <w:tcW w:w="171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lrgdp</w:t>
            </w:r>
          </w:p>
        </w:tc>
      </w:tr>
      <w:tr w:rsidR="00A405D7" w:rsidRPr="00202C15" w:rsidTr="00B4632B">
        <w:tc>
          <w:tcPr>
            <w:tcW w:w="2337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Lrir</w:t>
            </w:r>
          </w:p>
        </w:tc>
        <w:tc>
          <w:tcPr>
            <w:tcW w:w="1348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0.34005</w:t>
            </w:r>
          </w:p>
        </w:tc>
        <w:tc>
          <w:tcPr>
            <w:tcW w:w="126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405D7" w:rsidRPr="00202C15" w:rsidTr="00B4632B">
        <w:tc>
          <w:tcPr>
            <w:tcW w:w="2337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Lprice</w:t>
            </w:r>
          </w:p>
        </w:tc>
        <w:tc>
          <w:tcPr>
            <w:tcW w:w="1348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0.00351</w:t>
            </w:r>
          </w:p>
        </w:tc>
        <w:tc>
          <w:tcPr>
            <w:tcW w:w="126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0.05847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405D7" w:rsidRPr="00202C15" w:rsidTr="00B4632B">
        <w:tc>
          <w:tcPr>
            <w:tcW w:w="2337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Lrer</w:t>
            </w:r>
          </w:p>
        </w:tc>
        <w:tc>
          <w:tcPr>
            <w:tcW w:w="1348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0.01348</w:t>
            </w:r>
          </w:p>
        </w:tc>
        <w:tc>
          <w:tcPr>
            <w:tcW w:w="126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-0.00093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0.057678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405D7" w:rsidRPr="00202C15" w:rsidTr="00B4632B">
        <w:tc>
          <w:tcPr>
            <w:tcW w:w="2337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Ltot</w:t>
            </w:r>
          </w:p>
        </w:tc>
        <w:tc>
          <w:tcPr>
            <w:tcW w:w="1348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0.00067</w:t>
            </w:r>
          </w:p>
        </w:tc>
        <w:tc>
          <w:tcPr>
            <w:tcW w:w="126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0.017968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-0.00310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0.11141</w:t>
            </w:r>
          </w:p>
        </w:tc>
        <w:tc>
          <w:tcPr>
            <w:tcW w:w="171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405D7" w:rsidRPr="00202C15" w:rsidTr="00B4632B">
        <w:tc>
          <w:tcPr>
            <w:tcW w:w="2337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Lrgdp</w:t>
            </w:r>
          </w:p>
        </w:tc>
        <w:tc>
          <w:tcPr>
            <w:tcW w:w="1348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-0.00107</w:t>
            </w:r>
          </w:p>
        </w:tc>
        <w:tc>
          <w:tcPr>
            <w:tcW w:w="126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-0.00073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-0.00058</w:t>
            </w:r>
          </w:p>
        </w:tc>
        <w:tc>
          <w:tcPr>
            <w:tcW w:w="135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-0.00285</w:t>
            </w:r>
          </w:p>
        </w:tc>
        <w:tc>
          <w:tcPr>
            <w:tcW w:w="1710" w:type="dxa"/>
          </w:tcPr>
          <w:p w:rsidR="00A405D7" w:rsidRPr="00202C15" w:rsidRDefault="00A405D7" w:rsidP="00B46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2C15">
              <w:rPr>
                <w:rFonts w:ascii="Times New Roman" w:hAnsi="Times New Roman" w:cs="Times New Roman"/>
                <w:sz w:val="24"/>
                <w:szCs w:val="24"/>
              </w:rPr>
              <w:t>0.01007</w:t>
            </w:r>
          </w:p>
        </w:tc>
      </w:tr>
    </w:tbl>
    <w:p w:rsidR="00A405D7" w:rsidRPr="00D77627" w:rsidRDefault="00A405D7" w:rsidP="00A405D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405D7" w:rsidRPr="00D77627" w:rsidRDefault="00A405D7" w:rsidP="00A405D7">
      <w:pPr>
        <w:rPr>
          <w:rFonts w:ascii="Times New Roman" w:hAnsi="Times New Roman" w:cs="Times New Roman"/>
          <w:sz w:val="24"/>
          <w:szCs w:val="24"/>
        </w:rPr>
      </w:pPr>
      <w:r w:rsidRPr="00D7762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56072" w:rsidRDefault="00D56072">
      <w:bookmarkStart w:id="0" w:name="_GoBack"/>
      <w:bookmarkEnd w:id="0"/>
    </w:p>
    <w:sectPr w:rsidR="00D56072">
      <w:footerReference w:type="defaul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45311384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D6711" w:rsidRDefault="00A405D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D6711" w:rsidRDefault="00A405D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05D7"/>
    <w:rsid w:val="00A405D7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FDE82B-F8F4-4F0A-8A07-4389B31E3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405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05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A405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5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261</Words>
  <Characters>1494</Characters>
  <Application>Microsoft Office Word</Application>
  <DocSecurity>0</DocSecurity>
  <Lines>12</Lines>
  <Paragraphs>3</Paragraphs>
  <ScaleCrop>false</ScaleCrop>
  <Company>Springer Nature IT</Company>
  <LinksUpToDate>false</LinksUpToDate>
  <CharactersWithSpaces>1752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2021-02-09T19:55:00Z</dcterms:created>
  <dcterms:modified xsi:type="dcterms:W3CDTF">2021-02-09T19:56:00Z</dcterms:modified>
</cp:coreProperties>
</file>