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317353" w14:textId="77777777" w:rsidR="00B15E82" w:rsidRDefault="00B15E82" w:rsidP="00B15E8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37A34">
        <w:rPr>
          <w:rFonts w:ascii="Times New Roman" w:hAnsi="Times New Roman" w:cs="Times New Roman"/>
          <w:sz w:val="24"/>
          <w:szCs w:val="24"/>
        </w:rPr>
        <w:t>Suppl-Fig.1.</w:t>
      </w:r>
      <w:r w:rsidRPr="00D26E1F">
        <w:rPr>
          <w:rFonts w:ascii="Times New Roman" w:hAnsi="Times New Roman" w:cs="Times New Roman"/>
          <w:sz w:val="24"/>
          <w:szCs w:val="24"/>
          <w:shd w:val="clear" w:color="auto" w:fill="FFFFFF"/>
        </w:rPr>
        <w:t>FGF signaling pathway partially regulates lymphangiogenesis by controlling HK2 expression of LECs.</w:t>
      </w:r>
    </w:p>
    <w:p w14:paraId="1D222C0B" w14:textId="77777777" w:rsidR="00B15E82" w:rsidRPr="00001064" w:rsidRDefault="00B15E82" w:rsidP="00B15E82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  <w:szCs w:val="21"/>
          <w:shd w:val="clear" w:color="auto" w:fill="FFFFFF"/>
        </w:rPr>
      </w:pPr>
      <w:r w:rsidRPr="00712B59">
        <w:rPr>
          <w:rFonts w:ascii="Times New Roman" w:hAnsi="Times New Roman" w:cs="Times New Roman"/>
          <w:szCs w:val="21"/>
        </w:rPr>
        <w:t xml:space="preserve">Expression of </w:t>
      </w:r>
      <w:r>
        <w:rPr>
          <w:rFonts w:ascii="Times New Roman" w:hAnsi="Times New Roman" w:cs="Times New Roman"/>
          <w:szCs w:val="21"/>
        </w:rPr>
        <w:t>FGFR1 in</w:t>
      </w:r>
      <w:r w:rsidRPr="00712B59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LECs</w:t>
      </w:r>
      <w:r w:rsidRPr="00712B59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w</w:t>
      </w:r>
      <w:r w:rsidRPr="00712B59">
        <w:rPr>
          <w:rFonts w:ascii="Times New Roman" w:hAnsi="Times New Roman" w:cs="Times New Roman"/>
          <w:szCs w:val="21"/>
        </w:rPr>
        <w:t>as detected by Flow cytometry</w:t>
      </w:r>
      <w:r>
        <w:rPr>
          <w:rFonts w:ascii="Times New Roman" w:hAnsi="Times New Roman" w:cs="Times New Roman"/>
          <w:szCs w:val="21"/>
        </w:rPr>
        <w:t>.</w:t>
      </w:r>
    </w:p>
    <w:p w14:paraId="43006342" w14:textId="77777777" w:rsidR="00B15E82" w:rsidRPr="00001064" w:rsidRDefault="00B15E82" w:rsidP="00B15E82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  <w:szCs w:val="21"/>
          <w:shd w:val="clear" w:color="auto" w:fill="FFFFFF"/>
        </w:rPr>
      </w:pPr>
      <w:r w:rsidRPr="00001064">
        <w:rPr>
          <w:rFonts w:ascii="Times New Roman" w:hAnsi="Times New Roman" w:cs="Times New Roman" w:hint="eastAsia"/>
          <w:szCs w:val="21"/>
        </w:rPr>
        <w:t>F</w:t>
      </w:r>
      <w:r w:rsidRPr="00001064">
        <w:rPr>
          <w:rFonts w:ascii="Times New Roman" w:hAnsi="Times New Roman" w:cs="Times New Roman"/>
          <w:szCs w:val="21"/>
        </w:rPr>
        <w:t>GF2 activated FGFR1 at mRNA levels in LECs. ***</w:t>
      </w:r>
      <w:r w:rsidRPr="00001064">
        <w:rPr>
          <w:rFonts w:ascii="Times New Roman" w:hAnsi="Times New Roman" w:cs="Times New Roman"/>
          <w:i/>
          <w:iCs/>
          <w:szCs w:val="21"/>
        </w:rPr>
        <w:t>P </w:t>
      </w:r>
      <w:r w:rsidRPr="00001064">
        <w:rPr>
          <w:rFonts w:ascii="Times New Roman" w:hAnsi="Times New Roman" w:cs="Times New Roman"/>
          <w:szCs w:val="21"/>
        </w:rPr>
        <w:t>&lt; 0.001.</w:t>
      </w:r>
    </w:p>
    <w:p w14:paraId="00ECBCD6" w14:textId="77777777" w:rsidR="00B15E82" w:rsidRPr="00100F09" w:rsidRDefault="00B15E82" w:rsidP="00B15E82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  <w:szCs w:val="21"/>
          <w:shd w:val="clear" w:color="auto" w:fill="FFFFFF"/>
        </w:rPr>
      </w:pPr>
      <w:r>
        <w:rPr>
          <w:rFonts w:ascii="Times New Roman" w:hAnsi="Times New Roman" w:cs="Times New Roman" w:hint="eastAsia"/>
          <w:szCs w:val="21"/>
        </w:rPr>
        <w:t>F</w:t>
      </w:r>
      <w:r>
        <w:rPr>
          <w:rFonts w:ascii="Times New Roman" w:hAnsi="Times New Roman" w:cs="Times New Roman"/>
          <w:szCs w:val="21"/>
        </w:rPr>
        <w:t>GF2 activated FGFR1 at proteins levels in LECs.</w:t>
      </w:r>
    </w:p>
    <w:p w14:paraId="151519C3" w14:textId="77777777" w:rsidR="00B15E82" w:rsidRPr="00B05312" w:rsidRDefault="00B15E82" w:rsidP="00B15E82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  <w:szCs w:val="21"/>
        </w:rPr>
      </w:pPr>
      <w:r w:rsidRPr="00B05312">
        <w:rPr>
          <w:rFonts w:ascii="Times New Roman" w:hAnsi="Times New Roman" w:cs="Times New Roman"/>
          <w:szCs w:val="21"/>
          <w:shd w:val="clear" w:color="auto" w:fill="FFFFFF"/>
        </w:rPr>
        <w:t xml:space="preserve">Infigratinib inhibited LECs </w:t>
      </w:r>
      <w:r w:rsidRPr="008447F7">
        <w:rPr>
          <w:rFonts w:ascii="Times New Roman" w:hAnsi="Times New Roman" w:cs="Times New Roman"/>
          <w:szCs w:val="18"/>
          <w:shd w:val="clear" w:color="auto" w:fill="FFFFFF"/>
        </w:rPr>
        <w:t>viability in a dose-dependent and time-dependent manner</w:t>
      </w:r>
      <w:r>
        <w:rPr>
          <w:rFonts w:ascii="Times New Roman" w:hAnsi="Times New Roman" w:cs="Times New Roman"/>
          <w:szCs w:val="18"/>
          <w:shd w:val="clear" w:color="auto" w:fill="FFFFFF"/>
        </w:rPr>
        <w:t>.</w:t>
      </w:r>
    </w:p>
    <w:p w14:paraId="658A1446" w14:textId="77777777" w:rsidR="00B15E82" w:rsidRPr="005D7C9D" w:rsidRDefault="00B15E82" w:rsidP="00B15E82">
      <w:pPr>
        <w:pStyle w:val="ListParagraph"/>
        <w:ind w:left="360" w:firstLineChars="0" w:firstLine="0"/>
        <w:rPr>
          <w:rFonts w:ascii="Times New Roman" w:hAnsi="Times New Roman" w:cs="Times New Roman"/>
          <w:szCs w:val="21"/>
        </w:rPr>
      </w:pPr>
    </w:p>
    <w:p w14:paraId="7D389CE0" w14:textId="77777777" w:rsidR="00B15E82" w:rsidRDefault="00B15E82" w:rsidP="00B15E82">
      <w:pPr>
        <w:rPr>
          <w:rFonts w:ascii="Times New Roman" w:hAnsi="Times New Roman" w:cs="Times New Roman"/>
          <w:szCs w:val="21"/>
          <w:shd w:val="clear" w:color="auto" w:fill="FFFFFF"/>
        </w:rPr>
      </w:pPr>
      <w:r w:rsidRPr="008D5570">
        <w:rPr>
          <w:rFonts w:ascii="Times New Roman" w:hAnsi="Times New Roman" w:cs="Times New Roman"/>
          <w:sz w:val="24"/>
          <w:szCs w:val="24"/>
        </w:rPr>
        <w:t>Suppl-Fig.</w:t>
      </w:r>
      <w:r w:rsidRPr="00D26E1F">
        <w:rPr>
          <w:rFonts w:ascii="Times New Roman" w:hAnsi="Times New Roman" w:cs="Times New Roman"/>
          <w:sz w:val="24"/>
          <w:szCs w:val="24"/>
          <w:shd w:val="clear" w:color="auto" w:fill="FFFFFF"/>
        </w:rPr>
        <w:t>2. VEGFC signaling system partially regulates HK2 expression in LECs and then affect lymphangiogenesis</w:t>
      </w:r>
    </w:p>
    <w:p w14:paraId="7FE744FE" w14:textId="77777777" w:rsidR="00B15E82" w:rsidRPr="00F07DCA" w:rsidRDefault="00B15E82" w:rsidP="00B15E82">
      <w:pPr>
        <w:pStyle w:val="ListParagraph"/>
        <w:numPr>
          <w:ilvl w:val="0"/>
          <w:numId w:val="2"/>
        </w:numPr>
        <w:ind w:firstLineChars="0"/>
        <w:rPr>
          <w:rFonts w:ascii="Times New Roman" w:hAnsi="Times New Roman" w:cs="Times New Roman"/>
          <w:szCs w:val="21"/>
          <w:shd w:val="clear" w:color="auto" w:fill="FFFFFF"/>
        </w:rPr>
      </w:pPr>
      <w:r w:rsidRPr="00712B59">
        <w:rPr>
          <w:rFonts w:ascii="Times New Roman" w:hAnsi="Times New Roman" w:cs="Times New Roman"/>
          <w:szCs w:val="21"/>
        </w:rPr>
        <w:t xml:space="preserve">Expression of </w:t>
      </w:r>
      <w:r>
        <w:rPr>
          <w:rFonts w:ascii="Times New Roman" w:hAnsi="Times New Roman" w:cs="Times New Roman"/>
          <w:szCs w:val="21"/>
        </w:rPr>
        <w:t>VEGFR3 in</w:t>
      </w:r>
      <w:r w:rsidRPr="00712B59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LECs</w:t>
      </w:r>
      <w:r w:rsidRPr="00712B59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w</w:t>
      </w:r>
      <w:r w:rsidRPr="00712B59">
        <w:rPr>
          <w:rFonts w:ascii="Times New Roman" w:hAnsi="Times New Roman" w:cs="Times New Roman"/>
          <w:szCs w:val="21"/>
        </w:rPr>
        <w:t>as detected by Flow cytometry</w:t>
      </w:r>
      <w:r>
        <w:rPr>
          <w:rFonts w:ascii="Times New Roman" w:hAnsi="Times New Roman" w:cs="Times New Roman"/>
          <w:szCs w:val="21"/>
        </w:rPr>
        <w:t>.</w:t>
      </w:r>
    </w:p>
    <w:p w14:paraId="664EBBC8" w14:textId="77777777" w:rsidR="00B15E82" w:rsidRPr="00F07DCA" w:rsidRDefault="00B15E82" w:rsidP="00B15E82">
      <w:pPr>
        <w:pStyle w:val="ListParagraph"/>
        <w:numPr>
          <w:ilvl w:val="0"/>
          <w:numId w:val="2"/>
        </w:numPr>
        <w:ind w:firstLineChars="0"/>
        <w:rPr>
          <w:rFonts w:ascii="Times New Roman" w:hAnsi="Times New Roman" w:cs="Times New Roman"/>
          <w:szCs w:val="21"/>
          <w:shd w:val="clear" w:color="auto" w:fill="FFFFFF"/>
        </w:rPr>
      </w:pPr>
      <w:r w:rsidRPr="00F07DCA">
        <w:rPr>
          <w:rFonts w:ascii="Times New Roman" w:hAnsi="Times New Roman" w:cs="Times New Roman"/>
          <w:szCs w:val="21"/>
          <w:shd w:val="clear" w:color="auto" w:fill="FFFFFF"/>
        </w:rPr>
        <w:t xml:space="preserve">SAR131675 inhibited LECs </w:t>
      </w:r>
      <w:r w:rsidRPr="00F07DCA">
        <w:rPr>
          <w:rFonts w:ascii="Times New Roman" w:hAnsi="Times New Roman" w:cs="Times New Roman"/>
          <w:szCs w:val="18"/>
          <w:shd w:val="clear" w:color="auto" w:fill="FFFFFF"/>
        </w:rPr>
        <w:t>viability in a dose-dependent and time-dependent manner.</w:t>
      </w:r>
    </w:p>
    <w:p w14:paraId="7586DD11" w14:textId="77777777" w:rsidR="00B15E82" w:rsidRDefault="00B15E82" w:rsidP="00B15E82">
      <w:pPr>
        <w:pStyle w:val="ListParagraph"/>
        <w:ind w:left="360" w:firstLineChars="0" w:firstLine="0"/>
        <w:rPr>
          <w:rFonts w:ascii="Times New Roman" w:hAnsi="Times New Roman" w:cs="Times New Roman"/>
          <w:szCs w:val="21"/>
          <w:shd w:val="clear" w:color="auto" w:fill="FFFFFF"/>
        </w:rPr>
      </w:pPr>
    </w:p>
    <w:p w14:paraId="51DBC737" w14:textId="77777777" w:rsidR="00B15E82" w:rsidRPr="003128D4" w:rsidRDefault="00B15E82" w:rsidP="00B15E82">
      <w:pPr>
        <w:jc w:val="lef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07DCA">
        <w:rPr>
          <w:rFonts w:ascii="Times New Roman" w:hAnsi="Times New Roman" w:cs="Times New Roman"/>
          <w:sz w:val="24"/>
          <w:szCs w:val="24"/>
        </w:rPr>
        <w:t>Suppl-Fig.</w:t>
      </w:r>
      <w:r w:rsidRPr="00F07D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</w:t>
      </w:r>
      <w:r w:rsidRPr="003128D4">
        <w:rPr>
          <w:rFonts w:ascii="Times New Roman" w:hAnsi="Times New Roman" w:cs="Times New Roman"/>
          <w:sz w:val="24"/>
          <w:szCs w:val="24"/>
          <w:shd w:val="clear" w:color="auto" w:fill="FFFFFF"/>
        </w:rPr>
        <w:t>VEGFC signaling system regulates HK2 expression by phosphorylating PI3K/A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kt</w:t>
      </w:r>
      <w:r w:rsidRPr="003128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/mTOR pathway-mediated HIF-1α expression </w:t>
      </w:r>
    </w:p>
    <w:p w14:paraId="77767480" w14:textId="77777777" w:rsidR="00B15E82" w:rsidRPr="00B25C91" w:rsidRDefault="00B15E82" w:rsidP="00B15E82">
      <w:pPr>
        <w:pStyle w:val="ListParagraph"/>
        <w:numPr>
          <w:ilvl w:val="0"/>
          <w:numId w:val="3"/>
        </w:numPr>
        <w:ind w:firstLineChars="0"/>
        <w:rPr>
          <w:rFonts w:ascii="Times New Roman" w:hAnsi="Times New Roman" w:cs="Times New Roman"/>
          <w:szCs w:val="21"/>
        </w:rPr>
      </w:pPr>
      <w:r w:rsidRPr="00B25C91">
        <w:rPr>
          <w:rFonts w:ascii="Times New Roman" w:hAnsi="Times New Roman" w:cs="Times New Roman"/>
          <w:szCs w:val="21"/>
        </w:rPr>
        <w:t>QRT-PCR of LECs was performed to determine the mRNA expression levels of HIF-1</w:t>
      </w:r>
      <w:r w:rsidRPr="00B25C91">
        <w:rPr>
          <w:rFonts w:ascii="Times New Roman" w:hAnsi="Times New Roman" w:cs="Times New Roman" w:hint="eastAsia"/>
          <w:szCs w:val="21"/>
        </w:rPr>
        <w:t>α</w:t>
      </w:r>
      <w:r w:rsidRPr="00B25C91">
        <w:rPr>
          <w:rFonts w:ascii="Times New Roman" w:hAnsi="Times New Roman" w:cs="Times New Roman"/>
          <w:szCs w:val="21"/>
        </w:rPr>
        <w:t xml:space="preserve"> after VEGFC and SAR131675 treated.</w:t>
      </w:r>
    </w:p>
    <w:p w14:paraId="16604571" w14:textId="77777777" w:rsidR="00B15E82" w:rsidRDefault="00B15E82" w:rsidP="00B15E82"/>
    <w:p w14:paraId="0654CC1B" w14:textId="77777777" w:rsidR="00000F57" w:rsidRDefault="00B15E82"/>
    <w:sectPr w:rsidR="00000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524B09"/>
    <w:multiLevelType w:val="hybridMultilevel"/>
    <w:tmpl w:val="CD68BB54"/>
    <w:lvl w:ilvl="0" w:tplc="537C0CD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5525AE9"/>
    <w:multiLevelType w:val="hybridMultilevel"/>
    <w:tmpl w:val="7B88875C"/>
    <w:lvl w:ilvl="0" w:tplc="14B4894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19F375D"/>
    <w:multiLevelType w:val="hybridMultilevel"/>
    <w:tmpl w:val="C304F37E"/>
    <w:lvl w:ilvl="0" w:tplc="F46C896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E82"/>
    <w:rsid w:val="0007695B"/>
    <w:rsid w:val="005615C6"/>
    <w:rsid w:val="005E078B"/>
    <w:rsid w:val="00781D71"/>
    <w:rsid w:val="007D4061"/>
    <w:rsid w:val="008B4EED"/>
    <w:rsid w:val="00B03778"/>
    <w:rsid w:val="00B15E82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97380"/>
  <w15:chartTrackingRefBased/>
  <w15:docId w15:val="{2598487A-8D01-4FCA-8793-B99DC9B65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E82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5E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741</Characters>
  <Application>Microsoft Office Word</Application>
  <DocSecurity>0</DocSecurity>
  <Lines>6</Lines>
  <Paragraphs>1</Paragraphs>
  <ScaleCrop>false</ScaleCrop>
  <Company>Springer Nature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2022-10-21T09:16:00Z</dcterms:created>
  <dcterms:modified xsi:type="dcterms:W3CDTF">2022-10-21T09:16:00Z</dcterms:modified>
</cp:coreProperties>
</file>