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B5C0C" w14:textId="77777777" w:rsidR="00981C37" w:rsidRPr="00490ED5" w:rsidRDefault="00981C37" w:rsidP="00981C37">
      <w:pPr>
        <w:ind w:firstLine="0"/>
      </w:pPr>
      <w:r w:rsidRPr="00490ED5">
        <w:rPr>
          <w:b/>
        </w:rPr>
        <w:t xml:space="preserve">Table 1. </w:t>
      </w:r>
      <w:r w:rsidRPr="00114A1B">
        <w:rPr>
          <w:b/>
          <w:lang w:val="de-DE"/>
        </w:rPr>
        <w:t>Reaction Optimization</w:t>
      </w:r>
      <w:r w:rsidRPr="00490ED5">
        <w:rPr>
          <w:b/>
          <w:vertAlign w:val="superscript"/>
        </w:rPr>
        <w:t>a</w:t>
      </w:r>
    </w:p>
    <w:p w14:paraId="03772AB4" w14:textId="77777777" w:rsidR="00981C37" w:rsidRPr="00490ED5" w:rsidRDefault="00981C37" w:rsidP="00981C37">
      <w:pPr>
        <w:ind w:firstLine="0"/>
        <w:jc w:val="center"/>
      </w:pPr>
      <w:r w:rsidRPr="008A661C">
        <w:rPr>
          <w:noProof/>
        </w:rPr>
        <w:object w:dxaOrig="8651" w:dyaOrig="7157" w14:anchorId="409DB4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0.4pt;height:4in" o:ole="">
            <v:imagedata r:id="rId4" o:title=""/>
          </v:shape>
          <o:OLEObject Type="Embed" ProgID="ChemDraw.Document.6.0" ShapeID="_x0000_i1025" DrawAspect="Content" ObjectID="_1728907797" r:id="rId5"/>
        </w:object>
      </w:r>
    </w:p>
    <w:p w14:paraId="0DADF610" w14:textId="77777777" w:rsidR="00981C37" w:rsidRPr="00490ED5" w:rsidRDefault="00981C37" w:rsidP="00981C37">
      <w:pPr>
        <w:ind w:firstLine="0"/>
      </w:pPr>
      <w:proofErr w:type="spellStart"/>
      <w:r w:rsidRPr="00114A1B">
        <w:rPr>
          <w:i/>
          <w:vertAlign w:val="superscript"/>
        </w:rPr>
        <w:t>a</w:t>
      </w:r>
      <w:r w:rsidRPr="00114A1B">
        <w:t>Azulene</w:t>
      </w:r>
      <w:proofErr w:type="spellEnd"/>
      <w:r w:rsidRPr="00114A1B">
        <w:t xml:space="preserve"> (</w:t>
      </w:r>
      <w:r w:rsidRPr="00114A1B">
        <w:rPr>
          <w:b/>
        </w:rPr>
        <w:t>1a</w:t>
      </w:r>
      <w:r w:rsidRPr="00114A1B">
        <w:t xml:space="preserve">, 0.2 mmol, 1.0 </w:t>
      </w:r>
      <w:proofErr w:type="spellStart"/>
      <w:r w:rsidRPr="00114A1B">
        <w:t>equiv</w:t>
      </w:r>
      <w:proofErr w:type="spellEnd"/>
      <w:r w:rsidRPr="00114A1B">
        <w:t>), diazo compound (</w:t>
      </w:r>
      <w:r w:rsidRPr="00114A1B">
        <w:rPr>
          <w:b/>
        </w:rPr>
        <w:t>2a</w:t>
      </w:r>
      <w:r w:rsidRPr="00114A1B">
        <w:t xml:space="preserve">, 1.0 </w:t>
      </w:r>
      <w:proofErr w:type="spellStart"/>
      <w:r w:rsidRPr="00114A1B">
        <w:t>equiv</w:t>
      </w:r>
      <w:proofErr w:type="spellEnd"/>
      <w:r w:rsidRPr="00114A1B">
        <w:t>), and catalyst (2.0 mol %) were used in solvent (1.0 mL, 0.1 M) under a N</w:t>
      </w:r>
      <w:r w:rsidRPr="00114A1B">
        <w:rPr>
          <w:vertAlign w:val="subscript"/>
        </w:rPr>
        <w:t>2</w:t>
      </w:r>
      <w:r w:rsidRPr="00114A1B">
        <w:t xml:space="preserve"> atmosphere. </w:t>
      </w:r>
      <w:proofErr w:type="spellStart"/>
      <w:r w:rsidRPr="00114A1B">
        <w:rPr>
          <w:i/>
          <w:vertAlign w:val="superscript"/>
        </w:rPr>
        <w:t>b</w:t>
      </w:r>
      <w:r w:rsidRPr="00114A1B">
        <w:t>NMR</w:t>
      </w:r>
      <w:proofErr w:type="spellEnd"/>
      <w:r w:rsidRPr="00114A1B">
        <w:t xml:space="preserve"> yield with CH</w:t>
      </w:r>
      <w:r w:rsidRPr="00114A1B">
        <w:rPr>
          <w:vertAlign w:val="subscript"/>
        </w:rPr>
        <w:t>2</w:t>
      </w:r>
      <w:r w:rsidRPr="00114A1B">
        <w:t>Br</w:t>
      </w:r>
      <w:r w:rsidRPr="00114A1B">
        <w:rPr>
          <w:vertAlign w:val="subscript"/>
        </w:rPr>
        <w:t>2</w:t>
      </w:r>
      <w:r w:rsidRPr="00114A1B">
        <w:t xml:space="preserve"> as an internal standard. </w:t>
      </w:r>
      <w:proofErr w:type="spellStart"/>
      <w:r w:rsidRPr="00114A1B">
        <w:rPr>
          <w:i/>
          <w:vertAlign w:val="superscript"/>
        </w:rPr>
        <w:t>c</w:t>
      </w:r>
      <w:r w:rsidRPr="00114A1B">
        <w:t>Isolated</w:t>
      </w:r>
      <w:proofErr w:type="spellEnd"/>
      <w:r w:rsidRPr="00114A1B">
        <w:t xml:space="preserve"> yield. </w:t>
      </w:r>
      <w:proofErr w:type="spellStart"/>
      <w:r w:rsidRPr="00114A1B">
        <w:rPr>
          <w:i/>
          <w:vertAlign w:val="superscript"/>
        </w:rPr>
        <w:t>d</w:t>
      </w:r>
      <w:r w:rsidRPr="00114A1B">
        <w:t>DCE</w:t>
      </w:r>
      <w:proofErr w:type="spellEnd"/>
      <w:r w:rsidRPr="00114A1B">
        <w:t xml:space="preserve"> (4.0 mL, 0.05 M) was used. </w:t>
      </w:r>
      <w:proofErr w:type="spellStart"/>
      <w:r w:rsidRPr="00114A1B">
        <w:rPr>
          <w:i/>
          <w:vertAlign w:val="superscript"/>
        </w:rPr>
        <w:t>e</w:t>
      </w:r>
      <w:r w:rsidRPr="00114A1B">
        <w:t>Catalyst</w:t>
      </w:r>
      <w:proofErr w:type="spellEnd"/>
      <w:r w:rsidRPr="00114A1B">
        <w:t xml:space="preserve"> (1.0 mol %) was used. </w:t>
      </w:r>
      <w:r w:rsidRPr="00114A1B">
        <w:rPr>
          <w:i/>
          <w:vertAlign w:val="superscript"/>
        </w:rPr>
        <w:t>f</w:t>
      </w:r>
      <w:r w:rsidRPr="00114A1B">
        <w:rPr>
          <w:b/>
        </w:rPr>
        <w:t>1a</w:t>
      </w:r>
      <w:r w:rsidRPr="00114A1B">
        <w:t xml:space="preserve"> (2.0 </w:t>
      </w:r>
      <w:proofErr w:type="spellStart"/>
      <w:r w:rsidRPr="00114A1B">
        <w:t>equiv</w:t>
      </w:r>
      <w:proofErr w:type="spellEnd"/>
      <w:r w:rsidRPr="00114A1B">
        <w:t xml:space="preserve">) and </w:t>
      </w:r>
      <w:r w:rsidRPr="00114A1B">
        <w:rPr>
          <w:b/>
        </w:rPr>
        <w:t>2a</w:t>
      </w:r>
      <w:r w:rsidRPr="00114A1B">
        <w:t xml:space="preserve"> (0.2 mmol, 1.0 </w:t>
      </w:r>
      <w:proofErr w:type="spellStart"/>
      <w:r w:rsidRPr="00114A1B">
        <w:t>equiv</w:t>
      </w:r>
      <w:proofErr w:type="spellEnd"/>
      <w:r w:rsidRPr="00114A1B">
        <w:t xml:space="preserve">) were used. </w:t>
      </w:r>
      <w:r w:rsidRPr="00114A1B">
        <w:rPr>
          <w:rFonts w:hint="eastAsia"/>
          <w:i/>
          <w:vertAlign w:val="superscript"/>
        </w:rPr>
        <w:t>g</w:t>
      </w:r>
      <w:r w:rsidRPr="00114A1B">
        <w:rPr>
          <w:rFonts w:hint="eastAsia"/>
        </w:rPr>
        <w:t>1,3-Dialkylated product.</w:t>
      </w:r>
    </w:p>
    <w:p w14:paraId="06B4B0CA" w14:textId="77777777" w:rsidR="00D41EBB" w:rsidRDefault="00D41EBB"/>
    <w:sectPr w:rsidR="00D41E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37"/>
    <w:rsid w:val="00981C37"/>
    <w:rsid w:val="00D4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1083A"/>
  <w15:chartTrackingRefBased/>
  <w15:docId w15:val="{13DEE333-4BFF-4E46-A6DE-824588A3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81C37"/>
    <w:pPr>
      <w:spacing w:after="0" w:line="360" w:lineRule="auto"/>
      <w:ind w:firstLine="720"/>
      <w:jc w:val="both"/>
    </w:pPr>
    <w:rPr>
      <w:rFonts w:ascii="Arial" w:eastAsia="Batang" w:hAnsi="Arial" w:cs="Arial"/>
      <w:sz w:val="20"/>
      <w:szCs w:val="20"/>
      <w:lang w:val="en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2022-11-02T19:23:00Z</dcterms:created>
  <dcterms:modified xsi:type="dcterms:W3CDTF">2022-11-02T19:23:00Z</dcterms:modified>
</cp:coreProperties>
</file>