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FEC9E" w14:textId="5B33F7F8" w:rsidR="00805C25" w:rsidRDefault="00805C25" w:rsidP="009470B3">
      <w:pPr>
        <w:rPr>
          <w:rFonts w:ascii="Times New Roman" w:hAnsi="Times New Roman" w:cs="Times New Roman"/>
          <w:sz w:val="24"/>
          <w:szCs w:val="24"/>
        </w:rPr>
      </w:pPr>
    </w:p>
    <w:p w14:paraId="28436D81" w14:textId="116262F4" w:rsidR="000B2F2C" w:rsidRDefault="000B2F2C" w:rsidP="00B5380A">
      <w:pPr>
        <w:rPr>
          <w:rFonts w:ascii="Times New Roman" w:hAnsi="Times New Roman" w:cs="Times New Roman"/>
          <w:sz w:val="24"/>
          <w:szCs w:val="24"/>
        </w:rPr>
      </w:pPr>
      <w:r w:rsidRPr="00916B25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9256A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16B25">
        <w:rPr>
          <w:rFonts w:ascii="Times New Roman" w:hAnsi="Times New Roman" w:cs="Times New Roman"/>
          <w:b/>
          <w:bCs/>
          <w:sz w:val="24"/>
          <w:szCs w:val="24"/>
        </w:rPr>
        <w:t>|</w:t>
      </w:r>
      <w:r w:rsidRPr="00916B2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0786428"/>
      <w:r w:rsidRPr="009F3BD8">
        <w:rPr>
          <w:rFonts w:ascii="Times New Roman" w:hAnsi="Times New Roman" w:cs="Times New Roman"/>
          <w:sz w:val="24"/>
          <w:szCs w:val="24"/>
        </w:rPr>
        <w:t>Kaplan-Meier curves for patients with high and low expression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10762460"/>
      <w:r w:rsidRPr="009F3BD8">
        <w:rPr>
          <w:rFonts w:ascii="Times New Roman" w:hAnsi="Times New Roman" w:cs="Times New Roman"/>
          <w:sz w:val="24"/>
          <w:szCs w:val="24"/>
        </w:rPr>
        <w:t xml:space="preserve">12 </w:t>
      </w:r>
      <w:bookmarkStart w:id="2" w:name="_Hlk111990679"/>
      <w:r w:rsidRPr="009F3BD8">
        <w:rPr>
          <w:rFonts w:ascii="Times New Roman" w:hAnsi="Times New Roman" w:cs="Times New Roman"/>
          <w:sz w:val="24"/>
          <w:szCs w:val="24"/>
        </w:rPr>
        <w:t>signature genes</w:t>
      </w:r>
      <w:bookmarkEnd w:id="1"/>
      <w:bookmarkEnd w:id="2"/>
      <w:r w:rsidRPr="009F3BD8">
        <w:rPr>
          <w:rFonts w:ascii="Times New Roman" w:hAnsi="Times New Roman" w:cs="Times New Roman"/>
          <w:sz w:val="24"/>
          <w:szCs w:val="24"/>
        </w:rPr>
        <w:t xml:space="preserve"> in</w:t>
      </w:r>
      <w:r w:rsidR="000D0885">
        <w:rPr>
          <w:rFonts w:ascii="Times New Roman" w:hAnsi="Times New Roman" w:cs="Times New Roman"/>
          <w:sz w:val="24"/>
          <w:szCs w:val="24"/>
        </w:rPr>
        <w:t xml:space="preserve"> </w:t>
      </w:r>
      <w:r w:rsidR="001D410C">
        <w:rPr>
          <w:rFonts w:ascii="Times New Roman" w:hAnsi="Times New Roman" w:cs="Times New Roman"/>
          <w:sz w:val="24"/>
          <w:szCs w:val="24"/>
        </w:rPr>
        <w:t xml:space="preserve">the </w:t>
      </w:r>
      <w:r w:rsidRPr="009F3BD8">
        <w:rPr>
          <w:rFonts w:ascii="Times New Roman" w:hAnsi="Times New Roman" w:cs="Times New Roman"/>
          <w:sz w:val="24"/>
          <w:szCs w:val="24"/>
        </w:rPr>
        <w:t xml:space="preserve">TCGA </w:t>
      </w:r>
      <w:r w:rsidR="003809C0">
        <w:rPr>
          <w:rFonts w:ascii="Times New Roman" w:hAnsi="Times New Roman" w:cs="Times New Roman"/>
          <w:sz w:val="24"/>
          <w:szCs w:val="24"/>
        </w:rPr>
        <w:t>dataset</w:t>
      </w:r>
      <w:r w:rsidRPr="009F3BD8">
        <w:rPr>
          <w:rFonts w:ascii="Times New Roman" w:hAnsi="Times New Roman" w:cs="Times New Roman"/>
          <w:sz w:val="24"/>
          <w:szCs w:val="24"/>
        </w:rPr>
        <w:t>.</w:t>
      </w:r>
    </w:p>
    <w:p w14:paraId="53EE8652" w14:textId="73BCCD2B" w:rsidR="00D04236" w:rsidRDefault="00D04236" w:rsidP="00B5380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DD92B5" w14:textId="6D258865" w:rsidR="009256A4" w:rsidRPr="009256A4" w:rsidRDefault="009256A4" w:rsidP="00B5380A">
      <w:pPr>
        <w:rPr>
          <w:rFonts w:ascii="Times New Roman" w:hAnsi="Times New Roman" w:cs="Times New Roman"/>
          <w:sz w:val="24"/>
          <w:szCs w:val="24"/>
        </w:rPr>
      </w:pPr>
      <w:r w:rsidRPr="00916B25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="00A61F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6B25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A61F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16B25">
        <w:rPr>
          <w:rFonts w:ascii="Times New Roman" w:hAnsi="Times New Roman" w:cs="Times New Roman"/>
          <w:b/>
          <w:bCs/>
          <w:sz w:val="24"/>
          <w:szCs w:val="24"/>
        </w:rPr>
        <w:t>|</w:t>
      </w:r>
      <w:r w:rsidR="00A61F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3BD8">
        <w:rPr>
          <w:rFonts w:ascii="Times New Roman" w:hAnsi="Times New Roman" w:cs="Times New Roman"/>
          <w:sz w:val="24"/>
          <w:szCs w:val="24"/>
        </w:rPr>
        <w:t>The correlation between SRS and patients’ clinicopathological parameters, including age, gender, T stage, N stage, M stage, TNM stage, Breslow depth, Clark stage, location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0B5F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0B5F">
        <w:rPr>
          <w:rFonts w:ascii="Times New Roman" w:hAnsi="Times New Roman" w:cs="Times New Roman"/>
          <w:sz w:val="24"/>
          <w:szCs w:val="24"/>
        </w:rPr>
        <w:t>ulceration</w:t>
      </w:r>
      <w:r w:rsidRPr="009F3BD8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14:paraId="10C8597D" w14:textId="2D17CFED" w:rsidR="00D04236" w:rsidRDefault="00D04236" w:rsidP="00916B2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CC1032" w14:textId="34392EE2" w:rsidR="00916B25" w:rsidRPr="00FE1293" w:rsidRDefault="00916B25" w:rsidP="00916B25">
      <w:pPr>
        <w:rPr>
          <w:rFonts w:ascii="Times New Roman" w:hAnsi="Times New Roman" w:cs="Times New Roman"/>
          <w:sz w:val="24"/>
          <w:szCs w:val="24"/>
        </w:rPr>
      </w:pPr>
      <w:r w:rsidRPr="00916B25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="008566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6B25">
        <w:rPr>
          <w:rFonts w:ascii="Times New Roman" w:hAnsi="Times New Roman" w:cs="Times New Roman"/>
          <w:b/>
          <w:bCs/>
          <w:sz w:val="24"/>
          <w:szCs w:val="24"/>
        </w:rPr>
        <w:t>Figure3</w:t>
      </w:r>
      <w:r w:rsidR="008566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6B25">
        <w:rPr>
          <w:rFonts w:ascii="Times New Roman" w:hAnsi="Times New Roman" w:cs="Times New Roman"/>
          <w:b/>
          <w:bCs/>
          <w:sz w:val="24"/>
          <w:szCs w:val="24"/>
        </w:rPr>
        <w:t>|</w:t>
      </w:r>
      <w:r w:rsidRPr="00FE1293">
        <w:rPr>
          <w:rFonts w:ascii="Times New Roman" w:hAnsi="Times New Roman" w:cs="Times New Roman"/>
          <w:sz w:val="24"/>
          <w:szCs w:val="24"/>
        </w:rPr>
        <w:t xml:space="preserve"> </w:t>
      </w:r>
      <w:r w:rsidR="00870B5F" w:rsidRPr="00870B5F">
        <w:rPr>
          <w:rFonts w:ascii="Times New Roman" w:hAnsi="Times New Roman" w:cs="Times New Roman"/>
          <w:sz w:val="24"/>
          <w:szCs w:val="24"/>
        </w:rPr>
        <w:t>The stratified survival analyses in different subgroups. (A) age, (B) gender, (C) T stage, (D) M stage, (E) N stage, (F) TNM stage, (G) Breslow depth, (H) Clark stage, (I) ulceration status and (J) tumor location.</w:t>
      </w:r>
      <w:r w:rsidR="00FE1293" w:rsidRPr="00FE12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146D3A" w14:textId="059080C2" w:rsidR="00D04236" w:rsidRDefault="00D04236" w:rsidP="00916B2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BE42C4" w14:textId="73DE73FC" w:rsidR="00916B25" w:rsidRPr="00916B25" w:rsidRDefault="00916B25" w:rsidP="00916B25">
      <w:pPr>
        <w:rPr>
          <w:rFonts w:ascii="Times New Roman" w:hAnsi="Times New Roman" w:cs="Times New Roman"/>
          <w:sz w:val="24"/>
          <w:szCs w:val="24"/>
        </w:rPr>
      </w:pPr>
      <w:r w:rsidRPr="00916B25">
        <w:rPr>
          <w:rFonts w:ascii="Times New Roman" w:hAnsi="Times New Roman" w:cs="Times New Roman"/>
          <w:b/>
          <w:bCs/>
          <w:sz w:val="24"/>
          <w:szCs w:val="24"/>
        </w:rPr>
        <w:t>Supplementary Figure 4 |</w:t>
      </w:r>
      <w:r w:rsidRPr="00916B25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10763227"/>
      <w:r w:rsidR="00870B5F" w:rsidRPr="00870B5F">
        <w:rPr>
          <w:rFonts w:ascii="Times New Roman" w:hAnsi="Times New Roman" w:cs="Times New Roman"/>
          <w:sz w:val="24"/>
          <w:szCs w:val="24"/>
        </w:rPr>
        <w:t>(A)</w:t>
      </w:r>
      <w:bookmarkStart w:id="4" w:name="_Hlk110762890"/>
      <w:bookmarkEnd w:id="3"/>
      <w:r w:rsidR="00870B5F" w:rsidRPr="00870B5F">
        <w:rPr>
          <w:rFonts w:ascii="Times New Roman" w:hAnsi="Times New Roman" w:cs="Times New Roman"/>
          <w:sz w:val="24"/>
          <w:szCs w:val="24"/>
        </w:rPr>
        <w:t xml:space="preserve"> </w:t>
      </w:r>
      <w:r w:rsidR="00870B5F">
        <w:rPr>
          <w:rFonts w:ascii="Times New Roman" w:hAnsi="Times New Roman" w:cs="Times New Roman"/>
          <w:sz w:val="24"/>
          <w:szCs w:val="24"/>
        </w:rPr>
        <w:t xml:space="preserve">Analysis </w:t>
      </w:r>
      <w:r w:rsidR="00870B5F" w:rsidRPr="00870B5F">
        <w:rPr>
          <w:rFonts w:ascii="Times New Roman" w:hAnsi="Times New Roman" w:cs="Times New Roman"/>
          <w:sz w:val="24"/>
          <w:szCs w:val="24"/>
        </w:rPr>
        <w:t xml:space="preserve">of </w:t>
      </w:r>
      <w:bookmarkStart w:id="5" w:name="_Hlk110762595"/>
      <w:bookmarkEnd w:id="4"/>
      <w:r w:rsidR="00870B5F" w:rsidRPr="00870B5F">
        <w:rPr>
          <w:rFonts w:ascii="Times New Roman" w:hAnsi="Times New Roman" w:cs="Times New Roman"/>
          <w:sz w:val="24"/>
          <w:szCs w:val="24"/>
        </w:rPr>
        <w:t>12 signature genes</w:t>
      </w:r>
      <w:bookmarkEnd w:id="5"/>
      <w:r w:rsidR="00870B5F">
        <w:rPr>
          <w:rFonts w:ascii="Times New Roman" w:hAnsi="Times New Roman" w:cs="Times New Roman"/>
          <w:sz w:val="24"/>
          <w:szCs w:val="24"/>
        </w:rPr>
        <w:t xml:space="preserve"> expression in </w:t>
      </w:r>
      <w:r w:rsidR="00870B5F" w:rsidRPr="00870B5F">
        <w:rPr>
          <w:rFonts w:ascii="Times New Roman" w:hAnsi="Times New Roman" w:cs="Times New Roman"/>
          <w:sz w:val="24"/>
          <w:szCs w:val="24"/>
        </w:rPr>
        <w:t xml:space="preserve">GEPIA </w:t>
      </w:r>
      <w:r w:rsidR="00870B5F">
        <w:rPr>
          <w:rFonts w:ascii="Times New Roman" w:hAnsi="Times New Roman" w:cs="Times New Roman"/>
          <w:sz w:val="24"/>
          <w:szCs w:val="24"/>
        </w:rPr>
        <w:t xml:space="preserve">2 </w:t>
      </w:r>
      <w:r w:rsidR="00870B5F" w:rsidRPr="00870B5F">
        <w:rPr>
          <w:rFonts w:ascii="Times New Roman" w:hAnsi="Times New Roman" w:cs="Times New Roman"/>
          <w:sz w:val="24"/>
          <w:szCs w:val="24"/>
        </w:rPr>
        <w:t>database.</w:t>
      </w:r>
      <w:r w:rsidR="00870B5F" w:rsidRPr="00870B5F">
        <w:t xml:space="preserve"> </w:t>
      </w:r>
      <w:r w:rsidR="00870B5F" w:rsidRPr="00870B5F">
        <w:rPr>
          <w:rFonts w:ascii="Times New Roman" w:hAnsi="Times New Roman" w:cs="Times New Roman"/>
          <w:sz w:val="24"/>
          <w:szCs w:val="24"/>
        </w:rPr>
        <w:t>(B)</w:t>
      </w:r>
      <w:r w:rsidR="00870B5F">
        <w:rPr>
          <w:rFonts w:ascii="Times New Roman" w:hAnsi="Times New Roman" w:cs="Times New Roman"/>
          <w:sz w:val="24"/>
          <w:szCs w:val="24"/>
        </w:rPr>
        <w:t xml:space="preserve"> C</w:t>
      </w:r>
      <w:r w:rsidR="00870B5F" w:rsidRPr="00870B5F">
        <w:rPr>
          <w:rFonts w:ascii="Times New Roman" w:hAnsi="Times New Roman" w:cs="Times New Roman"/>
          <w:sz w:val="24"/>
          <w:szCs w:val="24"/>
        </w:rPr>
        <w:t>ompare the survival contribution of 12 signature genes in multiple cancer types</w:t>
      </w:r>
      <w:r w:rsidR="00870B5F">
        <w:rPr>
          <w:rFonts w:ascii="Times New Roman" w:hAnsi="Times New Roman" w:cs="Times New Roman"/>
          <w:sz w:val="24"/>
          <w:szCs w:val="24"/>
        </w:rPr>
        <w:t xml:space="preserve"> using the </w:t>
      </w:r>
      <w:r w:rsidR="00870B5F" w:rsidRPr="00870B5F">
        <w:rPr>
          <w:rFonts w:ascii="Times New Roman" w:hAnsi="Times New Roman" w:cs="Times New Roman"/>
          <w:sz w:val="24"/>
          <w:szCs w:val="24"/>
        </w:rPr>
        <w:t>GEPIA 2 database.</w:t>
      </w:r>
      <w:r w:rsidR="00CD3D90" w:rsidRPr="00CD3D90">
        <w:rPr>
          <w:rFonts w:ascii="Times New Roman" w:hAnsi="Times New Roman" w:cs="Times New Roman"/>
          <w:sz w:val="24"/>
          <w:szCs w:val="24"/>
        </w:rPr>
        <w:t xml:space="preserve"> </w:t>
      </w:r>
      <w:r w:rsidR="00CD3D90" w:rsidRPr="00FB03D9">
        <w:rPr>
          <w:rFonts w:ascii="Times New Roman" w:hAnsi="Times New Roman" w:cs="Times New Roman"/>
          <w:sz w:val="24"/>
          <w:szCs w:val="24"/>
        </w:rPr>
        <w:t>*</w:t>
      </w:r>
      <w:r w:rsidR="00CD3D90" w:rsidRPr="00FB03D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CD3D90" w:rsidRPr="00FB03D9">
        <w:rPr>
          <w:rFonts w:ascii="Times New Roman" w:hAnsi="Times New Roman" w:cs="Times New Roman"/>
          <w:sz w:val="24"/>
          <w:szCs w:val="24"/>
        </w:rPr>
        <w:t xml:space="preserve"> &lt; 0.05.</w:t>
      </w:r>
    </w:p>
    <w:p w14:paraId="2E5FB502" w14:textId="13A834CC" w:rsidR="00D04236" w:rsidRDefault="00D04236" w:rsidP="00916B2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5E2311" w14:textId="4FCAB3C7" w:rsidR="00916B25" w:rsidRPr="006C207B" w:rsidRDefault="00DD7EB0" w:rsidP="00916B25">
      <w:pPr>
        <w:rPr>
          <w:rFonts w:ascii="Times New Roman" w:hAnsi="Times New Roman" w:cs="Times New Roman"/>
          <w:sz w:val="24"/>
          <w:szCs w:val="24"/>
        </w:rPr>
      </w:pPr>
      <w:r w:rsidRPr="00916B25">
        <w:rPr>
          <w:rFonts w:ascii="Times New Roman" w:hAnsi="Times New Roman" w:cs="Times New Roman"/>
          <w:b/>
          <w:bCs/>
          <w:sz w:val="24"/>
          <w:szCs w:val="24"/>
        </w:rPr>
        <w:t>Supplementary Figure 5 |</w:t>
      </w:r>
      <w:r w:rsidR="00916B25" w:rsidRPr="00916B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207B" w:rsidRPr="006C207B">
        <w:rPr>
          <w:rFonts w:ascii="Times New Roman" w:hAnsi="Times New Roman" w:cs="Times New Roman"/>
          <w:sz w:val="24"/>
          <w:szCs w:val="24"/>
        </w:rPr>
        <w:t xml:space="preserve">Analysis of </w:t>
      </w:r>
      <w:r w:rsidR="006C207B">
        <w:rPr>
          <w:rFonts w:ascii="Times New Roman" w:hAnsi="Times New Roman" w:cs="Times New Roman"/>
          <w:sz w:val="24"/>
          <w:szCs w:val="24"/>
        </w:rPr>
        <w:t>p</w:t>
      </w:r>
      <w:r w:rsidR="00FE1293">
        <w:rPr>
          <w:rFonts w:ascii="Times New Roman" w:hAnsi="Times New Roman" w:cs="Times New Roman"/>
          <w:sz w:val="24"/>
          <w:szCs w:val="24"/>
        </w:rPr>
        <w:t xml:space="preserve">romoter </w:t>
      </w:r>
      <w:r w:rsidR="00FE1293" w:rsidRPr="00FE1293">
        <w:rPr>
          <w:rFonts w:ascii="Times New Roman" w:hAnsi="Times New Roman" w:cs="Times New Roman"/>
          <w:sz w:val="24"/>
          <w:szCs w:val="24"/>
        </w:rPr>
        <w:t xml:space="preserve">methylation levels of </w:t>
      </w:r>
      <w:r w:rsidR="00FE1293">
        <w:rPr>
          <w:rFonts w:ascii="Times New Roman" w:hAnsi="Times New Roman" w:cs="Times New Roman"/>
          <w:sz w:val="24"/>
          <w:szCs w:val="24"/>
        </w:rPr>
        <w:t>the</w:t>
      </w:r>
      <w:r w:rsidR="006C207B">
        <w:rPr>
          <w:rFonts w:ascii="Times New Roman" w:hAnsi="Times New Roman" w:cs="Times New Roman"/>
          <w:sz w:val="24"/>
          <w:szCs w:val="24"/>
        </w:rPr>
        <w:t xml:space="preserve"> FOXM1, BCL-6, </w:t>
      </w:r>
      <w:r w:rsidR="006C207B" w:rsidRPr="006C207B">
        <w:rPr>
          <w:rFonts w:ascii="Times New Roman" w:hAnsi="Times New Roman" w:cs="Times New Roman"/>
          <w:sz w:val="24"/>
          <w:szCs w:val="24"/>
        </w:rPr>
        <w:t xml:space="preserve">NDRG1 </w:t>
      </w:r>
      <w:r w:rsidR="006C207B">
        <w:rPr>
          <w:rFonts w:ascii="Times New Roman" w:hAnsi="Times New Roman" w:cs="Times New Roman"/>
          <w:sz w:val="24"/>
          <w:szCs w:val="24"/>
        </w:rPr>
        <w:t xml:space="preserve">and </w:t>
      </w:r>
      <w:r w:rsidR="006C207B" w:rsidRPr="006C207B">
        <w:rPr>
          <w:rFonts w:ascii="Times New Roman" w:hAnsi="Times New Roman" w:cs="Times New Roman"/>
          <w:sz w:val="24"/>
          <w:szCs w:val="24"/>
        </w:rPr>
        <w:t>HK3</w:t>
      </w:r>
      <w:r w:rsidR="006C207B">
        <w:rPr>
          <w:rFonts w:ascii="Times New Roman" w:hAnsi="Times New Roman" w:cs="Times New Roman"/>
          <w:sz w:val="24"/>
          <w:szCs w:val="24"/>
        </w:rPr>
        <w:t xml:space="preserve"> </w:t>
      </w:r>
      <w:r w:rsidR="00FE1293">
        <w:rPr>
          <w:rFonts w:ascii="Times New Roman" w:hAnsi="Times New Roman" w:cs="Times New Roman"/>
          <w:sz w:val="24"/>
          <w:szCs w:val="24"/>
        </w:rPr>
        <w:t>between tumor</w:t>
      </w:r>
      <w:r w:rsidR="00E472CF">
        <w:rPr>
          <w:rFonts w:ascii="Times New Roman" w:hAnsi="Times New Roman" w:cs="Times New Roman"/>
          <w:sz w:val="24"/>
          <w:szCs w:val="24"/>
        </w:rPr>
        <w:t xml:space="preserve"> and normal</w:t>
      </w:r>
      <w:r w:rsidR="00FE1293">
        <w:rPr>
          <w:rFonts w:ascii="Times New Roman" w:hAnsi="Times New Roman" w:cs="Times New Roman"/>
          <w:sz w:val="24"/>
          <w:szCs w:val="24"/>
        </w:rPr>
        <w:t xml:space="preserve"> tissues</w:t>
      </w:r>
      <w:r w:rsidR="006C207B">
        <w:rPr>
          <w:rFonts w:ascii="Times New Roman" w:hAnsi="Times New Roman" w:cs="Times New Roman"/>
          <w:sz w:val="24"/>
          <w:szCs w:val="24"/>
        </w:rPr>
        <w:t xml:space="preserve"> </w:t>
      </w:r>
      <w:r w:rsidR="00FE1293">
        <w:rPr>
          <w:rFonts w:ascii="Times New Roman" w:hAnsi="Times New Roman" w:cs="Times New Roman"/>
          <w:sz w:val="24"/>
          <w:szCs w:val="24"/>
        </w:rPr>
        <w:t>using UALCAN</w:t>
      </w:r>
      <w:r w:rsidR="006C207B">
        <w:rPr>
          <w:rFonts w:ascii="Times New Roman" w:hAnsi="Times New Roman" w:cs="Times New Roman"/>
          <w:sz w:val="24"/>
          <w:szCs w:val="24"/>
        </w:rPr>
        <w:t xml:space="preserve"> </w:t>
      </w:r>
      <w:r w:rsidR="006C207B" w:rsidRPr="006C207B">
        <w:rPr>
          <w:rFonts w:ascii="Times New Roman" w:hAnsi="Times New Roman" w:cs="Times New Roman"/>
          <w:sz w:val="24"/>
          <w:szCs w:val="24"/>
        </w:rPr>
        <w:t>database</w:t>
      </w:r>
      <w:r w:rsidR="00FE1293">
        <w:rPr>
          <w:rFonts w:ascii="Times New Roman" w:hAnsi="Times New Roman" w:cs="Times New Roman"/>
          <w:sz w:val="24"/>
          <w:szCs w:val="24"/>
        </w:rPr>
        <w:t>.</w:t>
      </w:r>
      <w:r w:rsidR="006C207B" w:rsidRPr="006C207B">
        <w:rPr>
          <w:rFonts w:ascii="Times New Roman" w:hAnsi="Times New Roman" w:cs="Times New Roman"/>
          <w:sz w:val="24"/>
          <w:szCs w:val="24"/>
        </w:rPr>
        <w:t xml:space="preserve"> </w:t>
      </w:r>
      <w:r w:rsidR="006C207B" w:rsidRPr="00FB03D9">
        <w:rPr>
          <w:rFonts w:ascii="Times New Roman" w:hAnsi="Times New Roman" w:cs="Times New Roman"/>
          <w:sz w:val="24"/>
          <w:szCs w:val="24"/>
        </w:rPr>
        <w:t>*</w:t>
      </w:r>
      <w:r w:rsidR="006C207B" w:rsidRPr="00FB03D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6C207B" w:rsidRPr="00FB03D9">
        <w:rPr>
          <w:rFonts w:ascii="Times New Roman" w:hAnsi="Times New Roman" w:cs="Times New Roman"/>
          <w:sz w:val="24"/>
          <w:szCs w:val="24"/>
        </w:rPr>
        <w:t xml:space="preserve"> &lt; 0.05</w:t>
      </w:r>
      <w:r w:rsidR="000D0885">
        <w:rPr>
          <w:rFonts w:ascii="Times New Roman" w:hAnsi="Times New Roman" w:cs="Times New Roman" w:hint="eastAsia"/>
          <w:sz w:val="24"/>
          <w:szCs w:val="24"/>
        </w:rPr>
        <w:t>,</w:t>
      </w:r>
      <w:r w:rsidR="000D0885" w:rsidRPr="000D0885">
        <w:rPr>
          <w:rFonts w:ascii="Times New Roman" w:hAnsi="Times New Roman" w:cs="Times New Roman"/>
          <w:sz w:val="24"/>
          <w:szCs w:val="24"/>
        </w:rPr>
        <w:t xml:space="preserve"> </w:t>
      </w:r>
      <w:r w:rsidR="000D0885" w:rsidRPr="00FB03D9">
        <w:rPr>
          <w:rFonts w:ascii="Times New Roman" w:hAnsi="Times New Roman" w:cs="Times New Roman"/>
          <w:sz w:val="24"/>
          <w:szCs w:val="24"/>
        </w:rPr>
        <w:t>**</w:t>
      </w:r>
      <w:r w:rsidR="000D0885" w:rsidRPr="00FB03D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0D0885" w:rsidRPr="00FB03D9">
        <w:rPr>
          <w:rFonts w:ascii="Times New Roman" w:hAnsi="Times New Roman" w:cs="Times New Roman"/>
          <w:sz w:val="24"/>
          <w:szCs w:val="24"/>
        </w:rPr>
        <w:t xml:space="preserve"> &lt;0.01</w:t>
      </w:r>
      <w:r w:rsidR="000D0885">
        <w:rPr>
          <w:rFonts w:ascii="Times New Roman" w:hAnsi="Times New Roman" w:cs="Times New Roman"/>
          <w:sz w:val="24"/>
          <w:szCs w:val="24"/>
        </w:rPr>
        <w:t>.</w:t>
      </w:r>
    </w:p>
    <w:p w14:paraId="2090700D" w14:textId="36FE30EE" w:rsidR="00D04236" w:rsidRDefault="00D04236" w:rsidP="00916B2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954819" w14:textId="5925F763" w:rsidR="00916B25" w:rsidRDefault="00916B25" w:rsidP="00916B25">
      <w:pPr>
        <w:rPr>
          <w:rFonts w:ascii="Times New Roman" w:hAnsi="Times New Roman" w:cs="Times New Roman"/>
          <w:sz w:val="24"/>
          <w:szCs w:val="24"/>
        </w:rPr>
      </w:pPr>
      <w:r w:rsidRPr="00916B25">
        <w:rPr>
          <w:rFonts w:ascii="Times New Roman" w:hAnsi="Times New Roman" w:cs="Times New Roman"/>
          <w:b/>
          <w:bCs/>
          <w:sz w:val="24"/>
          <w:szCs w:val="24"/>
        </w:rPr>
        <w:t>Supplementary Figure 6 |</w:t>
      </w:r>
      <w:r w:rsidRPr="00916B25">
        <w:rPr>
          <w:rFonts w:ascii="Times New Roman" w:hAnsi="Times New Roman" w:cs="Times New Roman"/>
          <w:sz w:val="24"/>
          <w:szCs w:val="24"/>
        </w:rPr>
        <w:t xml:space="preserve"> </w:t>
      </w:r>
      <w:r w:rsidR="00CD3D90" w:rsidRPr="00870B5F">
        <w:rPr>
          <w:rFonts w:ascii="Times New Roman" w:hAnsi="Times New Roman" w:cs="Times New Roman"/>
          <w:sz w:val="24"/>
          <w:szCs w:val="24"/>
        </w:rPr>
        <w:t>(A)</w:t>
      </w:r>
      <w:r w:rsidR="00CD3D90">
        <w:rPr>
          <w:rFonts w:ascii="Times New Roman" w:hAnsi="Times New Roman" w:cs="Times New Roman"/>
          <w:sz w:val="24"/>
          <w:szCs w:val="24"/>
        </w:rPr>
        <w:t xml:space="preserve"> </w:t>
      </w:r>
      <w:r w:rsidR="000D0885" w:rsidRPr="000D0885">
        <w:rPr>
          <w:rFonts w:ascii="Times New Roman" w:hAnsi="Times New Roman" w:cs="Times New Roman"/>
          <w:sz w:val="24"/>
          <w:szCs w:val="24"/>
        </w:rPr>
        <w:t xml:space="preserve">Heatmap of significantly differentially expressed </w:t>
      </w:r>
      <w:r w:rsidR="000D0885">
        <w:rPr>
          <w:rFonts w:ascii="Times New Roman" w:hAnsi="Times New Roman" w:cs="Times New Roman"/>
          <w:sz w:val="24"/>
          <w:szCs w:val="24"/>
        </w:rPr>
        <w:t>genes between the high- and low-risk</w:t>
      </w:r>
      <w:r w:rsidR="000D0885" w:rsidRPr="000D0885">
        <w:rPr>
          <w:rFonts w:ascii="Times New Roman" w:hAnsi="Times New Roman" w:cs="Times New Roman"/>
          <w:sz w:val="24"/>
          <w:szCs w:val="24"/>
        </w:rPr>
        <w:t xml:space="preserve"> </w:t>
      </w:r>
      <w:r w:rsidR="000D0885">
        <w:rPr>
          <w:rFonts w:ascii="Times New Roman" w:hAnsi="Times New Roman" w:cs="Times New Roman"/>
          <w:sz w:val="24"/>
          <w:szCs w:val="24"/>
        </w:rPr>
        <w:t xml:space="preserve">groups in </w:t>
      </w:r>
      <w:r w:rsidR="001D410C">
        <w:rPr>
          <w:rFonts w:ascii="Times New Roman" w:hAnsi="Times New Roman" w:cs="Times New Roman"/>
          <w:sz w:val="24"/>
          <w:szCs w:val="24"/>
        </w:rPr>
        <w:t xml:space="preserve">the </w:t>
      </w:r>
      <w:r w:rsidR="000D0885">
        <w:rPr>
          <w:rFonts w:ascii="Times New Roman" w:hAnsi="Times New Roman" w:cs="Times New Roman"/>
          <w:sz w:val="24"/>
          <w:szCs w:val="24"/>
        </w:rPr>
        <w:t xml:space="preserve">TCGA </w:t>
      </w:r>
      <w:r w:rsidR="003809C0">
        <w:rPr>
          <w:rFonts w:ascii="Times New Roman" w:hAnsi="Times New Roman" w:cs="Times New Roman"/>
          <w:sz w:val="24"/>
          <w:szCs w:val="24"/>
        </w:rPr>
        <w:t>dataset</w:t>
      </w:r>
      <w:r w:rsidR="000D0885" w:rsidRPr="000D0885">
        <w:rPr>
          <w:rFonts w:ascii="Times New Roman" w:hAnsi="Times New Roman" w:cs="Times New Roman"/>
          <w:sz w:val="24"/>
          <w:szCs w:val="24"/>
        </w:rPr>
        <w:t>. (</w:t>
      </w:r>
      <w:r w:rsidR="000D0885">
        <w:rPr>
          <w:rFonts w:ascii="Times New Roman" w:hAnsi="Times New Roman" w:cs="Times New Roman"/>
          <w:sz w:val="24"/>
          <w:szCs w:val="24"/>
        </w:rPr>
        <w:t>B</w:t>
      </w:r>
      <w:r w:rsidR="000D0885" w:rsidRPr="000D0885">
        <w:rPr>
          <w:rFonts w:ascii="Times New Roman" w:hAnsi="Times New Roman" w:cs="Times New Roman"/>
          <w:sz w:val="24"/>
          <w:szCs w:val="24"/>
        </w:rPr>
        <w:t>) GO enrichment analysis and (</w:t>
      </w:r>
      <w:r w:rsidR="000D0885">
        <w:rPr>
          <w:rFonts w:ascii="Times New Roman" w:hAnsi="Times New Roman" w:cs="Times New Roman"/>
          <w:sz w:val="24"/>
          <w:szCs w:val="24"/>
        </w:rPr>
        <w:t>C</w:t>
      </w:r>
      <w:r w:rsidR="000D0885" w:rsidRPr="000D0885">
        <w:rPr>
          <w:rFonts w:ascii="Times New Roman" w:hAnsi="Times New Roman" w:cs="Times New Roman"/>
          <w:sz w:val="24"/>
          <w:szCs w:val="24"/>
        </w:rPr>
        <w:t xml:space="preserve">) KEGG pathway enrichment analysis of </w:t>
      </w:r>
      <w:r w:rsidR="000D0885">
        <w:rPr>
          <w:rFonts w:ascii="Times New Roman" w:hAnsi="Times New Roman" w:cs="Times New Roman"/>
          <w:sz w:val="24"/>
          <w:szCs w:val="24"/>
        </w:rPr>
        <w:t>DEGs</w:t>
      </w:r>
      <w:r w:rsidR="000D0885" w:rsidRPr="000D0885">
        <w:rPr>
          <w:rFonts w:ascii="Times New Roman" w:hAnsi="Times New Roman" w:cs="Times New Roman"/>
          <w:sz w:val="24"/>
          <w:szCs w:val="24"/>
        </w:rPr>
        <w:t>.</w:t>
      </w:r>
      <w:r w:rsidR="000D0885">
        <w:rPr>
          <w:rFonts w:ascii="Times New Roman" w:hAnsi="Times New Roman" w:cs="Times New Roman"/>
          <w:sz w:val="24"/>
          <w:szCs w:val="24"/>
        </w:rPr>
        <w:t xml:space="preserve"> (D</w:t>
      </w:r>
      <w:r w:rsidR="000D0885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464E75">
        <w:rPr>
          <w:rFonts w:ascii="Times New Roman" w:hAnsi="Times New Roman" w:cs="Times New Roman"/>
          <w:sz w:val="24"/>
          <w:szCs w:val="24"/>
        </w:rPr>
        <w:t xml:space="preserve">GSEA of hallmark gene sets compared between </w:t>
      </w:r>
      <w:r w:rsidR="00464E75" w:rsidRPr="00464E75">
        <w:rPr>
          <w:rFonts w:ascii="Times New Roman" w:hAnsi="Times New Roman" w:cs="Times New Roman"/>
          <w:sz w:val="24"/>
          <w:szCs w:val="24"/>
        </w:rPr>
        <w:t>the high- and low- risk groups</w:t>
      </w:r>
      <w:r w:rsidR="001D410C">
        <w:rPr>
          <w:rFonts w:ascii="Times New Roman" w:hAnsi="Times New Roman" w:cs="Times New Roman"/>
          <w:sz w:val="24"/>
          <w:szCs w:val="24"/>
        </w:rPr>
        <w:t xml:space="preserve"> </w:t>
      </w:r>
      <w:r w:rsidR="001D410C" w:rsidRPr="001D410C">
        <w:rPr>
          <w:rFonts w:ascii="Times New Roman" w:hAnsi="Times New Roman" w:cs="Times New Roman"/>
          <w:sz w:val="24"/>
          <w:szCs w:val="24"/>
        </w:rPr>
        <w:t xml:space="preserve">in </w:t>
      </w:r>
      <w:r w:rsidR="001D410C">
        <w:rPr>
          <w:rFonts w:ascii="Times New Roman" w:hAnsi="Times New Roman" w:cs="Times New Roman"/>
          <w:sz w:val="24"/>
          <w:szCs w:val="24"/>
        </w:rPr>
        <w:t xml:space="preserve">the </w:t>
      </w:r>
      <w:r w:rsidR="001D410C" w:rsidRPr="001D410C">
        <w:rPr>
          <w:rFonts w:ascii="Times New Roman" w:hAnsi="Times New Roman" w:cs="Times New Roman"/>
          <w:sz w:val="24"/>
          <w:szCs w:val="24"/>
        </w:rPr>
        <w:t xml:space="preserve">TCGA </w:t>
      </w:r>
      <w:r w:rsidR="003809C0">
        <w:rPr>
          <w:rFonts w:ascii="Times New Roman" w:hAnsi="Times New Roman" w:cs="Times New Roman"/>
          <w:sz w:val="24"/>
          <w:szCs w:val="24"/>
        </w:rPr>
        <w:t>dataset</w:t>
      </w:r>
      <w:r w:rsidR="001D410C">
        <w:rPr>
          <w:rFonts w:ascii="Times New Roman" w:hAnsi="Times New Roman" w:cs="Times New Roman"/>
          <w:sz w:val="24"/>
          <w:szCs w:val="24"/>
        </w:rPr>
        <w:t>.</w:t>
      </w:r>
    </w:p>
    <w:p w14:paraId="3D8E4034" w14:textId="50A7E47D" w:rsidR="00D04236" w:rsidRDefault="00D04236" w:rsidP="002D69A2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111991816"/>
    </w:p>
    <w:p w14:paraId="32CC914B" w14:textId="5F5E3E70" w:rsidR="002D69A2" w:rsidRDefault="00FE0E87" w:rsidP="002D69A2">
      <w:pPr>
        <w:rPr>
          <w:rFonts w:ascii="Times New Roman" w:hAnsi="Times New Roman" w:cs="Times New Roman"/>
          <w:sz w:val="24"/>
          <w:szCs w:val="24"/>
        </w:rPr>
      </w:pPr>
      <w:r w:rsidRPr="00916B25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7841F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16B25">
        <w:rPr>
          <w:rFonts w:ascii="Times New Roman" w:hAnsi="Times New Roman" w:cs="Times New Roman"/>
          <w:b/>
          <w:bCs/>
          <w:sz w:val="24"/>
          <w:szCs w:val="24"/>
        </w:rPr>
        <w:t xml:space="preserve"> |</w:t>
      </w:r>
      <w:r w:rsidR="007841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6"/>
      <w:r w:rsidR="007841F7" w:rsidRPr="007841F7">
        <w:rPr>
          <w:rFonts w:ascii="Times New Roman" w:hAnsi="Times New Roman" w:cs="Times New Roman"/>
          <w:sz w:val="24"/>
          <w:szCs w:val="24"/>
        </w:rPr>
        <w:t>(A)</w:t>
      </w:r>
      <w:r w:rsidRPr="00916B25">
        <w:rPr>
          <w:rFonts w:ascii="Times New Roman" w:hAnsi="Times New Roman" w:cs="Times New Roman"/>
          <w:sz w:val="24"/>
          <w:szCs w:val="24"/>
        </w:rPr>
        <w:t xml:space="preserve"> </w:t>
      </w:r>
      <w:r w:rsidRPr="00FE0E87">
        <w:rPr>
          <w:rFonts w:ascii="Times New Roman" w:hAnsi="Times New Roman" w:cs="Times New Roman"/>
          <w:sz w:val="24"/>
          <w:szCs w:val="24"/>
        </w:rPr>
        <w:t xml:space="preserve">The distributions of the immune score, ESTIMATE score, stromal score, and tumor purity between the </w:t>
      </w:r>
      <w:r w:rsidR="00F07F40" w:rsidRPr="00F07F40">
        <w:rPr>
          <w:rFonts w:ascii="Times New Roman" w:hAnsi="Times New Roman" w:cs="Times New Roman"/>
          <w:sz w:val="24"/>
          <w:szCs w:val="24"/>
        </w:rPr>
        <w:t>high- and low-risk</w:t>
      </w:r>
      <w:r w:rsidR="00F07F40">
        <w:rPr>
          <w:rFonts w:ascii="Times New Roman" w:hAnsi="Times New Roman" w:cs="Times New Roman"/>
          <w:sz w:val="24"/>
          <w:szCs w:val="24"/>
        </w:rPr>
        <w:t xml:space="preserve"> </w:t>
      </w:r>
      <w:r w:rsidRPr="00FE0E87">
        <w:rPr>
          <w:rFonts w:ascii="Times New Roman" w:hAnsi="Times New Roman" w:cs="Times New Roman"/>
          <w:sz w:val="24"/>
          <w:szCs w:val="24"/>
        </w:rPr>
        <w:t>groups.</w:t>
      </w:r>
      <w:r w:rsidR="007841F7">
        <w:rPr>
          <w:rFonts w:ascii="Times New Roman" w:hAnsi="Times New Roman" w:cs="Times New Roman"/>
          <w:sz w:val="24"/>
          <w:szCs w:val="24"/>
        </w:rPr>
        <w:t xml:space="preserve"> (B)</w:t>
      </w:r>
      <w:r w:rsidR="007841F7" w:rsidRPr="007841F7">
        <w:rPr>
          <w:rFonts w:ascii="Times New Roman" w:hAnsi="Times New Roman" w:cs="Times New Roman"/>
          <w:sz w:val="24"/>
          <w:szCs w:val="24"/>
        </w:rPr>
        <w:t xml:space="preserve"> The Kaplan-Meier curves of overall survival</w:t>
      </w:r>
      <w:r w:rsidR="007841F7">
        <w:rPr>
          <w:rFonts w:ascii="Times New Roman" w:hAnsi="Times New Roman" w:cs="Times New Roman"/>
          <w:sz w:val="24"/>
          <w:szCs w:val="24"/>
        </w:rPr>
        <w:t xml:space="preserve"> in patients with diffrent </w:t>
      </w:r>
      <w:r w:rsidR="007841F7" w:rsidRPr="007841F7">
        <w:rPr>
          <w:rFonts w:ascii="Times New Roman" w:hAnsi="Times New Roman" w:cs="Times New Roman"/>
          <w:sz w:val="24"/>
          <w:szCs w:val="24"/>
        </w:rPr>
        <w:t>immune score, stromal score, ESTIMATE score, and tumor purity.</w:t>
      </w:r>
    </w:p>
    <w:p w14:paraId="4A15AF26" w14:textId="77777777" w:rsidR="008B480C" w:rsidRDefault="008B480C" w:rsidP="008B480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B48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0580A1" w14:textId="77777777" w:rsidR="009E69B1" w:rsidRDefault="009E69B1" w:rsidP="00920513">
      <w:r>
        <w:separator/>
      </w:r>
    </w:p>
  </w:endnote>
  <w:endnote w:type="continuationSeparator" w:id="0">
    <w:p w14:paraId="12C2FFAE" w14:textId="77777777" w:rsidR="009E69B1" w:rsidRDefault="009E69B1" w:rsidP="00920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34fe1490.B">
    <w:altName w:val="Cambria"/>
    <w:panose1 w:val="00000000000000000000"/>
    <w:charset w:val="00"/>
    <w:family w:val="roman"/>
    <w:notTrueType/>
    <w:pitch w:val="default"/>
  </w:font>
  <w:font w:name="AdvOT1ef757c0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1ef757c0+fb">
    <w:altName w:val="Cambria"/>
    <w:panose1 w:val="00000000000000000000"/>
    <w:charset w:val="00"/>
    <w:family w:val="roman"/>
    <w:notTrueType/>
    <w:pitch w:val="default"/>
  </w:font>
  <w:font w:name="AdvOTb65e897d.B">
    <w:altName w:val="Cambria"/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466365" w14:textId="77777777" w:rsidR="009E69B1" w:rsidRDefault="009E69B1" w:rsidP="00920513">
      <w:r>
        <w:separator/>
      </w:r>
    </w:p>
  </w:footnote>
  <w:footnote w:type="continuationSeparator" w:id="0">
    <w:p w14:paraId="2E72107E" w14:textId="77777777" w:rsidR="009E69B1" w:rsidRDefault="009E69B1" w:rsidP="009205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495"/>
    <w:rsid w:val="00000D8A"/>
    <w:rsid w:val="000147A0"/>
    <w:rsid w:val="00017C1C"/>
    <w:rsid w:val="000235AC"/>
    <w:rsid w:val="0002495B"/>
    <w:rsid w:val="00024EA4"/>
    <w:rsid w:val="0002564E"/>
    <w:rsid w:val="0002643F"/>
    <w:rsid w:val="00027914"/>
    <w:rsid w:val="00027E98"/>
    <w:rsid w:val="0003090E"/>
    <w:rsid w:val="000358FC"/>
    <w:rsid w:val="0003649B"/>
    <w:rsid w:val="00045AE0"/>
    <w:rsid w:val="00052834"/>
    <w:rsid w:val="000569C1"/>
    <w:rsid w:val="00063997"/>
    <w:rsid w:val="00065283"/>
    <w:rsid w:val="000675AF"/>
    <w:rsid w:val="0007048E"/>
    <w:rsid w:val="00075361"/>
    <w:rsid w:val="00081DCA"/>
    <w:rsid w:val="000830CA"/>
    <w:rsid w:val="000856B0"/>
    <w:rsid w:val="00087681"/>
    <w:rsid w:val="000904D1"/>
    <w:rsid w:val="00093E9F"/>
    <w:rsid w:val="000940B6"/>
    <w:rsid w:val="00096B77"/>
    <w:rsid w:val="000A0E40"/>
    <w:rsid w:val="000A3037"/>
    <w:rsid w:val="000A3C50"/>
    <w:rsid w:val="000A6FAB"/>
    <w:rsid w:val="000A7E73"/>
    <w:rsid w:val="000B2F2C"/>
    <w:rsid w:val="000B39D8"/>
    <w:rsid w:val="000B47CC"/>
    <w:rsid w:val="000B72F4"/>
    <w:rsid w:val="000C19F8"/>
    <w:rsid w:val="000C3888"/>
    <w:rsid w:val="000C3C91"/>
    <w:rsid w:val="000C48F6"/>
    <w:rsid w:val="000C4E84"/>
    <w:rsid w:val="000C6985"/>
    <w:rsid w:val="000C733A"/>
    <w:rsid w:val="000C7818"/>
    <w:rsid w:val="000D0885"/>
    <w:rsid w:val="000D17DC"/>
    <w:rsid w:val="000D498B"/>
    <w:rsid w:val="000D564A"/>
    <w:rsid w:val="000D65F4"/>
    <w:rsid w:val="000E3219"/>
    <w:rsid w:val="000E4D10"/>
    <w:rsid w:val="000E4FD0"/>
    <w:rsid w:val="000E7FFA"/>
    <w:rsid w:val="000F24C1"/>
    <w:rsid w:val="000F473A"/>
    <w:rsid w:val="000F667E"/>
    <w:rsid w:val="00101A6F"/>
    <w:rsid w:val="00105125"/>
    <w:rsid w:val="00112571"/>
    <w:rsid w:val="00114D23"/>
    <w:rsid w:val="001200DF"/>
    <w:rsid w:val="0012140E"/>
    <w:rsid w:val="00122774"/>
    <w:rsid w:val="0012469C"/>
    <w:rsid w:val="001269AA"/>
    <w:rsid w:val="001303AE"/>
    <w:rsid w:val="001340AD"/>
    <w:rsid w:val="00134C36"/>
    <w:rsid w:val="0013528C"/>
    <w:rsid w:val="001406EE"/>
    <w:rsid w:val="00140A49"/>
    <w:rsid w:val="00142DD5"/>
    <w:rsid w:val="00143495"/>
    <w:rsid w:val="001445EA"/>
    <w:rsid w:val="00147656"/>
    <w:rsid w:val="001555DC"/>
    <w:rsid w:val="00161028"/>
    <w:rsid w:val="001617E6"/>
    <w:rsid w:val="00161927"/>
    <w:rsid w:val="001622E1"/>
    <w:rsid w:val="00165702"/>
    <w:rsid w:val="00166027"/>
    <w:rsid w:val="00171057"/>
    <w:rsid w:val="001728A1"/>
    <w:rsid w:val="0017357C"/>
    <w:rsid w:val="001751C8"/>
    <w:rsid w:val="0018063A"/>
    <w:rsid w:val="00184D6E"/>
    <w:rsid w:val="0018722B"/>
    <w:rsid w:val="001915CA"/>
    <w:rsid w:val="00191CC6"/>
    <w:rsid w:val="0019227C"/>
    <w:rsid w:val="001A233F"/>
    <w:rsid w:val="001A5F60"/>
    <w:rsid w:val="001C13E2"/>
    <w:rsid w:val="001C1BDC"/>
    <w:rsid w:val="001C5819"/>
    <w:rsid w:val="001D00D2"/>
    <w:rsid w:val="001D274C"/>
    <w:rsid w:val="001D3D86"/>
    <w:rsid w:val="001D401E"/>
    <w:rsid w:val="001D410C"/>
    <w:rsid w:val="001D6337"/>
    <w:rsid w:val="001D7F26"/>
    <w:rsid w:val="001F344F"/>
    <w:rsid w:val="001F4275"/>
    <w:rsid w:val="001F6565"/>
    <w:rsid w:val="00200FBC"/>
    <w:rsid w:val="0021389D"/>
    <w:rsid w:val="00215788"/>
    <w:rsid w:val="00221E0F"/>
    <w:rsid w:val="00223103"/>
    <w:rsid w:val="00223AD5"/>
    <w:rsid w:val="0023020C"/>
    <w:rsid w:val="002320FF"/>
    <w:rsid w:val="002322DD"/>
    <w:rsid w:val="002375FC"/>
    <w:rsid w:val="0024216C"/>
    <w:rsid w:val="00243B07"/>
    <w:rsid w:val="00244063"/>
    <w:rsid w:val="002446DF"/>
    <w:rsid w:val="0024628E"/>
    <w:rsid w:val="00251C4F"/>
    <w:rsid w:val="00254880"/>
    <w:rsid w:val="002620F9"/>
    <w:rsid w:val="0026441A"/>
    <w:rsid w:val="00264F0C"/>
    <w:rsid w:val="002728A3"/>
    <w:rsid w:val="00272A0C"/>
    <w:rsid w:val="00273CEC"/>
    <w:rsid w:val="00274608"/>
    <w:rsid w:val="00277034"/>
    <w:rsid w:val="00280529"/>
    <w:rsid w:val="002835C3"/>
    <w:rsid w:val="00291474"/>
    <w:rsid w:val="00292269"/>
    <w:rsid w:val="002B1F03"/>
    <w:rsid w:val="002B229F"/>
    <w:rsid w:val="002B531F"/>
    <w:rsid w:val="002B7092"/>
    <w:rsid w:val="002C23B6"/>
    <w:rsid w:val="002C28A3"/>
    <w:rsid w:val="002C369F"/>
    <w:rsid w:val="002C42C0"/>
    <w:rsid w:val="002C59B5"/>
    <w:rsid w:val="002D0AF5"/>
    <w:rsid w:val="002D3C1B"/>
    <w:rsid w:val="002D4B46"/>
    <w:rsid w:val="002D53F6"/>
    <w:rsid w:val="002D69A2"/>
    <w:rsid w:val="002D74DA"/>
    <w:rsid w:val="002D792D"/>
    <w:rsid w:val="002E45D9"/>
    <w:rsid w:val="002E6CAC"/>
    <w:rsid w:val="002F2641"/>
    <w:rsid w:val="002F406D"/>
    <w:rsid w:val="002F602E"/>
    <w:rsid w:val="002F6591"/>
    <w:rsid w:val="00303173"/>
    <w:rsid w:val="003039C9"/>
    <w:rsid w:val="003045A3"/>
    <w:rsid w:val="00310D77"/>
    <w:rsid w:val="003121C3"/>
    <w:rsid w:val="00312EA3"/>
    <w:rsid w:val="0031574F"/>
    <w:rsid w:val="00320127"/>
    <w:rsid w:val="003207C8"/>
    <w:rsid w:val="00320B18"/>
    <w:rsid w:val="00320C1D"/>
    <w:rsid w:val="003212C9"/>
    <w:rsid w:val="00324AF2"/>
    <w:rsid w:val="00326F7E"/>
    <w:rsid w:val="00327EC0"/>
    <w:rsid w:val="003431D8"/>
    <w:rsid w:val="00345C13"/>
    <w:rsid w:val="00347689"/>
    <w:rsid w:val="00354952"/>
    <w:rsid w:val="00356CE0"/>
    <w:rsid w:val="00364317"/>
    <w:rsid w:val="0036770A"/>
    <w:rsid w:val="003716F8"/>
    <w:rsid w:val="0037386C"/>
    <w:rsid w:val="003809C0"/>
    <w:rsid w:val="00380F4D"/>
    <w:rsid w:val="00381135"/>
    <w:rsid w:val="00383CD0"/>
    <w:rsid w:val="00384AA8"/>
    <w:rsid w:val="0038513E"/>
    <w:rsid w:val="00385450"/>
    <w:rsid w:val="00386ED6"/>
    <w:rsid w:val="00386F6B"/>
    <w:rsid w:val="00391215"/>
    <w:rsid w:val="003914E8"/>
    <w:rsid w:val="003919CC"/>
    <w:rsid w:val="00393D23"/>
    <w:rsid w:val="00394435"/>
    <w:rsid w:val="00394ED2"/>
    <w:rsid w:val="00395DC7"/>
    <w:rsid w:val="00395E21"/>
    <w:rsid w:val="003A43FA"/>
    <w:rsid w:val="003A75CC"/>
    <w:rsid w:val="003B18FE"/>
    <w:rsid w:val="003D45A3"/>
    <w:rsid w:val="003D4DD2"/>
    <w:rsid w:val="003D53AF"/>
    <w:rsid w:val="003D66C5"/>
    <w:rsid w:val="003E3F9D"/>
    <w:rsid w:val="003E5733"/>
    <w:rsid w:val="003E61A2"/>
    <w:rsid w:val="003E7CB5"/>
    <w:rsid w:val="003F14D7"/>
    <w:rsid w:val="003F3334"/>
    <w:rsid w:val="003F48A5"/>
    <w:rsid w:val="00402C99"/>
    <w:rsid w:val="00404A75"/>
    <w:rsid w:val="0042147E"/>
    <w:rsid w:val="004215BA"/>
    <w:rsid w:val="0042390C"/>
    <w:rsid w:val="004249F6"/>
    <w:rsid w:val="00424C24"/>
    <w:rsid w:val="00425E7C"/>
    <w:rsid w:val="0043075B"/>
    <w:rsid w:val="00430BCD"/>
    <w:rsid w:val="0043339C"/>
    <w:rsid w:val="004403B5"/>
    <w:rsid w:val="00440706"/>
    <w:rsid w:val="00441DA7"/>
    <w:rsid w:val="00444512"/>
    <w:rsid w:val="004466B3"/>
    <w:rsid w:val="00450B59"/>
    <w:rsid w:val="00451B19"/>
    <w:rsid w:val="004528E5"/>
    <w:rsid w:val="004530B0"/>
    <w:rsid w:val="0045790E"/>
    <w:rsid w:val="0046066D"/>
    <w:rsid w:val="00463A08"/>
    <w:rsid w:val="00464E75"/>
    <w:rsid w:val="00470FD6"/>
    <w:rsid w:val="00472E27"/>
    <w:rsid w:val="00473ACC"/>
    <w:rsid w:val="00473CAD"/>
    <w:rsid w:val="004749F1"/>
    <w:rsid w:val="00477BE2"/>
    <w:rsid w:val="00481BAD"/>
    <w:rsid w:val="004826D1"/>
    <w:rsid w:val="00484011"/>
    <w:rsid w:val="00486A04"/>
    <w:rsid w:val="00486A94"/>
    <w:rsid w:val="0049029A"/>
    <w:rsid w:val="004931D7"/>
    <w:rsid w:val="0049392F"/>
    <w:rsid w:val="00494002"/>
    <w:rsid w:val="0049540A"/>
    <w:rsid w:val="00495CE6"/>
    <w:rsid w:val="0049634E"/>
    <w:rsid w:val="0049640C"/>
    <w:rsid w:val="00497E48"/>
    <w:rsid w:val="004A1806"/>
    <w:rsid w:val="004A2A0E"/>
    <w:rsid w:val="004A2BA2"/>
    <w:rsid w:val="004A31FA"/>
    <w:rsid w:val="004A657E"/>
    <w:rsid w:val="004B0029"/>
    <w:rsid w:val="004B2F5C"/>
    <w:rsid w:val="004B562C"/>
    <w:rsid w:val="004B7990"/>
    <w:rsid w:val="004B7ACE"/>
    <w:rsid w:val="004C0801"/>
    <w:rsid w:val="004C3627"/>
    <w:rsid w:val="004C3FB0"/>
    <w:rsid w:val="004C69E1"/>
    <w:rsid w:val="004D0D7E"/>
    <w:rsid w:val="004D1994"/>
    <w:rsid w:val="004D4BA7"/>
    <w:rsid w:val="004E1D7F"/>
    <w:rsid w:val="004E541B"/>
    <w:rsid w:val="004E7C90"/>
    <w:rsid w:val="004E7F6E"/>
    <w:rsid w:val="004F02F4"/>
    <w:rsid w:val="004F0F98"/>
    <w:rsid w:val="004F11E5"/>
    <w:rsid w:val="004F2154"/>
    <w:rsid w:val="004F299B"/>
    <w:rsid w:val="004F4504"/>
    <w:rsid w:val="004F5568"/>
    <w:rsid w:val="005057BA"/>
    <w:rsid w:val="00507474"/>
    <w:rsid w:val="00507DB3"/>
    <w:rsid w:val="00510E21"/>
    <w:rsid w:val="00512547"/>
    <w:rsid w:val="00512ADF"/>
    <w:rsid w:val="00514D2B"/>
    <w:rsid w:val="00515D0B"/>
    <w:rsid w:val="00521B5E"/>
    <w:rsid w:val="00522870"/>
    <w:rsid w:val="00522B43"/>
    <w:rsid w:val="0052374A"/>
    <w:rsid w:val="00526C2B"/>
    <w:rsid w:val="00526C31"/>
    <w:rsid w:val="005302A7"/>
    <w:rsid w:val="005309D3"/>
    <w:rsid w:val="00530B1F"/>
    <w:rsid w:val="005312C8"/>
    <w:rsid w:val="00532B45"/>
    <w:rsid w:val="00532EB3"/>
    <w:rsid w:val="00537886"/>
    <w:rsid w:val="0054071F"/>
    <w:rsid w:val="00541B65"/>
    <w:rsid w:val="00541BE7"/>
    <w:rsid w:val="00543BFD"/>
    <w:rsid w:val="00544900"/>
    <w:rsid w:val="00550090"/>
    <w:rsid w:val="00551396"/>
    <w:rsid w:val="005528AF"/>
    <w:rsid w:val="005532F1"/>
    <w:rsid w:val="005571B7"/>
    <w:rsid w:val="00557CC4"/>
    <w:rsid w:val="00560803"/>
    <w:rsid w:val="005617FE"/>
    <w:rsid w:val="00561807"/>
    <w:rsid w:val="00562296"/>
    <w:rsid w:val="00567809"/>
    <w:rsid w:val="0057032C"/>
    <w:rsid w:val="00573438"/>
    <w:rsid w:val="005777F7"/>
    <w:rsid w:val="00582009"/>
    <w:rsid w:val="0059013C"/>
    <w:rsid w:val="00592A92"/>
    <w:rsid w:val="005A0972"/>
    <w:rsid w:val="005A1C72"/>
    <w:rsid w:val="005B0438"/>
    <w:rsid w:val="005B1C64"/>
    <w:rsid w:val="005B2D06"/>
    <w:rsid w:val="005B4CFD"/>
    <w:rsid w:val="005C2342"/>
    <w:rsid w:val="005C2420"/>
    <w:rsid w:val="005C28C6"/>
    <w:rsid w:val="005C4B22"/>
    <w:rsid w:val="005C5A61"/>
    <w:rsid w:val="005D0625"/>
    <w:rsid w:val="005D2F83"/>
    <w:rsid w:val="005D31D6"/>
    <w:rsid w:val="005D40DF"/>
    <w:rsid w:val="005D450C"/>
    <w:rsid w:val="005D4F77"/>
    <w:rsid w:val="005D680F"/>
    <w:rsid w:val="005D7395"/>
    <w:rsid w:val="005E1EEE"/>
    <w:rsid w:val="005E25B1"/>
    <w:rsid w:val="005E525E"/>
    <w:rsid w:val="005E6DF3"/>
    <w:rsid w:val="005F73DD"/>
    <w:rsid w:val="0060122E"/>
    <w:rsid w:val="00610701"/>
    <w:rsid w:val="00613BC7"/>
    <w:rsid w:val="00615728"/>
    <w:rsid w:val="00615CA8"/>
    <w:rsid w:val="00616079"/>
    <w:rsid w:val="0061746A"/>
    <w:rsid w:val="00620FF3"/>
    <w:rsid w:val="0062167E"/>
    <w:rsid w:val="006225A8"/>
    <w:rsid w:val="00623551"/>
    <w:rsid w:val="0062561E"/>
    <w:rsid w:val="006305F4"/>
    <w:rsid w:val="006313E0"/>
    <w:rsid w:val="0063508A"/>
    <w:rsid w:val="00636097"/>
    <w:rsid w:val="00641504"/>
    <w:rsid w:val="00641E65"/>
    <w:rsid w:val="00643759"/>
    <w:rsid w:val="00644184"/>
    <w:rsid w:val="006469CB"/>
    <w:rsid w:val="0065101E"/>
    <w:rsid w:val="00652F34"/>
    <w:rsid w:val="00660FAA"/>
    <w:rsid w:val="0067167F"/>
    <w:rsid w:val="006753E5"/>
    <w:rsid w:val="00681776"/>
    <w:rsid w:val="0068433A"/>
    <w:rsid w:val="00686C56"/>
    <w:rsid w:val="00690501"/>
    <w:rsid w:val="0069085F"/>
    <w:rsid w:val="00691256"/>
    <w:rsid w:val="00692F98"/>
    <w:rsid w:val="006A3B49"/>
    <w:rsid w:val="006B231D"/>
    <w:rsid w:val="006B2F0D"/>
    <w:rsid w:val="006B395A"/>
    <w:rsid w:val="006B72DA"/>
    <w:rsid w:val="006C0657"/>
    <w:rsid w:val="006C207B"/>
    <w:rsid w:val="006C4929"/>
    <w:rsid w:val="006D4158"/>
    <w:rsid w:val="006D42C8"/>
    <w:rsid w:val="006D46BB"/>
    <w:rsid w:val="006D5D34"/>
    <w:rsid w:val="006E31FC"/>
    <w:rsid w:val="006E6E2E"/>
    <w:rsid w:val="006E723A"/>
    <w:rsid w:val="006F14E8"/>
    <w:rsid w:val="006F175A"/>
    <w:rsid w:val="006F2F76"/>
    <w:rsid w:val="006F391F"/>
    <w:rsid w:val="006F394D"/>
    <w:rsid w:val="006F5645"/>
    <w:rsid w:val="006F7DA8"/>
    <w:rsid w:val="00701525"/>
    <w:rsid w:val="007058E6"/>
    <w:rsid w:val="00715340"/>
    <w:rsid w:val="00720025"/>
    <w:rsid w:val="00721917"/>
    <w:rsid w:val="00721F2C"/>
    <w:rsid w:val="00722279"/>
    <w:rsid w:val="00722956"/>
    <w:rsid w:val="00723304"/>
    <w:rsid w:val="00726141"/>
    <w:rsid w:val="00731017"/>
    <w:rsid w:val="00731C8C"/>
    <w:rsid w:val="00732410"/>
    <w:rsid w:val="007349D2"/>
    <w:rsid w:val="00735294"/>
    <w:rsid w:val="00737F0C"/>
    <w:rsid w:val="00744A0B"/>
    <w:rsid w:val="007452EE"/>
    <w:rsid w:val="007524EE"/>
    <w:rsid w:val="007569A4"/>
    <w:rsid w:val="007626F5"/>
    <w:rsid w:val="00766475"/>
    <w:rsid w:val="00771F45"/>
    <w:rsid w:val="00772995"/>
    <w:rsid w:val="00783312"/>
    <w:rsid w:val="007841F7"/>
    <w:rsid w:val="00784F68"/>
    <w:rsid w:val="00786240"/>
    <w:rsid w:val="0079249E"/>
    <w:rsid w:val="0079332B"/>
    <w:rsid w:val="007961B0"/>
    <w:rsid w:val="007973F4"/>
    <w:rsid w:val="00797446"/>
    <w:rsid w:val="00797DD1"/>
    <w:rsid w:val="007A2953"/>
    <w:rsid w:val="007A3B32"/>
    <w:rsid w:val="007C05AE"/>
    <w:rsid w:val="007C1880"/>
    <w:rsid w:val="007C3E0B"/>
    <w:rsid w:val="007C4988"/>
    <w:rsid w:val="007D1BA2"/>
    <w:rsid w:val="007D233E"/>
    <w:rsid w:val="007D25F0"/>
    <w:rsid w:val="007D36B2"/>
    <w:rsid w:val="007D70C8"/>
    <w:rsid w:val="007E368B"/>
    <w:rsid w:val="007E6682"/>
    <w:rsid w:val="007F0E62"/>
    <w:rsid w:val="007F14E7"/>
    <w:rsid w:val="007F240B"/>
    <w:rsid w:val="007F2D2B"/>
    <w:rsid w:val="007F411F"/>
    <w:rsid w:val="007F4303"/>
    <w:rsid w:val="008018E8"/>
    <w:rsid w:val="008024E2"/>
    <w:rsid w:val="00805C25"/>
    <w:rsid w:val="0081065C"/>
    <w:rsid w:val="0081346E"/>
    <w:rsid w:val="00817738"/>
    <w:rsid w:val="00821843"/>
    <w:rsid w:val="00822362"/>
    <w:rsid w:val="008274B3"/>
    <w:rsid w:val="008312FB"/>
    <w:rsid w:val="00835C6E"/>
    <w:rsid w:val="008416DC"/>
    <w:rsid w:val="00844838"/>
    <w:rsid w:val="00844A9E"/>
    <w:rsid w:val="008516C5"/>
    <w:rsid w:val="00853694"/>
    <w:rsid w:val="00855621"/>
    <w:rsid w:val="00855D66"/>
    <w:rsid w:val="008566D1"/>
    <w:rsid w:val="00856F0A"/>
    <w:rsid w:val="008603CE"/>
    <w:rsid w:val="008610AE"/>
    <w:rsid w:val="00864C5E"/>
    <w:rsid w:val="00864C85"/>
    <w:rsid w:val="00870AE5"/>
    <w:rsid w:val="00870B5F"/>
    <w:rsid w:val="0087423B"/>
    <w:rsid w:val="00877137"/>
    <w:rsid w:val="00882CE7"/>
    <w:rsid w:val="00886496"/>
    <w:rsid w:val="00887327"/>
    <w:rsid w:val="00891A96"/>
    <w:rsid w:val="008979A0"/>
    <w:rsid w:val="008A2653"/>
    <w:rsid w:val="008A269E"/>
    <w:rsid w:val="008A2AAC"/>
    <w:rsid w:val="008A2C2A"/>
    <w:rsid w:val="008A319E"/>
    <w:rsid w:val="008A43E5"/>
    <w:rsid w:val="008A4846"/>
    <w:rsid w:val="008A5366"/>
    <w:rsid w:val="008A6422"/>
    <w:rsid w:val="008B042E"/>
    <w:rsid w:val="008B075B"/>
    <w:rsid w:val="008B353F"/>
    <w:rsid w:val="008B3FE1"/>
    <w:rsid w:val="008B480C"/>
    <w:rsid w:val="008B5411"/>
    <w:rsid w:val="008B5741"/>
    <w:rsid w:val="008C1D60"/>
    <w:rsid w:val="008C2958"/>
    <w:rsid w:val="008C3CD1"/>
    <w:rsid w:val="008C4203"/>
    <w:rsid w:val="008D57A7"/>
    <w:rsid w:val="008D68DA"/>
    <w:rsid w:val="008D758B"/>
    <w:rsid w:val="008E5B64"/>
    <w:rsid w:val="008E66F9"/>
    <w:rsid w:val="008F6B22"/>
    <w:rsid w:val="009000BF"/>
    <w:rsid w:val="00900C6D"/>
    <w:rsid w:val="00905038"/>
    <w:rsid w:val="00907475"/>
    <w:rsid w:val="00910729"/>
    <w:rsid w:val="00911E33"/>
    <w:rsid w:val="00911EB7"/>
    <w:rsid w:val="0091298E"/>
    <w:rsid w:val="009133A2"/>
    <w:rsid w:val="009136C3"/>
    <w:rsid w:val="00916B25"/>
    <w:rsid w:val="00920513"/>
    <w:rsid w:val="009214CB"/>
    <w:rsid w:val="00924115"/>
    <w:rsid w:val="009256A4"/>
    <w:rsid w:val="00931B52"/>
    <w:rsid w:val="00934CCF"/>
    <w:rsid w:val="00937F90"/>
    <w:rsid w:val="00943FEE"/>
    <w:rsid w:val="00945DAF"/>
    <w:rsid w:val="0094638C"/>
    <w:rsid w:val="00946D29"/>
    <w:rsid w:val="009470B3"/>
    <w:rsid w:val="00950833"/>
    <w:rsid w:val="00950C76"/>
    <w:rsid w:val="00952BB5"/>
    <w:rsid w:val="00962AEF"/>
    <w:rsid w:val="00970DFF"/>
    <w:rsid w:val="0097207E"/>
    <w:rsid w:val="00982091"/>
    <w:rsid w:val="00982688"/>
    <w:rsid w:val="00983AFE"/>
    <w:rsid w:val="00985CA0"/>
    <w:rsid w:val="00995180"/>
    <w:rsid w:val="00995558"/>
    <w:rsid w:val="00996830"/>
    <w:rsid w:val="009B0827"/>
    <w:rsid w:val="009B59DE"/>
    <w:rsid w:val="009B655C"/>
    <w:rsid w:val="009B718F"/>
    <w:rsid w:val="009B79CF"/>
    <w:rsid w:val="009B7B67"/>
    <w:rsid w:val="009C3538"/>
    <w:rsid w:val="009C56CC"/>
    <w:rsid w:val="009C598D"/>
    <w:rsid w:val="009C7832"/>
    <w:rsid w:val="009D4FAA"/>
    <w:rsid w:val="009D6328"/>
    <w:rsid w:val="009D76B9"/>
    <w:rsid w:val="009E2BFA"/>
    <w:rsid w:val="009E3427"/>
    <w:rsid w:val="009E69B1"/>
    <w:rsid w:val="009F2275"/>
    <w:rsid w:val="009F2F82"/>
    <w:rsid w:val="009F33DC"/>
    <w:rsid w:val="009F3713"/>
    <w:rsid w:val="009F3BD8"/>
    <w:rsid w:val="009F6DE2"/>
    <w:rsid w:val="009F75FD"/>
    <w:rsid w:val="00A01C45"/>
    <w:rsid w:val="00A05374"/>
    <w:rsid w:val="00A10280"/>
    <w:rsid w:val="00A121F4"/>
    <w:rsid w:val="00A15FA5"/>
    <w:rsid w:val="00A16705"/>
    <w:rsid w:val="00A167F4"/>
    <w:rsid w:val="00A20AE3"/>
    <w:rsid w:val="00A2681C"/>
    <w:rsid w:val="00A32BD2"/>
    <w:rsid w:val="00A34896"/>
    <w:rsid w:val="00A3791B"/>
    <w:rsid w:val="00A405D5"/>
    <w:rsid w:val="00A405EB"/>
    <w:rsid w:val="00A42282"/>
    <w:rsid w:val="00A4265C"/>
    <w:rsid w:val="00A44755"/>
    <w:rsid w:val="00A44B0C"/>
    <w:rsid w:val="00A4520C"/>
    <w:rsid w:val="00A4691B"/>
    <w:rsid w:val="00A60E1E"/>
    <w:rsid w:val="00A61AA1"/>
    <w:rsid w:val="00A61F79"/>
    <w:rsid w:val="00A659C4"/>
    <w:rsid w:val="00A7363E"/>
    <w:rsid w:val="00A75182"/>
    <w:rsid w:val="00A816F9"/>
    <w:rsid w:val="00A8434E"/>
    <w:rsid w:val="00A84FB7"/>
    <w:rsid w:val="00A85D71"/>
    <w:rsid w:val="00A94957"/>
    <w:rsid w:val="00AA1040"/>
    <w:rsid w:val="00AA3AD6"/>
    <w:rsid w:val="00AA69C3"/>
    <w:rsid w:val="00AA798F"/>
    <w:rsid w:val="00AB29C2"/>
    <w:rsid w:val="00AB3265"/>
    <w:rsid w:val="00AB32CF"/>
    <w:rsid w:val="00AB4D31"/>
    <w:rsid w:val="00AB53E5"/>
    <w:rsid w:val="00AB7103"/>
    <w:rsid w:val="00AC462F"/>
    <w:rsid w:val="00AC53B0"/>
    <w:rsid w:val="00AC77A7"/>
    <w:rsid w:val="00AD286E"/>
    <w:rsid w:val="00AD5FCB"/>
    <w:rsid w:val="00AE14C3"/>
    <w:rsid w:val="00AE3151"/>
    <w:rsid w:val="00AE4699"/>
    <w:rsid w:val="00AE4F22"/>
    <w:rsid w:val="00AE6FB9"/>
    <w:rsid w:val="00AF1C3D"/>
    <w:rsid w:val="00AF3B59"/>
    <w:rsid w:val="00AF5AA7"/>
    <w:rsid w:val="00AF6FB2"/>
    <w:rsid w:val="00AF712A"/>
    <w:rsid w:val="00B10C9A"/>
    <w:rsid w:val="00B11933"/>
    <w:rsid w:val="00B144C6"/>
    <w:rsid w:val="00B16101"/>
    <w:rsid w:val="00B16703"/>
    <w:rsid w:val="00B177A6"/>
    <w:rsid w:val="00B2313E"/>
    <w:rsid w:val="00B2636E"/>
    <w:rsid w:val="00B310E8"/>
    <w:rsid w:val="00B423BD"/>
    <w:rsid w:val="00B42599"/>
    <w:rsid w:val="00B43FD2"/>
    <w:rsid w:val="00B4625E"/>
    <w:rsid w:val="00B51BC0"/>
    <w:rsid w:val="00B5380A"/>
    <w:rsid w:val="00B57C95"/>
    <w:rsid w:val="00B604D8"/>
    <w:rsid w:val="00B678C8"/>
    <w:rsid w:val="00B75C82"/>
    <w:rsid w:val="00B8394F"/>
    <w:rsid w:val="00B83C00"/>
    <w:rsid w:val="00B83CCC"/>
    <w:rsid w:val="00B93EC4"/>
    <w:rsid w:val="00B957CD"/>
    <w:rsid w:val="00B9602D"/>
    <w:rsid w:val="00B97A15"/>
    <w:rsid w:val="00BA296A"/>
    <w:rsid w:val="00BA2D50"/>
    <w:rsid w:val="00BA3D1C"/>
    <w:rsid w:val="00BA6FDC"/>
    <w:rsid w:val="00BA7E66"/>
    <w:rsid w:val="00BB0949"/>
    <w:rsid w:val="00BB1268"/>
    <w:rsid w:val="00BB483E"/>
    <w:rsid w:val="00BB7312"/>
    <w:rsid w:val="00BC1AD5"/>
    <w:rsid w:val="00BC36A9"/>
    <w:rsid w:val="00BC5F94"/>
    <w:rsid w:val="00BD296A"/>
    <w:rsid w:val="00BD2DDE"/>
    <w:rsid w:val="00BD3789"/>
    <w:rsid w:val="00BD56FC"/>
    <w:rsid w:val="00BD67A1"/>
    <w:rsid w:val="00BD7387"/>
    <w:rsid w:val="00BE2ACE"/>
    <w:rsid w:val="00BE4395"/>
    <w:rsid w:val="00BE6AF9"/>
    <w:rsid w:val="00BE7419"/>
    <w:rsid w:val="00BE7F13"/>
    <w:rsid w:val="00BF038B"/>
    <w:rsid w:val="00BF06A7"/>
    <w:rsid w:val="00BF1954"/>
    <w:rsid w:val="00BF29F4"/>
    <w:rsid w:val="00BF4CBF"/>
    <w:rsid w:val="00BF5237"/>
    <w:rsid w:val="00BF625C"/>
    <w:rsid w:val="00C009F1"/>
    <w:rsid w:val="00C010BB"/>
    <w:rsid w:val="00C15874"/>
    <w:rsid w:val="00C16763"/>
    <w:rsid w:val="00C16FE4"/>
    <w:rsid w:val="00C22BFD"/>
    <w:rsid w:val="00C25486"/>
    <w:rsid w:val="00C25D20"/>
    <w:rsid w:val="00C262D9"/>
    <w:rsid w:val="00C26F53"/>
    <w:rsid w:val="00C270AD"/>
    <w:rsid w:val="00C3161D"/>
    <w:rsid w:val="00C375DB"/>
    <w:rsid w:val="00C42275"/>
    <w:rsid w:val="00C4742A"/>
    <w:rsid w:val="00C509E1"/>
    <w:rsid w:val="00C64577"/>
    <w:rsid w:val="00C64B5B"/>
    <w:rsid w:val="00C66152"/>
    <w:rsid w:val="00C67CBD"/>
    <w:rsid w:val="00C71011"/>
    <w:rsid w:val="00C71AA5"/>
    <w:rsid w:val="00C73826"/>
    <w:rsid w:val="00C73B6F"/>
    <w:rsid w:val="00C7518F"/>
    <w:rsid w:val="00C8032D"/>
    <w:rsid w:val="00C860EB"/>
    <w:rsid w:val="00C8710A"/>
    <w:rsid w:val="00C925DE"/>
    <w:rsid w:val="00C93C4D"/>
    <w:rsid w:val="00C961BF"/>
    <w:rsid w:val="00C97952"/>
    <w:rsid w:val="00CA3948"/>
    <w:rsid w:val="00CB2C80"/>
    <w:rsid w:val="00CC0F69"/>
    <w:rsid w:val="00CC58CC"/>
    <w:rsid w:val="00CD32D8"/>
    <w:rsid w:val="00CD3D90"/>
    <w:rsid w:val="00CD5EC7"/>
    <w:rsid w:val="00CD70EF"/>
    <w:rsid w:val="00CD7BC3"/>
    <w:rsid w:val="00CE1383"/>
    <w:rsid w:val="00CE65B9"/>
    <w:rsid w:val="00CF0587"/>
    <w:rsid w:val="00CF2366"/>
    <w:rsid w:val="00CF3675"/>
    <w:rsid w:val="00CF438B"/>
    <w:rsid w:val="00CF509F"/>
    <w:rsid w:val="00CF72D1"/>
    <w:rsid w:val="00D011CF"/>
    <w:rsid w:val="00D04236"/>
    <w:rsid w:val="00D04CC5"/>
    <w:rsid w:val="00D05393"/>
    <w:rsid w:val="00D10E7C"/>
    <w:rsid w:val="00D162C0"/>
    <w:rsid w:val="00D179F1"/>
    <w:rsid w:val="00D17F98"/>
    <w:rsid w:val="00D219E2"/>
    <w:rsid w:val="00D21A5F"/>
    <w:rsid w:val="00D27C1C"/>
    <w:rsid w:val="00D31724"/>
    <w:rsid w:val="00D31DF5"/>
    <w:rsid w:val="00D32729"/>
    <w:rsid w:val="00D32BB0"/>
    <w:rsid w:val="00D3479A"/>
    <w:rsid w:val="00D35756"/>
    <w:rsid w:val="00D42CF7"/>
    <w:rsid w:val="00D46AB7"/>
    <w:rsid w:val="00D47B67"/>
    <w:rsid w:val="00D50B8D"/>
    <w:rsid w:val="00D50DB6"/>
    <w:rsid w:val="00D51574"/>
    <w:rsid w:val="00D53A87"/>
    <w:rsid w:val="00D566E2"/>
    <w:rsid w:val="00D60726"/>
    <w:rsid w:val="00D62E41"/>
    <w:rsid w:val="00D72BF6"/>
    <w:rsid w:val="00D73DF1"/>
    <w:rsid w:val="00D769B2"/>
    <w:rsid w:val="00D802AD"/>
    <w:rsid w:val="00D86719"/>
    <w:rsid w:val="00D92A8C"/>
    <w:rsid w:val="00D92D28"/>
    <w:rsid w:val="00D94A95"/>
    <w:rsid w:val="00DA1F8C"/>
    <w:rsid w:val="00DA2EEB"/>
    <w:rsid w:val="00DA5C3C"/>
    <w:rsid w:val="00DB0766"/>
    <w:rsid w:val="00DB1A38"/>
    <w:rsid w:val="00DB1D77"/>
    <w:rsid w:val="00DB250F"/>
    <w:rsid w:val="00DB35E2"/>
    <w:rsid w:val="00DB45B8"/>
    <w:rsid w:val="00DB5334"/>
    <w:rsid w:val="00DC1426"/>
    <w:rsid w:val="00DC39BD"/>
    <w:rsid w:val="00DC576E"/>
    <w:rsid w:val="00DC5C83"/>
    <w:rsid w:val="00DD066E"/>
    <w:rsid w:val="00DD5B5F"/>
    <w:rsid w:val="00DD6A32"/>
    <w:rsid w:val="00DD7EB0"/>
    <w:rsid w:val="00DE4C0D"/>
    <w:rsid w:val="00DE6586"/>
    <w:rsid w:val="00DF293D"/>
    <w:rsid w:val="00DF2AD4"/>
    <w:rsid w:val="00DF5E6B"/>
    <w:rsid w:val="00E21564"/>
    <w:rsid w:val="00E22CB9"/>
    <w:rsid w:val="00E242F7"/>
    <w:rsid w:val="00E25D6A"/>
    <w:rsid w:val="00E30CB6"/>
    <w:rsid w:val="00E36DAD"/>
    <w:rsid w:val="00E37C88"/>
    <w:rsid w:val="00E406B1"/>
    <w:rsid w:val="00E4100D"/>
    <w:rsid w:val="00E42030"/>
    <w:rsid w:val="00E4569A"/>
    <w:rsid w:val="00E46B4E"/>
    <w:rsid w:val="00E472CF"/>
    <w:rsid w:val="00E475BC"/>
    <w:rsid w:val="00E53B82"/>
    <w:rsid w:val="00E56A37"/>
    <w:rsid w:val="00E56C82"/>
    <w:rsid w:val="00E623DF"/>
    <w:rsid w:val="00E63027"/>
    <w:rsid w:val="00E67886"/>
    <w:rsid w:val="00E67FF0"/>
    <w:rsid w:val="00E701F8"/>
    <w:rsid w:val="00E722BB"/>
    <w:rsid w:val="00E75907"/>
    <w:rsid w:val="00E75B96"/>
    <w:rsid w:val="00E772C5"/>
    <w:rsid w:val="00E77D5A"/>
    <w:rsid w:val="00E870B9"/>
    <w:rsid w:val="00E96F01"/>
    <w:rsid w:val="00E97E41"/>
    <w:rsid w:val="00EA42D8"/>
    <w:rsid w:val="00EB0F2F"/>
    <w:rsid w:val="00EB11EA"/>
    <w:rsid w:val="00EB7D8A"/>
    <w:rsid w:val="00EC1337"/>
    <w:rsid w:val="00EC2527"/>
    <w:rsid w:val="00EC2934"/>
    <w:rsid w:val="00EC3E55"/>
    <w:rsid w:val="00EC406E"/>
    <w:rsid w:val="00EC7103"/>
    <w:rsid w:val="00ED029E"/>
    <w:rsid w:val="00ED24DC"/>
    <w:rsid w:val="00ED4AD7"/>
    <w:rsid w:val="00EE38A8"/>
    <w:rsid w:val="00EE7090"/>
    <w:rsid w:val="00EE7448"/>
    <w:rsid w:val="00EF1314"/>
    <w:rsid w:val="00EF4476"/>
    <w:rsid w:val="00F018B8"/>
    <w:rsid w:val="00F06120"/>
    <w:rsid w:val="00F07F40"/>
    <w:rsid w:val="00F10805"/>
    <w:rsid w:val="00F12FEB"/>
    <w:rsid w:val="00F1302F"/>
    <w:rsid w:val="00F13210"/>
    <w:rsid w:val="00F159FF"/>
    <w:rsid w:val="00F164AE"/>
    <w:rsid w:val="00F23EAA"/>
    <w:rsid w:val="00F25343"/>
    <w:rsid w:val="00F25DE9"/>
    <w:rsid w:val="00F26B38"/>
    <w:rsid w:val="00F273C5"/>
    <w:rsid w:val="00F32CB5"/>
    <w:rsid w:val="00F34CBD"/>
    <w:rsid w:val="00F3659E"/>
    <w:rsid w:val="00F36925"/>
    <w:rsid w:val="00F4242F"/>
    <w:rsid w:val="00F53821"/>
    <w:rsid w:val="00F55B99"/>
    <w:rsid w:val="00F60371"/>
    <w:rsid w:val="00F610D4"/>
    <w:rsid w:val="00F6130D"/>
    <w:rsid w:val="00F63810"/>
    <w:rsid w:val="00F6388E"/>
    <w:rsid w:val="00F67249"/>
    <w:rsid w:val="00F702A5"/>
    <w:rsid w:val="00F80E2B"/>
    <w:rsid w:val="00F810BB"/>
    <w:rsid w:val="00F81B1F"/>
    <w:rsid w:val="00F83AAD"/>
    <w:rsid w:val="00F85A87"/>
    <w:rsid w:val="00F8621E"/>
    <w:rsid w:val="00F87414"/>
    <w:rsid w:val="00F904CA"/>
    <w:rsid w:val="00F91257"/>
    <w:rsid w:val="00F91280"/>
    <w:rsid w:val="00F948A2"/>
    <w:rsid w:val="00FA56DF"/>
    <w:rsid w:val="00FA59C2"/>
    <w:rsid w:val="00FB03D9"/>
    <w:rsid w:val="00FB532D"/>
    <w:rsid w:val="00FC1DF4"/>
    <w:rsid w:val="00FC3EA4"/>
    <w:rsid w:val="00FC4C00"/>
    <w:rsid w:val="00FC7B2E"/>
    <w:rsid w:val="00FD0681"/>
    <w:rsid w:val="00FD085A"/>
    <w:rsid w:val="00FD22A4"/>
    <w:rsid w:val="00FD28D4"/>
    <w:rsid w:val="00FD2F69"/>
    <w:rsid w:val="00FD5C1E"/>
    <w:rsid w:val="00FE0E87"/>
    <w:rsid w:val="00FE1293"/>
    <w:rsid w:val="00FE1A0C"/>
    <w:rsid w:val="00FF09E6"/>
    <w:rsid w:val="00FF0E51"/>
    <w:rsid w:val="00FF1295"/>
    <w:rsid w:val="00FF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EED4C3"/>
  <w15:chartTrackingRefBased/>
  <w15:docId w15:val="{3AB5F2DA-0D63-4CC6-977E-D7E7FA3F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51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51C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205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2051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205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20513"/>
    <w:rPr>
      <w:sz w:val="18"/>
      <w:szCs w:val="18"/>
    </w:rPr>
  </w:style>
  <w:style w:type="paragraph" w:customStyle="1" w:styleId="03Affiliations">
    <w:name w:val="03 Affiliations"/>
    <w:basedOn w:val="Normal"/>
    <w:rsid w:val="00DA1F8C"/>
    <w:pPr>
      <w:widowControl/>
      <w:spacing w:before="120" w:after="120" w:line="480" w:lineRule="auto"/>
      <w:jc w:val="center"/>
    </w:pPr>
    <w:rPr>
      <w:rFonts w:ascii="Times" w:eastAsia="SimSun" w:hAnsi="Times" w:cs="Times New Roman"/>
      <w:kern w:val="0"/>
      <w:sz w:val="24"/>
      <w:szCs w:val="20"/>
      <w:lang w:eastAsia="en-US"/>
    </w:rPr>
  </w:style>
  <w:style w:type="character" w:customStyle="1" w:styleId="fontstyle01">
    <w:name w:val="fontstyle01"/>
    <w:basedOn w:val="DefaultParagraphFont"/>
    <w:rsid w:val="009C598D"/>
    <w:rPr>
      <w:rFonts w:ascii="AdvOT34fe1490.B" w:hAnsi="AdvOT34fe1490.B" w:hint="default"/>
      <w:b w:val="0"/>
      <w:bCs w:val="0"/>
      <w:i w:val="0"/>
      <w:iCs w:val="0"/>
      <w:color w:val="242021"/>
      <w:sz w:val="24"/>
      <w:szCs w:val="24"/>
    </w:rPr>
  </w:style>
  <w:style w:type="character" w:customStyle="1" w:styleId="fontstyle21">
    <w:name w:val="fontstyle21"/>
    <w:basedOn w:val="DefaultParagraphFont"/>
    <w:rsid w:val="009C598D"/>
    <w:rPr>
      <w:rFonts w:ascii="AdvOT1ef757c0" w:hAnsi="AdvOT1ef757c0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31">
    <w:name w:val="fontstyle31"/>
    <w:basedOn w:val="DefaultParagraphFont"/>
    <w:rsid w:val="009C598D"/>
    <w:rPr>
      <w:rFonts w:ascii="AdvOT1ef757c0+fb" w:hAnsi="AdvOT1ef757c0+fb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41">
    <w:name w:val="fontstyle41"/>
    <w:basedOn w:val="DefaultParagraphFont"/>
    <w:rsid w:val="009C598D"/>
    <w:rPr>
      <w:rFonts w:ascii="AdvOTb65e897d.B" w:hAnsi="AdvOTb65e897d.B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60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M15238</dc:creator>
  <cp:keywords/>
  <dc:description/>
  <cp:lastModifiedBy>Trupti Sudge</cp:lastModifiedBy>
  <cp:revision>2</cp:revision>
  <cp:lastPrinted>2022-09-25T11:55:00Z</cp:lastPrinted>
  <dcterms:created xsi:type="dcterms:W3CDTF">2022-10-15T06:35:00Z</dcterms:created>
  <dcterms:modified xsi:type="dcterms:W3CDTF">2022-10-15T06:35:00Z</dcterms:modified>
</cp:coreProperties>
</file>