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3A316" w14:textId="77777777" w:rsidR="00BF7079" w:rsidRDefault="004E363D" w:rsidP="00EB7086">
      <w:pPr>
        <w:rPr>
          <w:rFonts w:ascii="Times New Roman" w:hAnsi="Times New Roman" w:cs="Times New Roman"/>
          <w:b/>
          <w:bCs/>
        </w:rPr>
      </w:pPr>
      <w:bookmarkStart w:id="0" w:name="OLE_LINK14"/>
      <w:r>
        <w:rPr>
          <w:rFonts w:ascii="Times New Roman" w:hAnsi="Times New Roman" w:cs="Times New Roman"/>
          <w:b/>
          <w:bCs/>
        </w:rPr>
        <w:t>Supplementary</w:t>
      </w:r>
      <w:bookmarkEnd w:id="0"/>
      <w:r>
        <w:rPr>
          <w:rFonts w:ascii="Times New Roman" w:hAnsi="Times New Roman" w:cs="Times New Roman"/>
          <w:b/>
          <w:bCs/>
        </w:rPr>
        <w:t xml:space="preserve"> table 1</w:t>
      </w:r>
      <w:r>
        <w:rPr>
          <w:rFonts w:ascii="Times New Roman" w:hAnsi="Times New Roman" w:cs="Times New Roman" w:hint="eastAsia"/>
          <w:b/>
          <w:bCs/>
        </w:rPr>
        <w:t xml:space="preserve">. </w:t>
      </w:r>
      <w:r>
        <w:rPr>
          <w:rFonts w:ascii="Times New Roman" w:eastAsia="宋体" w:hAnsi="Times New Roman" w:cs="Times New Roman"/>
          <w:b/>
          <w:color w:val="000000"/>
          <w:kern w:val="0"/>
          <w:lang w:bidi="ar"/>
        </w:rPr>
        <w:t>Comparison of patient characteristics based on platelet levels</w:t>
      </w:r>
      <w:r>
        <w:rPr>
          <w:rFonts w:ascii="Times New Roman" w:eastAsia="宋体" w:hAnsi="Times New Roman" w:cs="Times New Roman" w:hint="eastAsia"/>
          <w:b/>
          <w:color w:val="000000"/>
          <w:kern w:val="0"/>
          <w:lang w:bidi="ar"/>
        </w:rPr>
        <w:t xml:space="preserve"> before </w:t>
      </w:r>
      <w:r>
        <w:rPr>
          <w:rFonts w:ascii="Times New Roman" w:hAnsi="Times New Roman" w:cs="Times New Roman" w:hint="eastAsia"/>
          <w:b/>
          <w:bCs/>
        </w:rPr>
        <w:t>PSM.</w:t>
      </w:r>
    </w:p>
    <w:tbl>
      <w:tblPr>
        <w:tblStyle w:val="a3"/>
        <w:tblpPr w:leftFromText="180" w:rightFromText="180" w:vertAnchor="page" w:horzAnchor="margin" w:tblpXSpec="center" w:tblpY="2257"/>
        <w:tblOverlap w:val="never"/>
        <w:tblW w:w="11250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60"/>
        <w:gridCol w:w="1908"/>
        <w:gridCol w:w="2113"/>
        <w:gridCol w:w="2610"/>
        <w:gridCol w:w="1059"/>
      </w:tblGrid>
      <w:tr w:rsidR="00EB7086" w14:paraId="13F2B1E9" w14:textId="77777777" w:rsidTr="00EB7086">
        <w:trPr>
          <w:trHeight w:val="392"/>
        </w:trPr>
        <w:tc>
          <w:tcPr>
            <w:tcW w:w="3560" w:type="dxa"/>
            <w:vMerge w:val="restart"/>
            <w:tcBorders>
              <w:top w:val="single" w:sz="4" w:space="0" w:color="auto"/>
            </w:tcBorders>
          </w:tcPr>
          <w:p w14:paraId="794E486E" w14:textId="77777777" w:rsidR="00EB7086" w:rsidRDefault="00EB7086" w:rsidP="00EB7086">
            <w:pPr>
              <w:rPr>
                <w:rFonts w:ascii="Times New Roman" w:hAnsi="Times New Roman" w:cs="Times New Roman"/>
                <w:b/>
                <w:kern w:val="0"/>
              </w:rPr>
            </w:pPr>
            <w:r>
              <w:rPr>
                <w:rFonts w:ascii="Times New Roman" w:hAnsi="Times New Roman" w:cs="Times New Roman"/>
                <w:b/>
                <w:kern w:val="0"/>
              </w:rPr>
              <w:t>Characteristic</w:t>
            </w:r>
          </w:p>
        </w:tc>
        <w:tc>
          <w:tcPr>
            <w:tcW w:w="7690" w:type="dxa"/>
            <w:gridSpan w:val="4"/>
            <w:tcBorders>
              <w:top w:val="single" w:sz="4" w:space="0" w:color="auto"/>
            </w:tcBorders>
          </w:tcPr>
          <w:p w14:paraId="4B3D910E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  <w:b/>
                <w:kern w:val="0"/>
              </w:rPr>
            </w:pPr>
            <w:r>
              <w:rPr>
                <w:rFonts w:ascii="Times New Roman" w:hAnsi="Times New Roman" w:cs="Times New Roman" w:hint="eastAsia"/>
                <w:b/>
                <w:kern w:val="0"/>
              </w:rPr>
              <w:t>Pre-match</w:t>
            </w:r>
          </w:p>
        </w:tc>
      </w:tr>
      <w:tr w:rsidR="00EB7086" w14:paraId="540DBFF4" w14:textId="77777777" w:rsidTr="00EB7086">
        <w:tc>
          <w:tcPr>
            <w:tcW w:w="3560" w:type="dxa"/>
            <w:vMerge/>
          </w:tcPr>
          <w:p w14:paraId="609FF9BB" w14:textId="77777777" w:rsidR="00EB7086" w:rsidRDefault="00EB7086" w:rsidP="00EB7086">
            <w:pPr>
              <w:rPr>
                <w:rFonts w:ascii="Times New Roman" w:hAnsi="Times New Roman" w:cs="Times New Roman"/>
                <w:b/>
                <w:kern w:val="0"/>
              </w:rPr>
            </w:pPr>
          </w:p>
        </w:tc>
        <w:tc>
          <w:tcPr>
            <w:tcW w:w="1908" w:type="dxa"/>
            <w:tcBorders>
              <w:top w:val="single" w:sz="4" w:space="0" w:color="auto"/>
            </w:tcBorders>
          </w:tcPr>
          <w:p w14:paraId="743C5CB6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  <w:b/>
                <w:kern w:val="0"/>
              </w:rPr>
            </w:pPr>
            <w:r>
              <w:rPr>
                <w:rFonts w:ascii="Times New Roman" w:hAnsi="Times New Roman" w:cs="Times New Roman"/>
                <w:b/>
                <w:kern w:val="0"/>
              </w:rPr>
              <w:t>Overall</w:t>
            </w:r>
          </w:p>
          <w:p w14:paraId="4ABDB3E5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  <w:b/>
                <w:kern w:val="0"/>
              </w:rPr>
            </w:pPr>
            <w:r>
              <w:rPr>
                <w:rFonts w:ascii="Times New Roman" w:hAnsi="Times New Roman" w:cs="Times New Roman"/>
                <w:b/>
                <w:kern w:val="0"/>
              </w:rPr>
              <w:t>(n=</w:t>
            </w:r>
            <w:r>
              <w:rPr>
                <w:rFonts w:ascii="Times New Roman" w:hAnsi="Times New Roman" w:cs="Times New Roman" w:hint="eastAsia"/>
                <w:b/>
                <w:kern w:val="0"/>
              </w:rPr>
              <w:t>373</w:t>
            </w:r>
            <w:r>
              <w:rPr>
                <w:rFonts w:ascii="Times New Roman" w:hAnsi="Times New Roman" w:cs="Times New Roman"/>
                <w:b/>
                <w:kern w:val="0"/>
              </w:rPr>
              <w:t>)</w:t>
            </w:r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</w:tcPr>
          <w:p w14:paraId="6AAB22BE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  <w:b/>
                <w:kern w:val="0"/>
              </w:rPr>
            </w:pPr>
            <w:r>
              <w:rPr>
                <w:rFonts w:ascii="Times New Roman" w:eastAsia="Times-Roman" w:hAnsi="Times New Roman" w:cs="Times-Roman" w:hint="eastAsia"/>
                <w:b/>
                <w:bCs/>
                <w:kern w:val="0"/>
                <w:lang w:bidi="ar"/>
              </w:rPr>
              <w:t xml:space="preserve">Severe TCP group </w:t>
            </w:r>
            <w:r>
              <w:rPr>
                <w:rFonts w:ascii="Times New Roman" w:hAnsi="Times New Roman" w:cs="Times New Roman" w:hint="eastAsia"/>
                <w:b/>
                <w:bCs/>
                <w:kern w:val="0"/>
              </w:rPr>
              <w:t>(n=92)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14:paraId="4260C8F6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  <w:b/>
                <w:kern w:val="0"/>
              </w:rPr>
            </w:pPr>
            <w:r>
              <w:rPr>
                <w:rFonts w:ascii="Times New Roman" w:hAnsi="Times New Roman" w:cs="Times New Roman" w:hint="eastAsia"/>
                <w:b/>
                <w:kern w:val="0"/>
              </w:rPr>
              <w:t xml:space="preserve">Non-severe </w:t>
            </w:r>
            <w:r>
              <w:rPr>
                <w:rFonts w:ascii="Times New Roman" w:eastAsia="Times-Roman" w:hAnsi="Times New Roman" w:cs="Times-Roman" w:hint="eastAsia"/>
                <w:b/>
                <w:bCs/>
                <w:kern w:val="0"/>
                <w:lang w:bidi="ar"/>
              </w:rPr>
              <w:t>TCP group</w:t>
            </w:r>
            <w:r>
              <w:rPr>
                <w:rFonts w:ascii="Times New Roman" w:hAnsi="Times New Roman" w:cs="Times New Roman" w:hint="eastAsia"/>
                <w:b/>
                <w:kern w:val="0"/>
              </w:rPr>
              <w:t xml:space="preserve"> (n=281)</w:t>
            </w:r>
          </w:p>
        </w:tc>
        <w:tc>
          <w:tcPr>
            <w:tcW w:w="1059" w:type="dxa"/>
            <w:tcBorders>
              <w:top w:val="single" w:sz="4" w:space="0" w:color="auto"/>
              <w:bottom w:val="single" w:sz="4" w:space="0" w:color="auto"/>
            </w:tcBorders>
          </w:tcPr>
          <w:p w14:paraId="160A5B76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  <w:b/>
                <w:kern w:val="0"/>
              </w:rPr>
            </w:pPr>
            <w:r>
              <w:rPr>
                <w:rFonts w:ascii="Times New Roman" w:hAnsi="Times New Roman" w:cs="Times New Roman" w:hint="eastAsia"/>
                <w:b/>
                <w:kern w:val="0"/>
              </w:rPr>
              <w:t>P</w:t>
            </w:r>
          </w:p>
          <w:p w14:paraId="26638C65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  <w:b/>
                <w:kern w:val="0"/>
              </w:rPr>
            </w:pPr>
            <w:r>
              <w:rPr>
                <w:rFonts w:ascii="Times New Roman" w:hAnsi="Times New Roman" w:cs="Times New Roman" w:hint="eastAsia"/>
                <w:b/>
                <w:kern w:val="0"/>
              </w:rPr>
              <w:t>Value</w:t>
            </w:r>
          </w:p>
        </w:tc>
      </w:tr>
      <w:tr w:rsidR="00EB7086" w14:paraId="4D2D7ADD" w14:textId="77777777" w:rsidTr="00EB7086">
        <w:tc>
          <w:tcPr>
            <w:tcW w:w="3560" w:type="dxa"/>
            <w:tcBorders>
              <w:top w:val="single" w:sz="4" w:space="0" w:color="auto"/>
            </w:tcBorders>
          </w:tcPr>
          <w:p w14:paraId="2E89D580" w14:textId="77777777" w:rsidR="00EB7086" w:rsidRDefault="00EB7086" w:rsidP="00EB70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Gender</w:t>
            </w:r>
            <w:r>
              <w:rPr>
                <w:rFonts w:ascii="Times New Roman" w:hAnsi="Times New Roman" w:cs="Times New Roman" w:hint="eastAsia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Male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908" w:type="dxa"/>
            <w:tcBorders>
              <w:top w:val="single" w:sz="4" w:space="0" w:color="auto"/>
            </w:tcBorders>
          </w:tcPr>
          <w:p w14:paraId="78D04B84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245 </w:t>
            </w: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 w:hint="eastAsia"/>
              </w:rPr>
              <w:t>65.7</w:t>
            </w:r>
            <w:r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113" w:type="dxa"/>
            <w:tcBorders>
              <w:top w:val="single" w:sz="4" w:space="0" w:color="auto"/>
            </w:tcBorders>
          </w:tcPr>
          <w:p w14:paraId="69EDF3BF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67 (72.8%)</w:t>
            </w:r>
          </w:p>
        </w:tc>
        <w:tc>
          <w:tcPr>
            <w:tcW w:w="2610" w:type="dxa"/>
            <w:tcBorders>
              <w:top w:val="single" w:sz="4" w:space="0" w:color="auto"/>
            </w:tcBorders>
          </w:tcPr>
          <w:p w14:paraId="68ACDCB2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178 (63.3%)</w:t>
            </w:r>
          </w:p>
        </w:tc>
        <w:tc>
          <w:tcPr>
            <w:tcW w:w="1059" w:type="dxa"/>
            <w:tcBorders>
              <w:top w:val="single" w:sz="4" w:space="0" w:color="auto"/>
            </w:tcBorders>
          </w:tcPr>
          <w:p w14:paraId="4A9B9199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0.096</w:t>
            </w:r>
          </w:p>
        </w:tc>
      </w:tr>
      <w:tr w:rsidR="00EB7086" w14:paraId="0C622C60" w14:textId="77777777" w:rsidTr="00EB7086">
        <w:trPr>
          <w:trHeight w:val="302"/>
        </w:trPr>
        <w:tc>
          <w:tcPr>
            <w:tcW w:w="3560" w:type="dxa"/>
          </w:tcPr>
          <w:p w14:paraId="64CF59C8" w14:textId="77777777" w:rsidR="00EB7086" w:rsidRDefault="00EB7086" w:rsidP="00EB70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Age (</w:t>
            </w:r>
            <w:bookmarkStart w:id="1" w:name="OLE_LINK12"/>
            <w:r>
              <w:rPr>
                <w:rFonts w:ascii="Times New Roman" w:hAnsi="Times New Roman" w:cs="Times New Roman" w:hint="eastAsia"/>
              </w:rPr>
              <w:t>&lt;=65</w:t>
            </w:r>
            <w:bookmarkEnd w:id="1"/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years)</w:t>
            </w:r>
          </w:p>
        </w:tc>
        <w:tc>
          <w:tcPr>
            <w:tcW w:w="1908" w:type="dxa"/>
          </w:tcPr>
          <w:p w14:paraId="01B44446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293 (78.6%)</w:t>
            </w:r>
          </w:p>
        </w:tc>
        <w:tc>
          <w:tcPr>
            <w:tcW w:w="2113" w:type="dxa"/>
          </w:tcPr>
          <w:p w14:paraId="7BABD325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79 (85.9%)</w:t>
            </w:r>
          </w:p>
        </w:tc>
        <w:tc>
          <w:tcPr>
            <w:tcW w:w="2610" w:type="dxa"/>
          </w:tcPr>
          <w:p w14:paraId="09D0289C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214 (76.2%)</w:t>
            </w:r>
          </w:p>
        </w:tc>
        <w:tc>
          <w:tcPr>
            <w:tcW w:w="1059" w:type="dxa"/>
          </w:tcPr>
          <w:p w14:paraId="11B29DF3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0.049</w:t>
            </w:r>
          </w:p>
        </w:tc>
      </w:tr>
      <w:bookmarkStart w:id="2" w:name="OLE_LINK6"/>
      <w:tr w:rsidR="00EB7086" w14:paraId="21B164FA" w14:textId="77777777" w:rsidTr="00EB7086">
        <w:trPr>
          <w:trHeight w:val="90"/>
        </w:trPr>
        <w:tc>
          <w:tcPr>
            <w:tcW w:w="3560" w:type="dxa"/>
          </w:tcPr>
          <w:p w14:paraId="2D4D2216" w14:textId="77777777" w:rsidR="00EB7086" w:rsidRDefault="00EB7086" w:rsidP="00EB7086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/>
            </w:r>
            <w:r>
              <w:rPr>
                <w:rFonts w:ascii="Times New Roman" w:hAnsi="Times New Roman"/>
              </w:rPr>
              <w:instrText xml:space="preserve"> HYPERLINK "D:/ruanjian/Youdao/Dict/8.9.9.0/resultui/html/index.html" \l "/javascript:;" </w:instrText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 w:hint="eastAsia"/>
              </w:rPr>
              <w:t>V</w:t>
            </w:r>
            <w:r>
              <w:rPr>
                <w:rFonts w:ascii="Times New Roman" w:hAnsi="Times New Roman"/>
              </w:rPr>
              <w:t>irus</w:t>
            </w:r>
            <w:r>
              <w:rPr>
                <w:rFonts w:ascii="Times New Roman" w:hAnsi="Times New Roman"/>
              </w:rPr>
              <w:fldChar w:fldCharType="end"/>
            </w:r>
            <w:r>
              <w:rPr>
                <w:rFonts w:ascii="Times New Roman" w:hAnsi="Times New Roman"/>
              </w:rPr>
              <w:t> </w:t>
            </w:r>
            <w:hyperlink r:id="rId7" w:anchor="/javascript:;" w:history="1">
              <w:r>
                <w:rPr>
                  <w:rFonts w:ascii="Times New Roman" w:hAnsi="Times New Roman"/>
                </w:rPr>
                <w:t>hepatitis</w:t>
              </w:r>
            </w:hyperlink>
            <w:bookmarkEnd w:id="2"/>
          </w:p>
        </w:tc>
        <w:tc>
          <w:tcPr>
            <w:tcW w:w="1908" w:type="dxa"/>
          </w:tcPr>
          <w:p w14:paraId="03217D36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261 (70.0%)</w:t>
            </w:r>
          </w:p>
        </w:tc>
        <w:tc>
          <w:tcPr>
            <w:tcW w:w="2113" w:type="dxa"/>
          </w:tcPr>
          <w:p w14:paraId="36CD4494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74 (80.4%) </w:t>
            </w:r>
          </w:p>
        </w:tc>
        <w:tc>
          <w:tcPr>
            <w:tcW w:w="2610" w:type="dxa"/>
          </w:tcPr>
          <w:p w14:paraId="7BCCB1F0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187 (66.5%)</w:t>
            </w:r>
          </w:p>
        </w:tc>
        <w:tc>
          <w:tcPr>
            <w:tcW w:w="1059" w:type="dxa"/>
          </w:tcPr>
          <w:p w14:paraId="76D342AA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0.012</w:t>
            </w:r>
          </w:p>
        </w:tc>
      </w:tr>
      <w:tr w:rsidR="00EB7086" w14:paraId="79A3C92C" w14:textId="77777777" w:rsidTr="00EB7086">
        <w:tc>
          <w:tcPr>
            <w:tcW w:w="3560" w:type="dxa"/>
          </w:tcPr>
          <w:p w14:paraId="2D7B8FFB" w14:textId="77777777" w:rsidR="00EB7086" w:rsidRDefault="00EB7086" w:rsidP="00EB70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Ascites</w:t>
            </w:r>
          </w:p>
        </w:tc>
        <w:tc>
          <w:tcPr>
            <w:tcW w:w="1908" w:type="dxa"/>
          </w:tcPr>
          <w:p w14:paraId="784F5CC2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203 (54.4%)</w:t>
            </w:r>
          </w:p>
        </w:tc>
        <w:tc>
          <w:tcPr>
            <w:tcW w:w="2113" w:type="dxa"/>
          </w:tcPr>
          <w:p w14:paraId="17A670BF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56 (60.9%)</w:t>
            </w:r>
          </w:p>
        </w:tc>
        <w:tc>
          <w:tcPr>
            <w:tcW w:w="2610" w:type="dxa"/>
          </w:tcPr>
          <w:p w14:paraId="67400303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147 (52.3%)</w:t>
            </w:r>
          </w:p>
        </w:tc>
        <w:tc>
          <w:tcPr>
            <w:tcW w:w="1059" w:type="dxa"/>
          </w:tcPr>
          <w:p w14:paraId="1DC069B3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0.153</w:t>
            </w:r>
          </w:p>
        </w:tc>
      </w:tr>
      <w:tr w:rsidR="00EB7086" w14:paraId="5F8783BF" w14:textId="77777777" w:rsidTr="00EB7086">
        <w:trPr>
          <w:trHeight w:val="90"/>
        </w:trPr>
        <w:tc>
          <w:tcPr>
            <w:tcW w:w="3560" w:type="dxa"/>
          </w:tcPr>
          <w:p w14:paraId="1B699253" w14:textId="77777777" w:rsidR="00EB7086" w:rsidRDefault="00EB7086" w:rsidP="00EB7086">
            <w:pPr>
              <w:rPr>
                <w:rFonts w:ascii="Times New Roman" w:hAnsi="Times New Roman" w:cs="Times New Roman"/>
              </w:rPr>
            </w:pPr>
            <w:bookmarkStart w:id="3" w:name="OLE_LINK7"/>
            <w:r>
              <w:rPr>
                <w:rFonts w:ascii="Times New Roman" w:hAnsi="Times New Roman" w:cs="Times New Roman" w:hint="eastAsia"/>
              </w:rPr>
              <w:t xml:space="preserve">Previous </w:t>
            </w:r>
            <w:bookmarkStart w:id="4" w:name="OLE_LINK5"/>
            <w:r>
              <w:rPr>
                <w:rFonts w:ascii="Times New Roman" w:hAnsi="Times New Roman" w:cs="Times New Roman" w:hint="eastAsia"/>
              </w:rPr>
              <w:t>HE</w:t>
            </w:r>
            <w:bookmarkEnd w:id="4"/>
            <w:r>
              <w:rPr>
                <w:rFonts w:ascii="Times New Roman" w:hAnsi="Times New Roman" w:cs="Times New Roman" w:hint="eastAsia"/>
              </w:rPr>
              <w:t xml:space="preserve"> </w:t>
            </w:r>
          </w:p>
        </w:tc>
        <w:tc>
          <w:tcPr>
            <w:tcW w:w="1908" w:type="dxa"/>
          </w:tcPr>
          <w:p w14:paraId="3C1F3F03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16 (4.3%)</w:t>
            </w:r>
          </w:p>
        </w:tc>
        <w:tc>
          <w:tcPr>
            <w:tcW w:w="2113" w:type="dxa"/>
          </w:tcPr>
          <w:p w14:paraId="15C12D29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 (3.3%)</w:t>
            </w:r>
          </w:p>
        </w:tc>
        <w:tc>
          <w:tcPr>
            <w:tcW w:w="2610" w:type="dxa"/>
          </w:tcPr>
          <w:p w14:paraId="2EEE33EB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13 (4.6%)</w:t>
            </w:r>
          </w:p>
        </w:tc>
        <w:tc>
          <w:tcPr>
            <w:tcW w:w="1059" w:type="dxa"/>
          </w:tcPr>
          <w:p w14:paraId="034A96CA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0.770</w:t>
            </w:r>
          </w:p>
        </w:tc>
      </w:tr>
      <w:tr w:rsidR="00EB7086" w14:paraId="34062E78" w14:textId="77777777" w:rsidTr="00EB7086">
        <w:tc>
          <w:tcPr>
            <w:tcW w:w="3560" w:type="dxa"/>
          </w:tcPr>
          <w:p w14:paraId="6CD61159" w14:textId="77777777" w:rsidR="00EB7086" w:rsidRDefault="00EB7086" w:rsidP="00EB7086">
            <w:pPr>
              <w:rPr>
                <w:rFonts w:ascii="Times New Roman" w:hAnsi="Times New Roman" w:cs="Times New Roman"/>
              </w:rPr>
            </w:pPr>
            <w:bookmarkStart w:id="5" w:name="OLE_LINK4"/>
            <w:r>
              <w:rPr>
                <w:rFonts w:ascii="Times New Roman" w:hAnsi="Times New Roman" w:cs="Times New Roman" w:hint="eastAsia"/>
              </w:rPr>
              <w:t>Splenectomy</w:t>
            </w:r>
            <w:bookmarkEnd w:id="5"/>
          </w:p>
        </w:tc>
        <w:tc>
          <w:tcPr>
            <w:tcW w:w="1908" w:type="dxa"/>
          </w:tcPr>
          <w:p w14:paraId="6B6487CE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36 (9.7%)</w:t>
            </w:r>
          </w:p>
        </w:tc>
        <w:tc>
          <w:tcPr>
            <w:tcW w:w="2113" w:type="dxa"/>
          </w:tcPr>
          <w:p w14:paraId="0ABAC913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 (1.1%)</w:t>
            </w:r>
          </w:p>
        </w:tc>
        <w:tc>
          <w:tcPr>
            <w:tcW w:w="2610" w:type="dxa"/>
          </w:tcPr>
          <w:p w14:paraId="3AC08C49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35 (12.5%)</w:t>
            </w:r>
          </w:p>
        </w:tc>
        <w:tc>
          <w:tcPr>
            <w:tcW w:w="1059" w:type="dxa"/>
          </w:tcPr>
          <w:p w14:paraId="07D290B5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 0.001</w:t>
            </w:r>
          </w:p>
        </w:tc>
      </w:tr>
      <w:bookmarkEnd w:id="3"/>
      <w:tr w:rsidR="00EB7086" w14:paraId="30285062" w14:textId="77777777" w:rsidTr="00EB7086">
        <w:tc>
          <w:tcPr>
            <w:tcW w:w="3560" w:type="dxa"/>
          </w:tcPr>
          <w:p w14:paraId="6C318CB4" w14:textId="77777777" w:rsidR="00EB7086" w:rsidRDefault="00EB7086" w:rsidP="00EB70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Portal vein thrombosis</w:t>
            </w:r>
          </w:p>
        </w:tc>
        <w:tc>
          <w:tcPr>
            <w:tcW w:w="1908" w:type="dxa"/>
          </w:tcPr>
          <w:p w14:paraId="43EFD0CC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148 (39.7%)</w:t>
            </w:r>
          </w:p>
        </w:tc>
        <w:tc>
          <w:tcPr>
            <w:tcW w:w="2113" w:type="dxa"/>
          </w:tcPr>
          <w:p w14:paraId="622A023E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38 (41.3%)</w:t>
            </w:r>
          </w:p>
        </w:tc>
        <w:tc>
          <w:tcPr>
            <w:tcW w:w="2610" w:type="dxa"/>
          </w:tcPr>
          <w:p w14:paraId="00A4E017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110 (39.1%)</w:t>
            </w:r>
          </w:p>
        </w:tc>
        <w:tc>
          <w:tcPr>
            <w:tcW w:w="1059" w:type="dxa"/>
          </w:tcPr>
          <w:p w14:paraId="5035847B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0.713</w:t>
            </w:r>
          </w:p>
        </w:tc>
      </w:tr>
      <w:tr w:rsidR="00EB7086" w14:paraId="7824B6F2" w14:textId="77777777" w:rsidTr="00EB7086">
        <w:tc>
          <w:tcPr>
            <w:tcW w:w="3560" w:type="dxa"/>
          </w:tcPr>
          <w:p w14:paraId="15A07B8C" w14:textId="77777777" w:rsidR="00EB7086" w:rsidRDefault="00EB7086" w:rsidP="00EB7086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Presence of</w:t>
            </w:r>
            <w:r>
              <w:rPr>
                <w:rFonts w:ascii="Times New Roman" w:hAnsi="Times New Roman" w:cs="Times New Roman" w:hint="eastAsia"/>
              </w:rPr>
              <w:t xml:space="preserve"> gastric varices</w:t>
            </w:r>
          </w:p>
        </w:tc>
        <w:tc>
          <w:tcPr>
            <w:tcW w:w="1908" w:type="dxa"/>
          </w:tcPr>
          <w:p w14:paraId="48B06953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69</w:t>
            </w:r>
            <w:r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18.5</w:t>
            </w:r>
            <w:r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113" w:type="dxa"/>
          </w:tcPr>
          <w:p w14:paraId="32C56939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14 (15.2%)</w:t>
            </w:r>
          </w:p>
        </w:tc>
        <w:tc>
          <w:tcPr>
            <w:tcW w:w="2610" w:type="dxa"/>
          </w:tcPr>
          <w:p w14:paraId="5A6281E7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55 (19.6%)</w:t>
            </w:r>
          </w:p>
        </w:tc>
        <w:tc>
          <w:tcPr>
            <w:tcW w:w="1059" w:type="dxa"/>
          </w:tcPr>
          <w:p w14:paraId="101E5EBA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0.350</w:t>
            </w:r>
          </w:p>
        </w:tc>
      </w:tr>
      <w:tr w:rsidR="00EB7086" w14:paraId="07FB84D6" w14:textId="77777777" w:rsidTr="00EB7086">
        <w:tc>
          <w:tcPr>
            <w:tcW w:w="3560" w:type="dxa"/>
          </w:tcPr>
          <w:p w14:paraId="338B56A7" w14:textId="77777777" w:rsidR="00EB7086" w:rsidRDefault="00EB7086" w:rsidP="00EB70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AVB</w:t>
            </w:r>
          </w:p>
        </w:tc>
        <w:tc>
          <w:tcPr>
            <w:tcW w:w="1908" w:type="dxa"/>
          </w:tcPr>
          <w:p w14:paraId="03881E83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120 (32.2%)</w:t>
            </w:r>
          </w:p>
        </w:tc>
        <w:tc>
          <w:tcPr>
            <w:tcW w:w="2113" w:type="dxa"/>
          </w:tcPr>
          <w:p w14:paraId="180732E7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29 (31.5%)</w:t>
            </w:r>
          </w:p>
        </w:tc>
        <w:tc>
          <w:tcPr>
            <w:tcW w:w="2610" w:type="dxa"/>
          </w:tcPr>
          <w:p w14:paraId="67387AF1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91 (32.4%)</w:t>
            </w:r>
          </w:p>
        </w:tc>
        <w:tc>
          <w:tcPr>
            <w:tcW w:w="1059" w:type="dxa"/>
          </w:tcPr>
          <w:p w14:paraId="7CD16423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0.878</w:t>
            </w:r>
          </w:p>
        </w:tc>
      </w:tr>
      <w:tr w:rsidR="00EB7086" w14:paraId="58037710" w14:textId="77777777" w:rsidTr="00EB7086">
        <w:tc>
          <w:tcPr>
            <w:tcW w:w="3560" w:type="dxa"/>
          </w:tcPr>
          <w:p w14:paraId="5723AB6E" w14:textId="77777777" w:rsidR="00EB7086" w:rsidRDefault="00EB7086" w:rsidP="00EB70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Child-Pugh grade</w:t>
            </w:r>
            <w:r>
              <w:rPr>
                <w:rFonts w:ascii="Times New Roman" w:hAnsi="Times New Roman" w:cs="Times New Roman" w:hint="eastAsia"/>
              </w:rPr>
              <w:t xml:space="preserve"> C (&lt;=13)</w:t>
            </w:r>
          </w:p>
        </w:tc>
        <w:tc>
          <w:tcPr>
            <w:tcW w:w="1908" w:type="dxa"/>
          </w:tcPr>
          <w:p w14:paraId="0E7482D1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25</w:t>
            </w:r>
            <w:r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6.7</w:t>
            </w:r>
            <w:r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113" w:type="dxa"/>
          </w:tcPr>
          <w:p w14:paraId="26CB35F6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 (9.8%)</w:t>
            </w:r>
          </w:p>
        </w:tc>
        <w:tc>
          <w:tcPr>
            <w:tcW w:w="2610" w:type="dxa"/>
          </w:tcPr>
          <w:p w14:paraId="5CE1F462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16 (5.7%)</w:t>
            </w:r>
          </w:p>
        </w:tc>
        <w:tc>
          <w:tcPr>
            <w:tcW w:w="1059" w:type="dxa"/>
          </w:tcPr>
          <w:p w14:paraId="63694185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0.173</w:t>
            </w:r>
          </w:p>
        </w:tc>
      </w:tr>
      <w:tr w:rsidR="00EB7086" w14:paraId="5C7FCE11" w14:textId="77777777" w:rsidTr="00EB7086">
        <w:tc>
          <w:tcPr>
            <w:tcW w:w="3560" w:type="dxa"/>
          </w:tcPr>
          <w:p w14:paraId="17FB824C" w14:textId="77777777" w:rsidR="00EB7086" w:rsidRDefault="00EB7086" w:rsidP="00EB7086">
            <w:pPr>
              <w:rPr>
                <w:rFonts w:ascii="Times New Roman" w:hAnsi="Times New Roman" w:cs="Times New Roman"/>
              </w:rPr>
            </w:pPr>
            <w:bookmarkStart w:id="6" w:name="OLE_LINK8"/>
            <w:r>
              <w:rPr>
                <w:rFonts w:ascii="Times New Roman" w:hAnsi="Times New Roman" w:cs="Times New Roman" w:hint="eastAsia"/>
              </w:rPr>
              <w:t>M</w:t>
            </w:r>
            <w:r>
              <w:rPr>
                <w:rFonts w:ascii="Times New Roman" w:hAnsi="Times New Roman" w:cs="Times New Roman"/>
              </w:rPr>
              <w:t>ELD score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&gt;</w:t>
            </w:r>
            <w:r>
              <w:rPr>
                <w:rFonts w:ascii="Times New Roman" w:hAnsi="Times New Roman" w:cs="Times New Roman" w:hint="eastAsia"/>
              </w:rPr>
              <w:t xml:space="preserve">= </w:t>
            </w:r>
            <w:r>
              <w:rPr>
                <w:rFonts w:ascii="Times New Roman" w:hAnsi="Times New Roman" w:cs="Times New Roman"/>
              </w:rPr>
              <w:t>19</w:t>
            </w:r>
            <w:bookmarkEnd w:id="6"/>
          </w:p>
        </w:tc>
        <w:tc>
          <w:tcPr>
            <w:tcW w:w="1908" w:type="dxa"/>
          </w:tcPr>
          <w:p w14:paraId="26C25D27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</w:t>
            </w:r>
            <w:r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3.2</w:t>
            </w:r>
            <w:r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113" w:type="dxa"/>
          </w:tcPr>
          <w:p w14:paraId="097C55D9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 (4.3%)</w:t>
            </w:r>
          </w:p>
        </w:tc>
        <w:tc>
          <w:tcPr>
            <w:tcW w:w="2610" w:type="dxa"/>
          </w:tcPr>
          <w:p w14:paraId="01F60D8C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 (2.8%)</w:t>
            </w:r>
          </w:p>
        </w:tc>
        <w:tc>
          <w:tcPr>
            <w:tcW w:w="1059" w:type="dxa"/>
          </w:tcPr>
          <w:p w14:paraId="577271AD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0.500</w:t>
            </w:r>
          </w:p>
        </w:tc>
      </w:tr>
      <w:tr w:rsidR="00EB7086" w14:paraId="0E4BBC22" w14:textId="77777777" w:rsidTr="00EB7086">
        <w:tc>
          <w:tcPr>
            <w:tcW w:w="3560" w:type="dxa"/>
          </w:tcPr>
          <w:p w14:paraId="2E115950" w14:textId="77777777" w:rsidR="00EB7086" w:rsidRDefault="00EB7086" w:rsidP="00EB7086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Platelet count (×10</w:t>
            </w:r>
            <w:r>
              <w:rPr>
                <w:rFonts w:ascii="Times New Roman" w:hAnsi="Times New Roman" w:cs="Times New Roman"/>
                <w:vertAlign w:val="superscript"/>
              </w:rPr>
              <w:t>9</w:t>
            </w:r>
            <w:r>
              <w:rPr>
                <w:rFonts w:ascii="Times New Roman" w:hAnsi="Times New Roman" w:cs="Times New Roman"/>
              </w:rPr>
              <w:t>/L)</w:t>
            </w:r>
          </w:p>
        </w:tc>
        <w:tc>
          <w:tcPr>
            <w:tcW w:w="1908" w:type="dxa"/>
          </w:tcPr>
          <w:p w14:paraId="6A9C248E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70.0 (50.0-106.5)</w:t>
            </w:r>
          </w:p>
        </w:tc>
        <w:tc>
          <w:tcPr>
            <w:tcW w:w="2113" w:type="dxa"/>
          </w:tcPr>
          <w:p w14:paraId="03335B45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35.5 (30.0-42.0)</w:t>
            </w:r>
          </w:p>
        </w:tc>
        <w:tc>
          <w:tcPr>
            <w:tcW w:w="2610" w:type="dxa"/>
          </w:tcPr>
          <w:p w14:paraId="644106F5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85.0 (64.0-120.0)</w:t>
            </w:r>
          </w:p>
        </w:tc>
        <w:tc>
          <w:tcPr>
            <w:tcW w:w="1059" w:type="dxa"/>
          </w:tcPr>
          <w:p w14:paraId="2DB4DB3F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 0.001</w:t>
            </w:r>
          </w:p>
        </w:tc>
      </w:tr>
      <w:tr w:rsidR="00EB7086" w14:paraId="0D09382A" w14:textId="77777777" w:rsidTr="00EB7086">
        <w:tc>
          <w:tcPr>
            <w:tcW w:w="3560" w:type="dxa"/>
          </w:tcPr>
          <w:p w14:paraId="0A7D1954" w14:textId="77777777" w:rsidR="00EB7086" w:rsidRDefault="00EB7086" w:rsidP="00EB70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White blood cell (</w:t>
            </w:r>
            <w:r>
              <w:rPr>
                <w:rFonts w:ascii="Times New Roman" w:hAnsi="Times New Roman" w:cs="Times New Roman" w:hint="eastAsia"/>
              </w:rPr>
              <w:t>×</w:t>
            </w:r>
            <w:r>
              <w:rPr>
                <w:rFonts w:ascii="Times New Roman" w:hAnsi="Times New Roman" w:cs="Times New Roman" w:hint="eastAsia"/>
              </w:rPr>
              <w:t>10</w:t>
            </w:r>
            <w:r>
              <w:rPr>
                <w:rFonts w:ascii="Times New Roman" w:hAnsi="Times New Roman" w:cs="Times New Roman" w:hint="eastAsia"/>
                <w:vertAlign w:val="superscript"/>
              </w:rPr>
              <w:t>9</w:t>
            </w:r>
            <w:r>
              <w:rPr>
                <w:rFonts w:ascii="Times New Roman" w:hAnsi="Times New Roman" w:cs="Times New Roman" w:hint="eastAsia"/>
              </w:rPr>
              <w:t xml:space="preserve"> /L)</w:t>
            </w:r>
          </w:p>
        </w:tc>
        <w:tc>
          <w:tcPr>
            <w:tcW w:w="1908" w:type="dxa"/>
          </w:tcPr>
          <w:p w14:paraId="7C416F19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4.2 (2.8-6.9)</w:t>
            </w:r>
          </w:p>
        </w:tc>
        <w:tc>
          <w:tcPr>
            <w:tcW w:w="2113" w:type="dxa"/>
          </w:tcPr>
          <w:p w14:paraId="75500C23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3.3 (2.1-5.0)</w:t>
            </w:r>
          </w:p>
        </w:tc>
        <w:tc>
          <w:tcPr>
            <w:tcW w:w="2610" w:type="dxa"/>
          </w:tcPr>
          <w:p w14:paraId="1AEE96E0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4.9 (3.1-7.3)</w:t>
            </w:r>
          </w:p>
        </w:tc>
        <w:tc>
          <w:tcPr>
            <w:tcW w:w="1059" w:type="dxa"/>
          </w:tcPr>
          <w:p w14:paraId="4E1EC21A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 0.001</w:t>
            </w:r>
          </w:p>
        </w:tc>
      </w:tr>
      <w:tr w:rsidR="00EB7086" w14:paraId="28FAAE0F" w14:textId="77777777" w:rsidTr="00EB7086">
        <w:tc>
          <w:tcPr>
            <w:tcW w:w="3560" w:type="dxa"/>
          </w:tcPr>
          <w:p w14:paraId="35BC5922" w14:textId="77777777" w:rsidR="00EB7086" w:rsidRDefault="0063326E" w:rsidP="00EB7086">
            <w:pPr>
              <w:rPr>
                <w:rFonts w:ascii="Times New Roman" w:hAnsi="Times New Roman" w:cs="Times New Roman"/>
              </w:rPr>
            </w:pPr>
            <w:hyperlink r:id="rId8" w:anchor="/javascript:;" w:history="1">
              <w:r w:rsidR="00EB7086">
                <w:rPr>
                  <w:rFonts w:ascii="Times New Roman" w:hAnsi="Times New Roman" w:cs="Times New Roman" w:hint="eastAsia"/>
                </w:rPr>
                <w:t>P</w:t>
              </w:r>
              <w:r w:rsidR="00EB7086">
                <w:rPr>
                  <w:rFonts w:ascii="Times New Roman" w:hAnsi="Times New Roman" w:cs="Times New Roman"/>
                </w:rPr>
                <w:t>rothrombin</w:t>
              </w:r>
            </w:hyperlink>
            <w:r w:rsidR="00EB7086">
              <w:rPr>
                <w:rFonts w:ascii="Times New Roman" w:hAnsi="Times New Roman" w:cs="Times New Roman"/>
              </w:rPr>
              <w:t> </w:t>
            </w:r>
            <w:hyperlink r:id="rId9" w:anchor="/javascript:;" w:history="1">
              <w:r w:rsidR="00EB7086">
                <w:rPr>
                  <w:rFonts w:ascii="Times New Roman" w:hAnsi="Times New Roman" w:cs="Times New Roman"/>
                </w:rPr>
                <w:t>time</w:t>
              </w:r>
            </w:hyperlink>
            <w:r w:rsidR="00EB7086">
              <w:rPr>
                <w:rFonts w:ascii="Times New Roman" w:hAnsi="Times New Roman" w:cs="Times New Roman" w:hint="eastAsia"/>
              </w:rPr>
              <w:t xml:space="preserve"> (S)</w:t>
            </w:r>
          </w:p>
        </w:tc>
        <w:tc>
          <w:tcPr>
            <w:tcW w:w="1908" w:type="dxa"/>
          </w:tcPr>
          <w:p w14:paraId="15B437D5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15.2 (13.7-17.1)</w:t>
            </w:r>
          </w:p>
        </w:tc>
        <w:tc>
          <w:tcPr>
            <w:tcW w:w="2113" w:type="dxa"/>
          </w:tcPr>
          <w:p w14:paraId="3DCEAEFC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16.2 (14.2-18.5)</w:t>
            </w:r>
          </w:p>
        </w:tc>
        <w:tc>
          <w:tcPr>
            <w:tcW w:w="2610" w:type="dxa"/>
          </w:tcPr>
          <w:p w14:paraId="3D1BD3C3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15.0 (13.6-16.8)</w:t>
            </w:r>
          </w:p>
        </w:tc>
        <w:tc>
          <w:tcPr>
            <w:tcW w:w="1059" w:type="dxa"/>
          </w:tcPr>
          <w:p w14:paraId="6F97ADFD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 0.001</w:t>
            </w:r>
          </w:p>
        </w:tc>
      </w:tr>
      <w:tr w:rsidR="00EB7086" w14:paraId="5BEE407D" w14:textId="77777777" w:rsidTr="00EB7086">
        <w:trPr>
          <w:trHeight w:val="301"/>
        </w:trPr>
        <w:tc>
          <w:tcPr>
            <w:tcW w:w="3560" w:type="dxa"/>
          </w:tcPr>
          <w:p w14:paraId="33F445B3" w14:textId="77777777" w:rsidR="00EB7086" w:rsidRDefault="00EB7086" w:rsidP="00EB70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</w:t>
            </w:r>
            <w:r>
              <w:rPr>
                <w:rFonts w:ascii="Times New Roman" w:hAnsi="Times New Roman" w:cs="Times New Roman"/>
              </w:rPr>
              <w:t>nternational normali</w:t>
            </w:r>
            <w:r>
              <w:rPr>
                <w:rFonts w:ascii="Times New Roman" w:hAnsi="Times New Roman" w:cs="Times New Roman" w:hint="eastAsia"/>
              </w:rPr>
              <w:t>z</w:t>
            </w:r>
            <w:r>
              <w:rPr>
                <w:rFonts w:ascii="Times New Roman" w:hAnsi="Times New Roman" w:cs="Times New Roman"/>
              </w:rPr>
              <w:t>ed ratio</w:t>
            </w:r>
          </w:p>
        </w:tc>
        <w:tc>
          <w:tcPr>
            <w:tcW w:w="1908" w:type="dxa"/>
          </w:tcPr>
          <w:p w14:paraId="3D22AC1C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1.3 (1.2-1.5)</w:t>
            </w:r>
          </w:p>
        </w:tc>
        <w:tc>
          <w:tcPr>
            <w:tcW w:w="2113" w:type="dxa"/>
          </w:tcPr>
          <w:p w14:paraId="76317DF8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1.4 (1.2-1.6)</w:t>
            </w:r>
          </w:p>
        </w:tc>
        <w:tc>
          <w:tcPr>
            <w:tcW w:w="2610" w:type="dxa"/>
          </w:tcPr>
          <w:p w14:paraId="63BA7E17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1.3 (1.2-1.4)</w:t>
            </w:r>
          </w:p>
        </w:tc>
        <w:tc>
          <w:tcPr>
            <w:tcW w:w="1059" w:type="dxa"/>
          </w:tcPr>
          <w:p w14:paraId="048420E2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 0.001</w:t>
            </w:r>
          </w:p>
        </w:tc>
      </w:tr>
      <w:tr w:rsidR="00EB7086" w14:paraId="7BA9E853" w14:textId="77777777" w:rsidTr="00EB7086">
        <w:tc>
          <w:tcPr>
            <w:tcW w:w="3560" w:type="dxa"/>
          </w:tcPr>
          <w:p w14:paraId="5E2CD2B3" w14:textId="77777777" w:rsidR="00EB7086" w:rsidRDefault="00EB7086" w:rsidP="00EB70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</w:t>
            </w:r>
            <w:r>
              <w:rPr>
                <w:rFonts w:ascii="Times New Roman" w:hAnsi="Times New Roman" w:cs="Times New Roman" w:hint="eastAsia"/>
              </w:rPr>
              <w:t xml:space="preserve"> b</w:t>
            </w:r>
            <w:r>
              <w:rPr>
                <w:rFonts w:ascii="Times New Roman" w:hAnsi="Times New Roman" w:cs="Times New Roman"/>
              </w:rPr>
              <w:t>ilirubin (</w:t>
            </w:r>
            <w:proofErr w:type="spellStart"/>
            <w:r>
              <w:rPr>
                <w:rFonts w:ascii="Times New Roman" w:hAnsi="Times New Roman" w:cs="Times New Roman" w:hint="eastAsia"/>
              </w:rPr>
              <w:t>umol</w:t>
            </w:r>
            <w:proofErr w:type="spellEnd"/>
            <w:r>
              <w:rPr>
                <w:rFonts w:ascii="Times New Roman" w:hAnsi="Times New Roman" w:cs="Times New Roman" w:hint="eastAsia"/>
              </w:rPr>
              <w:t>/L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08" w:type="dxa"/>
          </w:tcPr>
          <w:p w14:paraId="789C0E51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20.7 (13.3-28.7)</w:t>
            </w:r>
          </w:p>
        </w:tc>
        <w:tc>
          <w:tcPr>
            <w:tcW w:w="2113" w:type="dxa"/>
          </w:tcPr>
          <w:p w14:paraId="15DE2BD8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23.6 (16.1-33.9)</w:t>
            </w:r>
          </w:p>
        </w:tc>
        <w:tc>
          <w:tcPr>
            <w:tcW w:w="2610" w:type="dxa"/>
          </w:tcPr>
          <w:p w14:paraId="0744BF09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19.3 (12.5-27.3)</w:t>
            </w:r>
          </w:p>
        </w:tc>
        <w:tc>
          <w:tcPr>
            <w:tcW w:w="1059" w:type="dxa"/>
          </w:tcPr>
          <w:p w14:paraId="73616D45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 0.001</w:t>
            </w:r>
          </w:p>
        </w:tc>
      </w:tr>
      <w:tr w:rsidR="00EB7086" w14:paraId="7AEC18E2" w14:textId="77777777" w:rsidTr="00EB7086">
        <w:tc>
          <w:tcPr>
            <w:tcW w:w="3560" w:type="dxa"/>
          </w:tcPr>
          <w:p w14:paraId="4042A686" w14:textId="77777777" w:rsidR="00EB7086" w:rsidRDefault="00EB7086" w:rsidP="00EB70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Albumin (g/L)</w:t>
            </w:r>
          </w:p>
        </w:tc>
        <w:tc>
          <w:tcPr>
            <w:tcW w:w="1908" w:type="dxa"/>
          </w:tcPr>
          <w:p w14:paraId="57FB2B95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31.8 (28.1-35.9)</w:t>
            </w:r>
          </w:p>
        </w:tc>
        <w:tc>
          <w:tcPr>
            <w:tcW w:w="2113" w:type="dxa"/>
          </w:tcPr>
          <w:p w14:paraId="59C3E937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31.0 (27.0-34.8)</w:t>
            </w:r>
          </w:p>
        </w:tc>
        <w:tc>
          <w:tcPr>
            <w:tcW w:w="2610" w:type="dxa"/>
          </w:tcPr>
          <w:p w14:paraId="4BD6C702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32.0 (28.3-36.0)</w:t>
            </w:r>
          </w:p>
        </w:tc>
        <w:tc>
          <w:tcPr>
            <w:tcW w:w="1059" w:type="dxa"/>
          </w:tcPr>
          <w:p w14:paraId="099D8460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0.216</w:t>
            </w:r>
          </w:p>
        </w:tc>
      </w:tr>
      <w:tr w:rsidR="00EB7086" w14:paraId="53C4C900" w14:textId="77777777" w:rsidTr="00EB7086">
        <w:tc>
          <w:tcPr>
            <w:tcW w:w="3560" w:type="dxa"/>
          </w:tcPr>
          <w:p w14:paraId="4E839747" w14:textId="77777777" w:rsidR="00EB7086" w:rsidRDefault="00EB7086" w:rsidP="00EB70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Alanine aminotransferase (U/L)</w:t>
            </w:r>
          </w:p>
        </w:tc>
        <w:tc>
          <w:tcPr>
            <w:tcW w:w="1908" w:type="dxa"/>
          </w:tcPr>
          <w:p w14:paraId="294F5E54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24.0 (15.0-39.0)</w:t>
            </w:r>
          </w:p>
        </w:tc>
        <w:tc>
          <w:tcPr>
            <w:tcW w:w="2113" w:type="dxa"/>
          </w:tcPr>
          <w:p w14:paraId="64E286B1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22.2 (14.0-41.3)</w:t>
            </w:r>
          </w:p>
        </w:tc>
        <w:tc>
          <w:tcPr>
            <w:tcW w:w="2610" w:type="dxa"/>
          </w:tcPr>
          <w:p w14:paraId="61562DC2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25.0 (15.0-39.0)</w:t>
            </w:r>
          </w:p>
        </w:tc>
        <w:tc>
          <w:tcPr>
            <w:tcW w:w="1059" w:type="dxa"/>
          </w:tcPr>
          <w:p w14:paraId="4226562D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0.976</w:t>
            </w:r>
          </w:p>
        </w:tc>
      </w:tr>
      <w:tr w:rsidR="00EB7086" w14:paraId="30BED7C0" w14:textId="77777777" w:rsidTr="00EB7086">
        <w:tc>
          <w:tcPr>
            <w:tcW w:w="3560" w:type="dxa"/>
          </w:tcPr>
          <w:p w14:paraId="3F5FD7DF" w14:textId="77777777" w:rsidR="00EB7086" w:rsidRDefault="00EB7086" w:rsidP="00EB70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Aspartate aminotransferase (U/L)</w:t>
            </w:r>
          </w:p>
        </w:tc>
        <w:tc>
          <w:tcPr>
            <w:tcW w:w="1908" w:type="dxa"/>
          </w:tcPr>
          <w:p w14:paraId="5AE95BCE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32.0 (22.0-43.0)</w:t>
            </w:r>
          </w:p>
        </w:tc>
        <w:tc>
          <w:tcPr>
            <w:tcW w:w="2113" w:type="dxa"/>
          </w:tcPr>
          <w:p w14:paraId="4573C6DA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29.5 (20.4-41.8)</w:t>
            </w:r>
          </w:p>
        </w:tc>
        <w:tc>
          <w:tcPr>
            <w:tcW w:w="2610" w:type="dxa"/>
          </w:tcPr>
          <w:p w14:paraId="05A06AF2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32.0 (22.0-43.2)</w:t>
            </w:r>
          </w:p>
        </w:tc>
        <w:tc>
          <w:tcPr>
            <w:tcW w:w="1059" w:type="dxa"/>
          </w:tcPr>
          <w:p w14:paraId="76337FE8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0.397</w:t>
            </w:r>
          </w:p>
        </w:tc>
      </w:tr>
      <w:tr w:rsidR="00EB7086" w14:paraId="6F5905D3" w14:textId="77777777" w:rsidTr="00EB7086">
        <w:tc>
          <w:tcPr>
            <w:tcW w:w="3560" w:type="dxa"/>
          </w:tcPr>
          <w:p w14:paraId="2467ACF4" w14:textId="77777777" w:rsidR="00EB7086" w:rsidRDefault="00EB7086" w:rsidP="00EB70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Creatinine (</w:t>
            </w:r>
            <w:proofErr w:type="spellStart"/>
            <w:r>
              <w:rPr>
                <w:rFonts w:ascii="Times New Roman" w:hAnsi="Times New Roman" w:cs="Times New Roman" w:hint="eastAsia"/>
              </w:rPr>
              <w:t>umol</w:t>
            </w:r>
            <w:proofErr w:type="spellEnd"/>
            <w:r>
              <w:rPr>
                <w:rFonts w:ascii="Times New Roman" w:hAnsi="Times New Roman" w:cs="Times New Roman" w:hint="eastAsia"/>
              </w:rPr>
              <w:t>/L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08" w:type="dxa"/>
          </w:tcPr>
          <w:p w14:paraId="3862DC11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67.0 (56.1-81.5)</w:t>
            </w:r>
          </w:p>
        </w:tc>
        <w:tc>
          <w:tcPr>
            <w:tcW w:w="2113" w:type="dxa"/>
          </w:tcPr>
          <w:p w14:paraId="43A14055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66.2 (57.0-80.9)</w:t>
            </w:r>
          </w:p>
        </w:tc>
        <w:tc>
          <w:tcPr>
            <w:tcW w:w="2610" w:type="dxa"/>
          </w:tcPr>
          <w:p w14:paraId="1C2DD3A6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67.7 (56.0-82.0)</w:t>
            </w:r>
          </w:p>
        </w:tc>
        <w:tc>
          <w:tcPr>
            <w:tcW w:w="1059" w:type="dxa"/>
          </w:tcPr>
          <w:p w14:paraId="251D47D2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0.704</w:t>
            </w:r>
          </w:p>
        </w:tc>
      </w:tr>
      <w:tr w:rsidR="00EB7086" w14:paraId="3E4EEB95" w14:textId="77777777" w:rsidTr="00EB7086">
        <w:trPr>
          <w:trHeight w:val="90"/>
        </w:trPr>
        <w:tc>
          <w:tcPr>
            <w:tcW w:w="3560" w:type="dxa"/>
          </w:tcPr>
          <w:p w14:paraId="454154E1" w14:textId="77777777" w:rsidR="00EB7086" w:rsidRDefault="00EB7086" w:rsidP="00EB7086">
            <w:pPr>
              <w:rPr>
                <w:rFonts w:ascii="Times New Roman" w:hAnsi="Times New Roman" w:cs="Times New Roman"/>
              </w:rPr>
            </w:pPr>
            <w:bookmarkStart w:id="7" w:name="OLE_LINK13"/>
            <w:bookmarkStart w:id="8" w:name="OLE_LINK3" w:colFirst="0" w:colLast="0"/>
            <w:bookmarkStart w:id="9" w:name="OLE_LINK2"/>
            <w:r>
              <w:rPr>
                <w:rFonts w:ascii="Times New Roman" w:hAnsi="Times New Roman" w:cs="Times New Roman" w:hint="eastAsia"/>
              </w:rPr>
              <w:t>Treatment of TCP before TIPS</w:t>
            </w:r>
            <w:bookmarkEnd w:id="7"/>
          </w:p>
        </w:tc>
        <w:tc>
          <w:tcPr>
            <w:tcW w:w="1908" w:type="dxa"/>
          </w:tcPr>
          <w:p w14:paraId="766224DC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14:paraId="2E2D060E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14:paraId="104E23ED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14:paraId="20C4F099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 0.001</w:t>
            </w:r>
          </w:p>
        </w:tc>
      </w:tr>
      <w:tr w:rsidR="00EB7086" w14:paraId="122AA9AB" w14:textId="77777777" w:rsidTr="00EB7086">
        <w:trPr>
          <w:trHeight w:val="90"/>
        </w:trPr>
        <w:tc>
          <w:tcPr>
            <w:tcW w:w="3560" w:type="dxa"/>
          </w:tcPr>
          <w:p w14:paraId="74B09056" w14:textId="77777777" w:rsidR="00EB7086" w:rsidRDefault="00EB7086" w:rsidP="00EB7086">
            <w:pPr>
              <w:ind w:firstLineChars="100" w:firstLin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None</w:t>
            </w:r>
          </w:p>
        </w:tc>
        <w:tc>
          <w:tcPr>
            <w:tcW w:w="1908" w:type="dxa"/>
          </w:tcPr>
          <w:p w14:paraId="349E31F2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277 (74.3%)</w:t>
            </w:r>
          </w:p>
        </w:tc>
        <w:tc>
          <w:tcPr>
            <w:tcW w:w="2113" w:type="dxa"/>
          </w:tcPr>
          <w:p w14:paraId="33EEF0C0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30 (32.6%)</w:t>
            </w:r>
          </w:p>
        </w:tc>
        <w:tc>
          <w:tcPr>
            <w:tcW w:w="2610" w:type="dxa"/>
          </w:tcPr>
          <w:p w14:paraId="7096B570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247 (87.9%)</w:t>
            </w:r>
          </w:p>
        </w:tc>
        <w:tc>
          <w:tcPr>
            <w:tcW w:w="1059" w:type="dxa"/>
          </w:tcPr>
          <w:p w14:paraId="60BB72A9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7086" w14:paraId="34F9331A" w14:textId="77777777" w:rsidTr="00EB7086">
        <w:tc>
          <w:tcPr>
            <w:tcW w:w="3560" w:type="dxa"/>
          </w:tcPr>
          <w:p w14:paraId="09BBCAA8" w14:textId="77777777" w:rsidR="00EB7086" w:rsidRDefault="00EB7086" w:rsidP="00EB7086">
            <w:pPr>
              <w:ind w:firstLineChars="100" w:firstLin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Platelet transfusions</w:t>
            </w:r>
          </w:p>
        </w:tc>
        <w:tc>
          <w:tcPr>
            <w:tcW w:w="1908" w:type="dxa"/>
          </w:tcPr>
          <w:p w14:paraId="045A5817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 (2.4%)</w:t>
            </w:r>
          </w:p>
        </w:tc>
        <w:tc>
          <w:tcPr>
            <w:tcW w:w="2113" w:type="dxa"/>
          </w:tcPr>
          <w:p w14:paraId="18F221A8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 (9.8%)</w:t>
            </w:r>
          </w:p>
        </w:tc>
        <w:tc>
          <w:tcPr>
            <w:tcW w:w="2610" w:type="dxa"/>
          </w:tcPr>
          <w:p w14:paraId="1C01DF75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 (0)</w:t>
            </w:r>
          </w:p>
        </w:tc>
        <w:tc>
          <w:tcPr>
            <w:tcW w:w="1059" w:type="dxa"/>
          </w:tcPr>
          <w:p w14:paraId="0EE6528A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7086" w14:paraId="57BE19ED" w14:textId="77777777" w:rsidTr="00EB7086">
        <w:tc>
          <w:tcPr>
            <w:tcW w:w="3560" w:type="dxa"/>
          </w:tcPr>
          <w:p w14:paraId="572A4469" w14:textId="77777777" w:rsidR="00EB7086" w:rsidRDefault="00EB7086" w:rsidP="00EB7086">
            <w:pPr>
              <w:ind w:firstLineChars="100" w:firstLin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>harmacotherapy</w:t>
            </w:r>
          </w:p>
        </w:tc>
        <w:tc>
          <w:tcPr>
            <w:tcW w:w="1908" w:type="dxa"/>
          </w:tcPr>
          <w:p w14:paraId="0B8F536E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87 (23.3%)</w:t>
            </w:r>
          </w:p>
        </w:tc>
        <w:tc>
          <w:tcPr>
            <w:tcW w:w="2113" w:type="dxa"/>
          </w:tcPr>
          <w:p w14:paraId="148049ED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53 (57.6%)</w:t>
            </w:r>
          </w:p>
        </w:tc>
        <w:tc>
          <w:tcPr>
            <w:tcW w:w="2610" w:type="dxa"/>
          </w:tcPr>
          <w:p w14:paraId="18A0CDF6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34 (12.1%)</w:t>
            </w:r>
          </w:p>
        </w:tc>
        <w:tc>
          <w:tcPr>
            <w:tcW w:w="1059" w:type="dxa"/>
          </w:tcPr>
          <w:p w14:paraId="6C0A0711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7086" w14:paraId="42EEE8E0" w14:textId="77777777" w:rsidTr="00EB7086">
        <w:tc>
          <w:tcPr>
            <w:tcW w:w="3560" w:type="dxa"/>
          </w:tcPr>
          <w:p w14:paraId="32F57197" w14:textId="77777777" w:rsidR="00EB7086" w:rsidRDefault="00EB7086" w:rsidP="00EB70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Puncture of the portal vein</w:t>
            </w:r>
          </w:p>
        </w:tc>
        <w:tc>
          <w:tcPr>
            <w:tcW w:w="1908" w:type="dxa"/>
          </w:tcPr>
          <w:p w14:paraId="0D137531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14:paraId="3E838948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14:paraId="573656A3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14:paraId="5AA68FFE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0.989</w:t>
            </w:r>
          </w:p>
        </w:tc>
      </w:tr>
      <w:tr w:rsidR="00EB7086" w14:paraId="40990854" w14:textId="77777777" w:rsidTr="00EB7086">
        <w:tc>
          <w:tcPr>
            <w:tcW w:w="3560" w:type="dxa"/>
          </w:tcPr>
          <w:p w14:paraId="6268BEE7" w14:textId="77777777" w:rsidR="00EB7086" w:rsidRDefault="00EB7086" w:rsidP="00EB7086">
            <w:pPr>
              <w:ind w:firstLineChars="100" w:firstLin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left portal vein</w:t>
            </w:r>
          </w:p>
        </w:tc>
        <w:tc>
          <w:tcPr>
            <w:tcW w:w="1908" w:type="dxa"/>
          </w:tcPr>
          <w:p w14:paraId="6770827A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176 (47.2%)</w:t>
            </w:r>
          </w:p>
        </w:tc>
        <w:tc>
          <w:tcPr>
            <w:tcW w:w="2113" w:type="dxa"/>
          </w:tcPr>
          <w:p w14:paraId="624A6500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46 (50.0%)</w:t>
            </w:r>
          </w:p>
        </w:tc>
        <w:tc>
          <w:tcPr>
            <w:tcW w:w="2610" w:type="dxa"/>
          </w:tcPr>
          <w:p w14:paraId="5B11934E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130 (46.4%)</w:t>
            </w:r>
          </w:p>
        </w:tc>
        <w:tc>
          <w:tcPr>
            <w:tcW w:w="1059" w:type="dxa"/>
          </w:tcPr>
          <w:p w14:paraId="4C4CFD2A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7086" w14:paraId="0FFEAC8A" w14:textId="77777777" w:rsidTr="00EB7086">
        <w:tc>
          <w:tcPr>
            <w:tcW w:w="3560" w:type="dxa"/>
          </w:tcPr>
          <w:p w14:paraId="49E150B6" w14:textId="77777777" w:rsidR="00EB7086" w:rsidRDefault="00EB7086" w:rsidP="00EB7086">
            <w:pPr>
              <w:ind w:firstLineChars="100" w:firstLin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the </w:t>
            </w:r>
            <w:r>
              <w:rPr>
                <w:rFonts w:ascii="Times New Roman" w:hAnsi="Times New Roman" w:cs="Times New Roman" w:hint="eastAsia"/>
              </w:rPr>
              <w:t>right</w:t>
            </w:r>
            <w:r>
              <w:rPr>
                <w:rFonts w:ascii="Times New Roman" w:hAnsi="Times New Roman" w:cs="Times New Roman"/>
              </w:rPr>
              <w:t xml:space="preserve"> portal vein</w:t>
            </w:r>
          </w:p>
        </w:tc>
        <w:tc>
          <w:tcPr>
            <w:tcW w:w="1908" w:type="dxa"/>
          </w:tcPr>
          <w:p w14:paraId="63E239EB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90 (24.1%)</w:t>
            </w:r>
          </w:p>
        </w:tc>
        <w:tc>
          <w:tcPr>
            <w:tcW w:w="2113" w:type="dxa"/>
          </w:tcPr>
          <w:p w14:paraId="78D4EA79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16 (17.4%)</w:t>
            </w:r>
          </w:p>
        </w:tc>
        <w:tc>
          <w:tcPr>
            <w:tcW w:w="2610" w:type="dxa"/>
          </w:tcPr>
          <w:p w14:paraId="1B3418B3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74 (26.3%)</w:t>
            </w:r>
          </w:p>
        </w:tc>
        <w:tc>
          <w:tcPr>
            <w:tcW w:w="1059" w:type="dxa"/>
          </w:tcPr>
          <w:p w14:paraId="38A43E81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7086" w14:paraId="18331CFE" w14:textId="77777777" w:rsidTr="00EB7086">
        <w:tc>
          <w:tcPr>
            <w:tcW w:w="3560" w:type="dxa"/>
          </w:tcPr>
          <w:p w14:paraId="382DDD29" w14:textId="77777777" w:rsidR="00EB7086" w:rsidRDefault="00EB7086" w:rsidP="00EB7086">
            <w:pPr>
              <w:ind w:firstLineChars="100" w:firstLin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</w:t>
            </w:r>
            <w:r>
              <w:rPr>
                <w:rFonts w:ascii="Times New Roman" w:hAnsi="Times New Roman" w:cs="Times New Roman"/>
              </w:rPr>
              <w:t>he</w:t>
            </w:r>
            <w:r>
              <w:rPr>
                <w:rFonts w:ascii="Times New Roman" w:hAnsi="Times New Roman" w:cs="Times New Roman" w:hint="eastAsia"/>
              </w:rPr>
              <w:t xml:space="preserve"> main portal vein</w:t>
            </w:r>
          </w:p>
        </w:tc>
        <w:tc>
          <w:tcPr>
            <w:tcW w:w="1908" w:type="dxa"/>
          </w:tcPr>
          <w:p w14:paraId="528A3C1E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107 (28.7%)</w:t>
            </w:r>
          </w:p>
        </w:tc>
        <w:tc>
          <w:tcPr>
            <w:tcW w:w="2113" w:type="dxa"/>
          </w:tcPr>
          <w:p w14:paraId="1C313D04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30 (32.6%)</w:t>
            </w:r>
          </w:p>
        </w:tc>
        <w:tc>
          <w:tcPr>
            <w:tcW w:w="2610" w:type="dxa"/>
          </w:tcPr>
          <w:p w14:paraId="27FE8E6F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77 (27.4%)</w:t>
            </w:r>
          </w:p>
        </w:tc>
        <w:tc>
          <w:tcPr>
            <w:tcW w:w="1059" w:type="dxa"/>
          </w:tcPr>
          <w:p w14:paraId="6BAAF2D7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7086" w14:paraId="3F93E77A" w14:textId="77777777" w:rsidTr="00EB7086">
        <w:tc>
          <w:tcPr>
            <w:tcW w:w="3560" w:type="dxa"/>
          </w:tcPr>
          <w:p w14:paraId="7BEBEB8D" w14:textId="77777777" w:rsidR="00EB7086" w:rsidRDefault="00EB7086" w:rsidP="00EB70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PPG before TIPS (mmHg) </w:t>
            </w:r>
          </w:p>
        </w:tc>
        <w:tc>
          <w:tcPr>
            <w:tcW w:w="1908" w:type="dxa"/>
          </w:tcPr>
          <w:p w14:paraId="24B871AB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  <w:bookmarkStart w:id="10" w:name="OLE_LINK11"/>
            <w:r>
              <w:rPr>
                <w:rFonts w:ascii="Times New Roman" w:hAnsi="Times New Roman" w:cs="Times New Roman" w:hint="eastAsia"/>
              </w:rPr>
              <w:t>25.0 (21.0-30.0)</w:t>
            </w:r>
            <w:bookmarkEnd w:id="10"/>
          </w:p>
        </w:tc>
        <w:tc>
          <w:tcPr>
            <w:tcW w:w="2113" w:type="dxa"/>
          </w:tcPr>
          <w:p w14:paraId="52ED60E5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25.0 (21.3-31.5)</w:t>
            </w:r>
          </w:p>
        </w:tc>
        <w:tc>
          <w:tcPr>
            <w:tcW w:w="2610" w:type="dxa"/>
          </w:tcPr>
          <w:p w14:paraId="77AB1EBC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25.0 (21.0-30.0)</w:t>
            </w:r>
          </w:p>
        </w:tc>
        <w:tc>
          <w:tcPr>
            <w:tcW w:w="1059" w:type="dxa"/>
          </w:tcPr>
          <w:p w14:paraId="7AC70190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0.997</w:t>
            </w:r>
          </w:p>
        </w:tc>
      </w:tr>
      <w:tr w:rsidR="00EB7086" w14:paraId="1A9E8C6C" w14:textId="77777777" w:rsidTr="00EB7086">
        <w:tc>
          <w:tcPr>
            <w:tcW w:w="3560" w:type="dxa"/>
          </w:tcPr>
          <w:p w14:paraId="2823F808" w14:textId="77777777" w:rsidR="00EB7086" w:rsidRDefault="00EB7086" w:rsidP="00EB70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Hemodynamic success</w:t>
            </w:r>
          </w:p>
        </w:tc>
        <w:tc>
          <w:tcPr>
            <w:tcW w:w="1908" w:type="dxa"/>
          </w:tcPr>
          <w:p w14:paraId="06EF140A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351 (94.1%)</w:t>
            </w:r>
          </w:p>
        </w:tc>
        <w:tc>
          <w:tcPr>
            <w:tcW w:w="2113" w:type="dxa"/>
          </w:tcPr>
          <w:p w14:paraId="1CE081E7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86 (</w:t>
            </w:r>
            <w:bookmarkStart w:id="11" w:name="OLE_LINK9"/>
            <w:r>
              <w:rPr>
                <w:rFonts w:ascii="Times New Roman" w:hAnsi="Times New Roman" w:cs="Times New Roman" w:hint="eastAsia"/>
              </w:rPr>
              <w:t>93.5%</w:t>
            </w:r>
            <w:bookmarkEnd w:id="11"/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2610" w:type="dxa"/>
          </w:tcPr>
          <w:p w14:paraId="6BE42C38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265 (</w:t>
            </w:r>
            <w:bookmarkStart w:id="12" w:name="OLE_LINK10"/>
            <w:r>
              <w:rPr>
                <w:rFonts w:ascii="Times New Roman" w:hAnsi="Times New Roman" w:cs="Times New Roman" w:hint="eastAsia"/>
              </w:rPr>
              <w:t>94.3%</w:t>
            </w:r>
            <w:bookmarkEnd w:id="12"/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059" w:type="dxa"/>
          </w:tcPr>
          <w:p w14:paraId="2B814E1E" w14:textId="77777777" w:rsidR="00EB7086" w:rsidRDefault="00EB7086" w:rsidP="00EB7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0.770</w:t>
            </w:r>
          </w:p>
        </w:tc>
      </w:tr>
    </w:tbl>
    <w:bookmarkEnd w:id="8"/>
    <w:bookmarkEnd w:id="9"/>
    <w:p w14:paraId="5C150B1F" w14:textId="77777777" w:rsidR="00BF7079" w:rsidRDefault="004E363D" w:rsidP="00EB708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Note: Categorical data are reported as numbers and percentages (%), and continuous data as medians with ranges. HE = hepatic encephalopathy; AVB = </w:t>
      </w:r>
      <w:r>
        <w:rPr>
          <w:rFonts w:ascii="Times New Roman" w:hAnsi="Times New Roman" w:cs="Times New Roman"/>
        </w:rPr>
        <w:t>acute variceal bleeding</w:t>
      </w:r>
      <w:r>
        <w:rPr>
          <w:rFonts w:ascii="Times New Roman" w:hAnsi="Times New Roman" w:cs="Times New Roman" w:hint="eastAsia"/>
        </w:rPr>
        <w:t xml:space="preserve">; MELD </w:t>
      </w:r>
      <w:r>
        <w:rPr>
          <w:rFonts w:ascii="Times New Roman" w:hAnsi="Times New Roman" w:cs="Times New Roman"/>
        </w:rPr>
        <w:t>score</w:t>
      </w:r>
      <w:r>
        <w:rPr>
          <w:rFonts w:ascii="Times New Roman" w:hAnsi="Times New Roman" w:cs="Times New Roman" w:hint="eastAsia"/>
        </w:rPr>
        <w:t xml:space="preserve"> = model for end-stage liver disease </w:t>
      </w:r>
      <w:r>
        <w:rPr>
          <w:rFonts w:ascii="Times New Roman" w:hAnsi="Times New Roman" w:cs="Times New Roman"/>
        </w:rPr>
        <w:t>score</w:t>
      </w:r>
      <w:r>
        <w:rPr>
          <w:rFonts w:ascii="Times New Roman" w:hAnsi="Times New Roman" w:cs="Times New Roman" w:hint="eastAsia"/>
        </w:rPr>
        <w:t>; TCP = t</w:t>
      </w:r>
      <w:r>
        <w:rPr>
          <w:rFonts w:ascii="Times New Roman" w:hAnsi="Times New Roman" w:cs="Times New Roman"/>
          <w:color w:val="000000" w:themeColor="text1"/>
        </w:rPr>
        <w:t>hrombocytopenia</w:t>
      </w:r>
      <w:r>
        <w:rPr>
          <w:rFonts w:ascii="Times New Roman" w:hAnsi="Times New Roman" w:cs="Times New Roman" w:hint="eastAsia"/>
        </w:rPr>
        <w:t xml:space="preserve">; TIPS = </w:t>
      </w:r>
      <w:bookmarkStart w:id="13" w:name="OLE_LINK1"/>
      <w:proofErr w:type="spellStart"/>
      <w:r>
        <w:rPr>
          <w:rFonts w:ascii="Times New Roman" w:hAnsi="Times New Roman" w:hint="eastAsia"/>
          <w:color w:val="000000" w:themeColor="text1"/>
        </w:rPr>
        <w:t>t</w:t>
      </w:r>
      <w:r>
        <w:rPr>
          <w:rFonts w:ascii="Times New Roman" w:hAnsi="Times New Roman"/>
          <w:color w:val="000000" w:themeColor="text1"/>
        </w:rPr>
        <w:t>ransjugular</w:t>
      </w:r>
      <w:proofErr w:type="spellEnd"/>
      <w:r>
        <w:rPr>
          <w:rFonts w:ascii="Times New Roman" w:hAnsi="Times New Roman"/>
          <w:color w:val="000000" w:themeColor="text1"/>
        </w:rPr>
        <w:t xml:space="preserve"> intrahepatic portosystemic shunt</w:t>
      </w:r>
      <w:bookmarkEnd w:id="13"/>
      <w:r>
        <w:rPr>
          <w:rFonts w:ascii="Times New Roman" w:hAnsi="Times New Roman" w:hint="eastAsia"/>
          <w:color w:val="000000" w:themeColor="text1"/>
        </w:rPr>
        <w:t xml:space="preserve">; PPG = </w:t>
      </w:r>
      <w:r>
        <w:rPr>
          <w:rFonts w:ascii="Times New Roman" w:eastAsia="宋体" w:hAnsi="Times New Roman" w:cs="Times New Roman"/>
          <w:bCs/>
        </w:rPr>
        <w:t>portal pressure gradient</w:t>
      </w:r>
      <w:r>
        <w:rPr>
          <w:rFonts w:ascii="Times New Roman" w:eastAsia="宋体" w:hAnsi="Times New Roman" w:cs="Times New Roman" w:hint="eastAsia"/>
          <w:bCs/>
        </w:rPr>
        <w:t>.</w:t>
      </w:r>
    </w:p>
    <w:sectPr w:rsidR="00BF70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C415A" w14:textId="77777777" w:rsidR="0063326E" w:rsidRDefault="0063326E" w:rsidP="00EB7086">
      <w:r>
        <w:separator/>
      </w:r>
    </w:p>
  </w:endnote>
  <w:endnote w:type="continuationSeparator" w:id="0">
    <w:p w14:paraId="64076B68" w14:textId="77777777" w:rsidR="0063326E" w:rsidRDefault="0063326E" w:rsidP="00EB7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Rom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0EC5F" w14:textId="77777777" w:rsidR="0063326E" w:rsidRDefault="0063326E" w:rsidP="00EB7086">
      <w:r>
        <w:separator/>
      </w:r>
    </w:p>
  </w:footnote>
  <w:footnote w:type="continuationSeparator" w:id="0">
    <w:p w14:paraId="76B45C3E" w14:textId="77777777" w:rsidR="0063326E" w:rsidRDefault="0063326E" w:rsidP="00EB70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7079"/>
    <w:rsid w:val="00353B41"/>
    <w:rsid w:val="004E363D"/>
    <w:rsid w:val="0063326E"/>
    <w:rsid w:val="007958E0"/>
    <w:rsid w:val="00BF7079"/>
    <w:rsid w:val="00EB7086"/>
    <w:rsid w:val="02C369DE"/>
    <w:rsid w:val="0A337580"/>
    <w:rsid w:val="0CB91190"/>
    <w:rsid w:val="11A53C31"/>
    <w:rsid w:val="13B116F2"/>
    <w:rsid w:val="13CC7FED"/>
    <w:rsid w:val="1DEB787A"/>
    <w:rsid w:val="1FF61A1B"/>
    <w:rsid w:val="34645FDF"/>
    <w:rsid w:val="49353ED2"/>
    <w:rsid w:val="4AA80AD4"/>
    <w:rsid w:val="539F394E"/>
    <w:rsid w:val="60912DAE"/>
    <w:rsid w:val="61B528B7"/>
    <w:rsid w:val="628A3990"/>
    <w:rsid w:val="67E05FC8"/>
    <w:rsid w:val="68792033"/>
    <w:rsid w:val="6DC043D6"/>
    <w:rsid w:val="6FE90BF5"/>
    <w:rsid w:val="6FF67371"/>
    <w:rsid w:val="7A364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8AD948"/>
  <w15:docId w15:val="{AC4E3317-270F-4C9A-AD5F-53017EE19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4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rsid w:val="00EB70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EB708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EB70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EB7086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D:/ruanjian/Youdao/Dict/8.9.9.0/resultui/html/index.html" TargetMode="External"/><Relationship Id="rId3" Type="http://schemas.openxmlformats.org/officeDocument/2006/relationships/settings" Target="settings.xml"/><Relationship Id="rId7" Type="http://schemas.openxmlformats.org/officeDocument/2006/relationships/hyperlink" Target="D:/ruanjian/Youdao/Dict/8.9.9.0/resultui/html/index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D:/ruanjian/Youdao/Dict/8.9.9.0/resultui/html/index.html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418</Words>
  <Characters>2383</Characters>
  <Application>Microsoft Office Word</Application>
  <DocSecurity>0</DocSecurity>
  <Lines>19</Lines>
  <Paragraphs>5</Paragraphs>
  <ScaleCrop>false</ScaleCrop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华为</dc:creator>
  <cp:lastModifiedBy>唐 浩桓</cp:lastModifiedBy>
  <cp:revision>3</cp:revision>
  <dcterms:created xsi:type="dcterms:W3CDTF">2014-10-29T12:08:00Z</dcterms:created>
  <dcterms:modified xsi:type="dcterms:W3CDTF">2022-03-26T12:21:00Z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47438321135A4591B2C80E869C8B80FC</vt:lpwstr>
  </property>
</Properties>
</file>