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5844A" w14:textId="0D79094D" w:rsidR="00235544" w:rsidRPr="00C9156E" w:rsidRDefault="00B03FDB" w:rsidP="00123430">
      <w:pPr>
        <w:keepNext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C9156E">
        <w:rPr>
          <w:rFonts w:ascii="Arial" w:eastAsia="Calibri" w:hAnsi="Arial" w:cs="Arial"/>
          <w:b/>
          <w:bCs/>
          <w:sz w:val="20"/>
          <w:szCs w:val="20"/>
          <w:lang w:eastAsia="en-US"/>
        </w:rPr>
        <w:t>Table 3</w:t>
      </w:r>
      <w:r w:rsidR="00123430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–</w:t>
      </w:r>
      <w:r w:rsidR="00235544" w:rsidRPr="00C9156E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</w:t>
      </w:r>
      <w:r w:rsidR="00235544" w:rsidRPr="00C9156E">
        <w:rPr>
          <w:rFonts w:ascii="Arial" w:eastAsia="Calibri" w:hAnsi="Arial" w:cs="Arial"/>
          <w:bCs/>
          <w:sz w:val="20"/>
          <w:szCs w:val="20"/>
          <w:lang w:eastAsia="en-US"/>
        </w:rPr>
        <w:t xml:space="preserve">Variables included in a </w:t>
      </w:r>
      <w:r w:rsidR="00775F86" w:rsidRPr="00C9156E">
        <w:rPr>
          <w:rFonts w:ascii="Arial" w:eastAsia="Calibri" w:hAnsi="Arial" w:cs="Arial"/>
          <w:bCs/>
          <w:sz w:val="20"/>
          <w:szCs w:val="20"/>
          <w:lang w:eastAsia="en-US"/>
        </w:rPr>
        <w:t xml:space="preserve">fitted </w:t>
      </w:r>
      <w:r w:rsidR="00235544" w:rsidRPr="00C9156E">
        <w:rPr>
          <w:rFonts w:ascii="Arial" w:eastAsia="Calibri" w:hAnsi="Arial" w:cs="Arial"/>
          <w:bCs/>
          <w:sz w:val="20"/>
          <w:szCs w:val="20"/>
          <w:lang w:eastAsia="en-US"/>
        </w:rPr>
        <w:t xml:space="preserve">logistic regression model to explain </w:t>
      </w:r>
      <w:r w:rsidR="00CA4C96">
        <w:rPr>
          <w:rFonts w:ascii="Arial" w:eastAsia="Calibri" w:hAnsi="Arial" w:cs="Arial"/>
          <w:bCs/>
          <w:sz w:val="20"/>
          <w:szCs w:val="20"/>
          <w:lang w:eastAsia="en-US"/>
        </w:rPr>
        <w:t>susceptibility to pulmonary tuberculosis</w:t>
      </w:r>
      <w:r w:rsidR="00235544" w:rsidRPr="00C9156E">
        <w:rPr>
          <w:rFonts w:ascii="Arial" w:eastAsia="Calibri" w:hAnsi="Arial" w:cs="Arial"/>
          <w:bCs/>
          <w:sz w:val="20"/>
          <w:szCs w:val="20"/>
          <w:lang w:eastAsia="en-US"/>
        </w:rPr>
        <w:t>.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4"/>
        <w:gridCol w:w="1627"/>
        <w:gridCol w:w="922"/>
        <w:gridCol w:w="1698"/>
        <w:gridCol w:w="869"/>
      </w:tblGrid>
      <w:tr w:rsidR="00D4284C" w:rsidRPr="00D4284C" w14:paraId="35AE43D2" w14:textId="77777777" w:rsidTr="00D4284C">
        <w:trPr>
          <w:trHeight w:val="255"/>
          <w:jc w:val="center"/>
        </w:trPr>
        <w:tc>
          <w:tcPr>
            <w:tcW w:w="23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570F701" w14:textId="77777777" w:rsidR="00EE13C8" w:rsidRPr="00D4284C" w:rsidRDefault="00EE13C8" w:rsidP="0012343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428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Variables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9C0BF66" w14:textId="77777777" w:rsidR="00EE13C8" w:rsidRPr="00D4284C" w:rsidRDefault="00EE13C8" w:rsidP="0012343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428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Estimate (β)</w:t>
            </w:r>
            <w:r w:rsidR="00777E64" w:rsidRPr="00D428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27B8453" w14:textId="77777777" w:rsidR="00EE13C8" w:rsidRPr="00D4284C" w:rsidRDefault="00EE13C8" w:rsidP="0012343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428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OR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7901694" w14:textId="77777777" w:rsidR="00EE13C8" w:rsidRPr="00D4284C" w:rsidRDefault="00EE13C8" w:rsidP="0012343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D428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95% CI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4DBF0EF9" w14:textId="77777777" w:rsidR="00EE13C8" w:rsidRPr="00D4284C" w:rsidRDefault="00F45806" w:rsidP="0012343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D4284C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</w:rPr>
              <w:t>P</w:t>
            </w:r>
          </w:p>
        </w:tc>
      </w:tr>
      <w:tr w:rsidR="00D4284C" w:rsidRPr="00D4284C" w14:paraId="0E6056EE" w14:textId="77777777" w:rsidTr="00D4284C">
        <w:trPr>
          <w:trHeight w:val="255"/>
          <w:jc w:val="center"/>
        </w:trPr>
        <w:tc>
          <w:tcPr>
            <w:tcW w:w="23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C8F33" w14:textId="74CC5A23" w:rsidR="00D4284C" w:rsidRPr="00D4284C" w:rsidRDefault="00D4284C" w:rsidP="00123430">
            <w:pPr>
              <w:spacing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D4284C">
              <w:rPr>
                <w:rFonts w:ascii="Arial" w:hAnsi="Arial" w:cs="Arial"/>
                <w:iCs/>
                <w:sz w:val="20"/>
                <w:szCs w:val="20"/>
              </w:rPr>
              <w:t>-308 G/A (</w:t>
            </w:r>
            <w:r w:rsidRPr="00D4284C">
              <w:rPr>
                <w:rFonts w:ascii="Arial" w:hAnsi="Arial" w:cs="Arial"/>
                <w:i/>
                <w:sz w:val="20"/>
                <w:szCs w:val="20"/>
              </w:rPr>
              <w:t>TNFα</w:t>
            </w:r>
            <w:r w:rsidRPr="00D4284C">
              <w:rPr>
                <w:rFonts w:ascii="Arial" w:hAnsi="Arial" w:cs="Arial"/>
                <w:iCs/>
                <w:sz w:val="20"/>
                <w:szCs w:val="20"/>
              </w:rPr>
              <w:t>) genotypes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D4284C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BE9568" w14:textId="04FA6274" w:rsidR="00D4284C" w:rsidRPr="00D4284C" w:rsidRDefault="00D4284C" w:rsidP="0012343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</w:pPr>
            <w:r w:rsidRPr="00D4284C">
              <w:rPr>
                <w:rFonts w:ascii="Arial" w:hAnsi="Arial" w:cs="Arial"/>
                <w:sz w:val="20"/>
                <w:szCs w:val="20"/>
              </w:rPr>
              <w:t>-0.95125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6969E" w14:textId="79E76F9F" w:rsidR="00D4284C" w:rsidRPr="00D4284C" w:rsidRDefault="00D4284C" w:rsidP="001234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84C">
              <w:rPr>
                <w:rFonts w:ascii="Arial" w:hAnsi="Arial" w:cs="Arial"/>
                <w:sz w:val="20"/>
                <w:szCs w:val="20"/>
              </w:rPr>
              <w:t>0,3863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CEB17" w14:textId="76EBCC7E" w:rsidR="00D4284C" w:rsidRPr="00D4284C" w:rsidRDefault="00D4284C" w:rsidP="001234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84C">
              <w:rPr>
                <w:rFonts w:ascii="Arial" w:hAnsi="Arial" w:cs="Arial"/>
                <w:sz w:val="20"/>
                <w:szCs w:val="20"/>
              </w:rPr>
              <w:t>0,1724 – 0.8654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5393F7" w14:textId="18E2BDCE" w:rsidR="00D4284C" w:rsidRPr="008779A9" w:rsidRDefault="00D4284C" w:rsidP="0012343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9A9">
              <w:rPr>
                <w:rFonts w:ascii="Arial" w:hAnsi="Arial" w:cs="Arial"/>
                <w:b/>
                <w:bCs/>
                <w:sz w:val="20"/>
                <w:szCs w:val="20"/>
              </w:rPr>
              <w:t>0,0208</w:t>
            </w:r>
          </w:p>
        </w:tc>
      </w:tr>
      <w:tr w:rsidR="00D4284C" w:rsidRPr="00D4284C" w14:paraId="0DA6406C" w14:textId="77777777" w:rsidTr="00D4284C">
        <w:trPr>
          <w:trHeight w:val="255"/>
          <w:jc w:val="center"/>
        </w:trPr>
        <w:tc>
          <w:tcPr>
            <w:tcW w:w="2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3A707" w14:textId="5ADB87E1" w:rsidR="00D4284C" w:rsidRPr="00D4284C" w:rsidRDefault="00D4284C" w:rsidP="0012343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4284C">
              <w:rPr>
                <w:rFonts w:ascii="Arial" w:hAnsi="Arial" w:cs="Arial"/>
                <w:iCs/>
                <w:sz w:val="20"/>
                <w:szCs w:val="20"/>
              </w:rPr>
              <w:t>-1082 A/G (</w:t>
            </w:r>
            <w:r w:rsidRPr="00D4284C">
              <w:rPr>
                <w:rFonts w:ascii="Arial" w:hAnsi="Arial" w:cs="Arial"/>
                <w:i/>
                <w:sz w:val="20"/>
                <w:szCs w:val="20"/>
              </w:rPr>
              <w:t>IL10</w:t>
            </w:r>
            <w:r w:rsidRPr="00D4284C">
              <w:rPr>
                <w:rFonts w:ascii="Arial" w:hAnsi="Arial" w:cs="Arial"/>
                <w:iCs/>
                <w:sz w:val="20"/>
                <w:szCs w:val="20"/>
              </w:rPr>
              <w:t>) genotypes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D4284C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</w:tcPr>
          <w:p w14:paraId="3E5B84B8" w14:textId="4E4C049F" w:rsidR="00D4284C" w:rsidRPr="00D4284C" w:rsidRDefault="00D4284C" w:rsidP="0012343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84C">
              <w:rPr>
                <w:rFonts w:ascii="Arial" w:hAnsi="Arial" w:cs="Arial"/>
                <w:sz w:val="20"/>
                <w:szCs w:val="20"/>
              </w:rPr>
              <w:t>2.07913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F6421" w14:textId="5345C6C9" w:rsidR="00D4284C" w:rsidRPr="00D4284C" w:rsidRDefault="00D4284C" w:rsidP="001234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84C">
              <w:rPr>
                <w:rFonts w:ascii="Arial" w:hAnsi="Arial" w:cs="Arial"/>
                <w:sz w:val="20"/>
                <w:szCs w:val="20"/>
              </w:rPr>
              <w:t>7,9975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1254B" w14:textId="4126646D" w:rsidR="00D4284C" w:rsidRPr="00D4284C" w:rsidRDefault="00D4284C" w:rsidP="001234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84C">
              <w:rPr>
                <w:rFonts w:ascii="Arial" w:hAnsi="Arial" w:cs="Arial"/>
                <w:sz w:val="20"/>
                <w:szCs w:val="20"/>
              </w:rPr>
              <w:t>2,7195 – 23.5192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</w:tcPr>
          <w:p w14:paraId="55F0B03F" w14:textId="65FCC8A7" w:rsidR="00D4284C" w:rsidRPr="008779A9" w:rsidRDefault="00D4284C" w:rsidP="0012343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9A9">
              <w:rPr>
                <w:rFonts w:ascii="Arial" w:hAnsi="Arial" w:cs="Arial"/>
                <w:b/>
                <w:bCs/>
                <w:sz w:val="20"/>
                <w:szCs w:val="20"/>
              </w:rPr>
              <w:t>0,0002</w:t>
            </w:r>
          </w:p>
        </w:tc>
      </w:tr>
      <w:tr w:rsidR="00D4284C" w:rsidRPr="00D4284C" w14:paraId="5590F026" w14:textId="77777777" w:rsidTr="00D4284C">
        <w:trPr>
          <w:trHeight w:val="255"/>
          <w:jc w:val="center"/>
        </w:trPr>
        <w:tc>
          <w:tcPr>
            <w:tcW w:w="2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2396A" w14:textId="222A1C68" w:rsidR="00D4284C" w:rsidRPr="00D4284C" w:rsidRDefault="00D4284C" w:rsidP="00123430">
            <w:pPr>
              <w:spacing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D4284C">
              <w:rPr>
                <w:rFonts w:ascii="Arial" w:hAnsi="Arial" w:cs="Arial"/>
                <w:sz w:val="20"/>
                <w:szCs w:val="20"/>
              </w:rPr>
              <w:t>Male sex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</w:tcPr>
          <w:p w14:paraId="76616A9A" w14:textId="13A27EB0" w:rsidR="00D4284C" w:rsidRPr="00D4284C" w:rsidRDefault="00D4284C" w:rsidP="0012343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84C">
              <w:rPr>
                <w:rFonts w:ascii="Arial" w:hAnsi="Arial" w:cs="Arial"/>
                <w:sz w:val="20"/>
                <w:szCs w:val="20"/>
              </w:rPr>
              <w:t>2.2035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380A5" w14:textId="79C6F522" w:rsidR="00D4284C" w:rsidRPr="00D4284C" w:rsidRDefault="00D4284C" w:rsidP="001234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84C">
              <w:rPr>
                <w:rFonts w:ascii="Arial" w:hAnsi="Arial" w:cs="Arial"/>
                <w:sz w:val="20"/>
                <w:szCs w:val="20"/>
              </w:rPr>
              <w:t>13,7405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B0698" w14:textId="5709EFC3" w:rsidR="00D4284C" w:rsidRPr="00D4284C" w:rsidRDefault="00D4284C" w:rsidP="001234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84C">
              <w:rPr>
                <w:rFonts w:ascii="Arial" w:hAnsi="Arial" w:cs="Arial"/>
                <w:sz w:val="20"/>
                <w:szCs w:val="20"/>
              </w:rPr>
              <w:t>5,7935 – 32.5887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</w:tcPr>
          <w:p w14:paraId="3628C817" w14:textId="34B3D456" w:rsidR="00D4284C" w:rsidRPr="008779A9" w:rsidRDefault="00D4284C" w:rsidP="0012343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9A9">
              <w:rPr>
                <w:rFonts w:ascii="Arial" w:hAnsi="Arial" w:cs="Arial"/>
                <w:b/>
                <w:bCs/>
                <w:sz w:val="20"/>
                <w:szCs w:val="20"/>
              </w:rPr>
              <w:t>&lt;0,0001</w:t>
            </w:r>
          </w:p>
        </w:tc>
      </w:tr>
      <w:tr w:rsidR="00D4284C" w:rsidRPr="00D4284C" w14:paraId="4FFAB149" w14:textId="77777777" w:rsidTr="00D4284C">
        <w:trPr>
          <w:trHeight w:val="255"/>
          <w:jc w:val="center"/>
        </w:trPr>
        <w:tc>
          <w:tcPr>
            <w:tcW w:w="2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9CA23" w14:textId="6A859821" w:rsidR="00D4284C" w:rsidRPr="00D4284C" w:rsidRDefault="00D4284C" w:rsidP="0012343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4284C">
              <w:rPr>
                <w:rFonts w:ascii="Arial" w:hAnsi="Arial" w:cs="Arial"/>
                <w:iCs/>
                <w:sz w:val="20"/>
                <w:szCs w:val="20"/>
              </w:rPr>
              <w:t>Age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</w:tcPr>
          <w:p w14:paraId="694C9D65" w14:textId="1F18C0A0" w:rsidR="00D4284C" w:rsidRPr="00D4284C" w:rsidRDefault="00D4284C" w:rsidP="0012343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284C">
              <w:rPr>
                <w:rFonts w:ascii="Arial" w:hAnsi="Arial" w:cs="Arial"/>
                <w:sz w:val="20"/>
                <w:szCs w:val="20"/>
              </w:rPr>
              <w:t>0.02927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F0F1F" w14:textId="6B0E91BF" w:rsidR="00D4284C" w:rsidRPr="00D4284C" w:rsidRDefault="00D4284C" w:rsidP="001234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84C">
              <w:rPr>
                <w:rFonts w:ascii="Arial" w:hAnsi="Arial" w:cs="Arial"/>
                <w:sz w:val="20"/>
                <w:szCs w:val="20"/>
              </w:rPr>
              <w:t>1,0297</w:t>
            </w: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3F385" w14:textId="0ACEB1A6" w:rsidR="00D4284C" w:rsidRPr="00D4284C" w:rsidRDefault="00D4284C" w:rsidP="001234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84C">
              <w:rPr>
                <w:rFonts w:ascii="Arial" w:hAnsi="Arial" w:cs="Arial"/>
                <w:sz w:val="20"/>
                <w:szCs w:val="20"/>
              </w:rPr>
              <w:t>1,0053 – 1.0547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</w:tcPr>
          <w:p w14:paraId="4D123EA9" w14:textId="385637D1" w:rsidR="00D4284C" w:rsidRPr="008779A9" w:rsidRDefault="00D4284C" w:rsidP="0012343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9A9">
              <w:rPr>
                <w:rFonts w:ascii="Arial" w:hAnsi="Arial" w:cs="Arial"/>
                <w:b/>
                <w:bCs/>
                <w:sz w:val="20"/>
                <w:szCs w:val="20"/>
              </w:rPr>
              <w:t>0,0167</w:t>
            </w:r>
          </w:p>
        </w:tc>
      </w:tr>
      <w:tr w:rsidR="00F45806" w:rsidRPr="00D4284C" w14:paraId="6815C16A" w14:textId="77777777" w:rsidTr="00D4284C">
        <w:trPr>
          <w:trHeight w:val="255"/>
          <w:jc w:val="center"/>
        </w:trPr>
        <w:tc>
          <w:tcPr>
            <w:tcW w:w="233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4F52268" w14:textId="77777777" w:rsidR="00F45806" w:rsidRPr="00D4284C" w:rsidRDefault="00F45806" w:rsidP="0012343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4284C">
              <w:rPr>
                <w:rFonts w:ascii="Arial" w:hAnsi="Arial" w:cs="Arial"/>
                <w:sz w:val="20"/>
                <w:szCs w:val="20"/>
              </w:rPr>
              <w:t>(intercept)</w:t>
            </w:r>
          </w:p>
        </w:tc>
        <w:tc>
          <w:tcPr>
            <w:tcW w:w="885" w:type="pct"/>
            <w:tcBorders>
              <w:left w:val="nil"/>
              <w:bottom w:val="single" w:sz="4" w:space="0" w:color="auto"/>
              <w:right w:val="nil"/>
            </w:tcBorders>
          </w:tcPr>
          <w:p w14:paraId="7B35E2B8" w14:textId="5208C195" w:rsidR="00F45806" w:rsidRPr="00D4284C" w:rsidRDefault="00FC4880" w:rsidP="001234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84C">
              <w:rPr>
                <w:rFonts w:ascii="Arial" w:hAnsi="Arial" w:cs="Arial"/>
                <w:sz w:val="20"/>
                <w:szCs w:val="20"/>
              </w:rPr>
              <w:t>-0.39972</w:t>
            </w:r>
          </w:p>
        </w:tc>
        <w:tc>
          <w:tcPr>
            <w:tcW w:w="51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479F42" w14:textId="77777777" w:rsidR="00F45806" w:rsidRPr="00D4284C" w:rsidRDefault="00F45806" w:rsidP="001234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84C">
              <w:rPr>
                <w:rFonts w:ascii="Arial" w:hAnsi="Arial" w:cs="Arial"/>
                <w:sz w:val="20"/>
                <w:szCs w:val="20"/>
              </w:rPr>
              <w:t>_</w:t>
            </w:r>
          </w:p>
        </w:tc>
        <w:tc>
          <w:tcPr>
            <w:tcW w:w="83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FB58EE8" w14:textId="77777777" w:rsidR="00F45806" w:rsidRPr="00D4284C" w:rsidRDefault="00F45806" w:rsidP="001234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84C">
              <w:rPr>
                <w:rFonts w:ascii="Arial" w:hAnsi="Arial" w:cs="Arial"/>
                <w:sz w:val="20"/>
                <w:szCs w:val="20"/>
              </w:rPr>
              <w:t>_</w:t>
            </w:r>
          </w:p>
        </w:tc>
        <w:tc>
          <w:tcPr>
            <w:tcW w:w="431" w:type="pct"/>
            <w:tcBorders>
              <w:left w:val="nil"/>
              <w:bottom w:val="single" w:sz="4" w:space="0" w:color="auto"/>
              <w:right w:val="nil"/>
            </w:tcBorders>
          </w:tcPr>
          <w:p w14:paraId="13380B4A" w14:textId="414DA679" w:rsidR="00F45806" w:rsidRPr="00D4284C" w:rsidRDefault="00FC4880" w:rsidP="001234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84C">
              <w:rPr>
                <w:rFonts w:ascii="Arial" w:hAnsi="Arial" w:cs="Arial"/>
                <w:sz w:val="20"/>
                <w:szCs w:val="20"/>
              </w:rPr>
              <w:t>0,5755</w:t>
            </w:r>
          </w:p>
        </w:tc>
      </w:tr>
    </w:tbl>
    <w:p w14:paraId="25A9EDCE" w14:textId="7A9FEC74" w:rsidR="00235544" w:rsidRDefault="00643EF8" w:rsidP="00123430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C9156E">
        <w:rPr>
          <w:rFonts w:ascii="Arial" w:eastAsia="Calibri" w:hAnsi="Arial" w:cs="Arial"/>
          <w:sz w:val="20"/>
          <w:szCs w:val="20"/>
          <w:lang w:eastAsia="en-US"/>
        </w:rPr>
        <w:t>CI:</w:t>
      </w:r>
      <w:r w:rsidR="00235544" w:rsidRPr="00C9156E">
        <w:rPr>
          <w:rFonts w:ascii="Arial" w:eastAsia="Calibri" w:hAnsi="Arial" w:cs="Arial"/>
          <w:sz w:val="20"/>
          <w:szCs w:val="20"/>
          <w:lang w:eastAsia="en-US"/>
        </w:rPr>
        <w:t xml:space="preserve"> confidence </w:t>
      </w:r>
      <w:r w:rsidR="00EA3FF7" w:rsidRPr="00C9156E">
        <w:rPr>
          <w:rFonts w:ascii="Arial" w:eastAsia="Calibri" w:hAnsi="Arial" w:cs="Arial"/>
          <w:sz w:val="20"/>
          <w:szCs w:val="20"/>
          <w:lang w:eastAsia="en-US"/>
        </w:rPr>
        <w:t>interval</w:t>
      </w:r>
      <w:r w:rsidR="00EA3FF7" w:rsidRPr="00C9156E">
        <w:rPr>
          <w:rFonts w:ascii="Arial" w:hAnsi="Arial" w:cs="Arial"/>
          <w:color w:val="000000" w:themeColor="text1"/>
          <w:sz w:val="20"/>
          <w:szCs w:val="20"/>
        </w:rPr>
        <w:t xml:space="preserve">; </w:t>
      </w:r>
      <w:r w:rsidRPr="00C9156E">
        <w:rPr>
          <w:rFonts w:ascii="Arial" w:eastAsia="Calibri" w:hAnsi="Arial" w:cs="Arial"/>
          <w:sz w:val="20"/>
          <w:szCs w:val="20"/>
          <w:lang w:eastAsia="en-US"/>
        </w:rPr>
        <w:t>OR:</w:t>
      </w:r>
      <w:r w:rsidR="00235544" w:rsidRPr="00C9156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EA3FF7" w:rsidRPr="00C9156E">
        <w:rPr>
          <w:rFonts w:ascii="Arial" w:eastAsiaTheme="minorHAnsi" w:hAnsi="Arial" w:cs="Arial"/>
          <w:sz w:val="20"/>
          <w:szCs w:val="20"/>
          <w:lang w:eastAsia="en-US"/>
        </w:rPr>
        <w:t>odds ratio</w:t>
      </w:r>
      <w:r w:rsidR="00CA4C96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607ADC13" w14:textId="5484DC34" w:rsidR="00D4284C" w:rsidRPr="00D4284C" w:rsidRDefault="00D4284C" w:rsidP="00123430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D4284C">
        <w:rPr>
          <w:rFonts w:ascii="Arial" w:hAnsi="Arial" w:cs="Arial"/>
          <w:color w:val="000000" w:themeColor="text1"/>
          <w:sz w:val="20"/>
          <w:szCs w:val="20"/>
          <w:vertAlign w:val="superscript"/>
        </w:rPr>
        <w:t>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GG v</w:t>
      </w:r>
      <w:r w:rsidR="00CA4C96">
        <w:rPr>
          <w:rFonts w:ascii="Arial" w:hAnsi="Arial" w:cs="Arial"/>
          <w:color w:val="000000" w:themeColor="text1"/>
          <w:sz w:val="20"/>
          <w:szCs w:val="20"/>
        </w:rPr>
        <w:t>ersus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GA </w:t>
      </w:r>
      <w:r w:rsidR="00CA4C96">
        <w:rPr>
          <w:rFonts w:ascii="Arial" w:hAnsi="Arial" w:cs="Arial"/>
          <w:color w:val="000000" w:themeColor="text1"/>
          <w:sz w:val="20"/>
          <w:szCs w:val="20"/>
        </w:rPr>
        <w:t>and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AA </w:t>
      </w:r>
      <w:r w:rsidR="00CA4C96">
        <w:rPr>
          <w:rFonts w:ascii="Arial" w:hAnsi="Arial" w:cs="Arial"/>
          <w:color w:val="000000" w:themeColor="text1"/>
          <w:sz w:val="20"/>
          <w:szCs w:val="20"/>
        </w:rPr>
        <w:t>genotypes.</w:t>
      </w:r>
    </w:p>
    <w:p w14:paraId="12EB46F1" w14:textId="09B08903" w:rsidR="00D4284C" w:rsidRPr="00CA4C96" w:rsidRDefault="00D4284C" w:rsidP="00123430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D4284C">
        <w:rPr>
          <w:rFonts w:ascii="Arial" w:hAnsi="Arial" w:cs="Arial"/>
          <w:color w:val="000000" w:themeColor="text1"/>
          <w:sz w:val="20"/>
          <w:szCs w:val="20"/>
          <w:vertAlign w:val="superscript"/>
        </w:rPr>
        <w:t>b</w:t>
      </w:r>
      <w:r w:rsidR="00CA4C96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 </w:t>
      </w:r>
      <w:r w:rsidR="00CA4C96">
        <w:rPr>
          <w:rFonts w:ascii="Arial" w:hAnsi="Arial" w:cs="Arial"/>
          <w:color w:val="000000" w:themeColor="text1"/>
          <w:sz w:val="20"/>
          <w:szCs w:val="20"/>
        </w:rPr>
        <w:t>AA versus AG and GG genotypes.</w:t>
      </w:r>
    </w:p>
    <w:p w14:paraId="0314B9B4" w14:textId="2F2353A5" w:rsidR="00777E64" w:rsidRPr="00C9156E" w:rsidRDefault="00777E64" w:rsidP="00123430">
      <w:pPr>
        <w:spacing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C9156E">
        <w:rPr>
          <w:rFonts w:ascii="Arial" w:hAnsi="Arial" w:cs="Arial"/>
          <w:color w:val="000000" w:themeColor="text1"/>
          <w:sz w:val="20"/>
          <w:szCs w:val="20"/>
        </w:rPr>
        <w:t xml:space="preserve">*Model’s internal validation: </w:t>
      </w:r>
      <w:r w:rsidRPr="00C9156E">
        <w:rPr>
          <w:rFonts w:ascii="Arial" w:hAnsi="Arial" w:cs="Arial"/>
          <w:sz w:val="20"/>
          <w:szCs w:val="20"/>
        </w:rPr>
        <w:t>AUROC=0.</w:t>
      </w:r>
      <w:r w:rsidR="001B2EF6">
        <w:rPr>
          <w:rFonts w:ascii="Arial" w:hAnsi="Arial" w:cs="Arial"/>
          <w:sz w:val="20"/>
          <w:szCs w:val="20"/>
        </w:rPr>
        <w:t>8513</w:t>
      </w:r>
      <w:r w:rsidRPr="00C9156E">
        <w:rPr>
          <w:rFonts w:ascii="Arial" w:hAnsi="Arial" w:cs="Arial"/>
          <w:sz w:val="20"/>
          <w:szCs w:val="20"/>
        </w:rPr>
        <w:t>; Z=0.</w:t>
      </w:r>
      <w:r w:rsidR="001B2EF6">
        <w:rPr>
          <w:rFonts w:ascii="Arial" w:hAnsi="Arial" w:cs="Arial"/>
          <w:sz w:val="20"/>
          <w:szCs w:val="20"/>
        </w:rPr>
        <w:t>1204</w:t>
      </w:r>
      <w:r w:rsidRPr="00C9156E">
        <w:rPr>
          <w:rFonts w:ascii="Arial" w:hAnsi="Arial" w:cs="Arial"/>
          <w:sz w:val="20"/>
          <w:szCs w:val="20"/>
        </w:rPr>
        <w:t xml:space="preserve">; </w:t>
      </w:r>
      <w:r w:rsidRPr="00C9156E">
        <w:rPr>
          <w:rFonts w:ascii="Arial" w:hAnsi="Arial" w:cs="Arial"/>
          <w:i/>
          <w:sz w:val="20"/>
          <w:szCs w:val="20"/>
        </w:rPr>
        <w:t>P</w:t>
      </w:r>
      <w:r w:rsidRPr="00C9156E">
        <w:rPr>
          <w:rFonts w:ascii="Arial" w:hAnsi="Arial" w:cs="Arial"/>
          <w:sz w:val="20"/>
          <w:szCs w:val="20"/>
        </w:rPr>
        <w:t>=0.</w:t>
      </w:r>
      <w:r w:rsidR="001B2EF6">
        <w:rPr>
          <w:rFonts w:ascii="Arial" w:hAnsi="Arial" w:cs="Arial"/>
          <w:sz w:val="20"/>
          <w:szCs w:val="20"/>
        </w:rPr>
        <w:t>9042</w:t>
      </w:r>
      <w:r w:rsidRPr="00C9156E">
        <w:rPr>
          <w:rFonts w:ascii="Arial" w:hAnsi="Arial" w:cs="Arial"/>
          <w:sz w:val="20"/>
          <w:szCs w:val="20"/>
        </w:rPr>
        <w:t>.</w:t>
      </w:r>
    </w:p>
    <w:p w14:paraId="4D24D4E7" w14:textId="77777777" w:rsidR="00947F52" w:rsidRPr="00C9156E" w:rsidRDefault="00947F52" w:rsidP="00643EF8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947F52" w:rsidRPr="00C9156E" w:rsidSect="00592542">
      <w:footerReference w:type="default" r:id="rId6"/>
      <w:pgSz w:w="12240" w:h="15840"/>
      <w:pgMar w:top="1440" w:right="1440" w:bottom="1440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38945" w14:textId="77777777" w:rsidR="00F13F54" w:rsidRDefault="00F13F54">
      <w:pPr>
        <w:spacing w:after="0" w:line="240" w:lineRule="auto"/>
      </w:pPr>
      <w:r>
        <w:separator/>
      </w:r>
    </w:p>
  </w:endnote>
  <w:endnote w:type="continuationSeparator" w:id="0">
    <w:p w14:paraId="4D5600B5" w14:textId="77777777" w:rsidR="00F13F54" w:rsidRDefault="00F13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A5349" w14:textId="77777777" w:rsidR="00D46FFD" w:rsidRDefault="00541B28" w:rsidP="00321445">
    <w:pPr>
      <w:pStyle w:val="Rodap"/>
      <w:jc w:val="center"/>
    </w:pPr>
    <w:r>
      <w:fldChar w:fldCharType="begin"/>
    </w:r>
    <w:r>
      <w:instrText>PAGE   \* MERGEFORMAT</w:instrText>
    </w:r>
    <w:r>
      <w:fldChar w:fldCharType="separate"/>
    </w:r>
    <w:r w:rsidR="00E06B12">
      <w:rPr>
        <w:noProof/>
      </w:rPr>
      <w:t>1</w:t>
    </w:r>
    <w:r>
      <w:fldChar w:fldCharType="end"/>
    </w:r>
  </w:p>
  <w:p w14:paraId="73B9DD5A" w14:textId="77777777" w:rsidR="00D46FFD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D380F" w14:textId="77777777" w:rsidR="00F13F54" w:rsidRDefault="00F13F54">
      <w:pPr>
        <w:spacing w:after="0" w:line="240" w:lineRule="auto"/>
      </w:pPr>
      <w:r>
        <w:separator/>
      </w:r>
    </w:p>
  </w:footnote>
  <w:footnote w:type="continuationSeparator" w:id="0">
    <w:p w14:paraId="330E19C4" w14:textId="77777777" w:rsidR="00F13F54" w:rsidRDefault="00F13F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B28"/>
    <w:rsid w:val="00004BB2"/>
    <w:rsid w:val="00066FD5"/>
    <w:rsid w:val="00086741"/>
    <w:rsid w:val="00123430"/>
    <w:rsid w:val="001B2EF6"/>
    <w:rsid w:val="001E2C31"/>
    <w:rsid w:val="00231676"/>
    <w:rsid w:val="00235544"/>
    <w:rsid w:val="002672C2"/>
    <w:rsid w:val="002B5552"/>
    <w:rsid w:val="002C1B2A"/>
    <w:rsid w:val="00365C2F"/>
    <w:rsid w:val="003D542D"/>
    <w:rsid w:val="00407962"/>
    <w:rsid w:val="004A4E62"/>
    <w:rsid w:val="00541B28"/>
    <w:rsid w:val="00643EF8"/>
    <w:rsid w:val="00662D80"/>
    <w:rsid w:val="00682EF4"/>
    <w:rsid w:val="00775F86"/>
    <w:rsid w:val="00777E64"/>
    <w:rsid w:val="007A0296"/>
    <w:rsid w:val="007A2F81"/>
    <w:rsid w:val="008226BC"/>
    <w:rsid w:val="008779A9"/>
    <w:rsid w:val="00947F52"/>
    <w:rsid w:val="009E7137"/>
    <w:rsid w:val="00A541D9"/>
    <w:rsid w:val="00B03FDB"/>
    <w:rsid w:val="00BA2D50"/>
    <w:rsid w:val="00C06C61"/>
    <w:rsid w:val="00C51B8C"/>
    <w:rsid w:val="00C9156E"/>
    <w:rsid w:val="00CA4C96"/>
    <w:rsid w:val="00CC7211"/>
    <w:rsid w:val="00CF1D9C"/>
    <w:rsid w:val="00D4284C"/>
    <w:rsid w:val="00D63E9D"/>
    <w:rsid w:val="00DF6A35"/>
    <w:rsid w:val="00E06B12"/>
    <w:rsid w:val="00E2585E"/>
    <w:rsid w:val="00E74C9D"/>
    <w:rsid w:val="00EA3FF7"/>
    <w:rsid w:val="00EE13C8"/>
    <w:rsid w:val="00F13F54"/>
    <w:rsid w:val="00F45806"/>
    <w:rsid w:val="00F90942"/>
    <w:rsid w:val="00FC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4292C"/>
  <w15:docId w15:val="{51E1FD5A-26C8-4E59-A2AF-80CCDCBD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28"/>
    <w:rPr>
      <w:rFonts w:eastAsiaTheme="minorEastAsia"/>
      <w:lang w:val="en-CA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541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1B28"/>
    <w:rPr>
      <w:rFonts w:eastAsiaTheme="minorEastAsia"/>
      <w:lang w:val="en-CA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Wlisses Veloso</dc:creator>
  <cp:lastModifiedBy>Wlisses Veloso</cp:lastModifiedBy>
  <cp:revision>20</cp:revision>
  <dcterms:created xsi:type="dcterms:W3CDTF">2016-11-03T19:28:00Z</dcterms:created>
  <dcterms:modified xsi:type="dcterms:W3CDTF">2022-09-30T18:58:00Z</dcterms:modified>
</cp:coreProperties>
</file>