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2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1323"/>
        <w:gridCol w:w="1695"/>
        <w:gridCol w:w="1418"/>
        <w:gridCol w:w="1336"/>
        <w:gridCol w:w="1667"/>
        <w:gridCol w:w="1616"/>
        <w:gridCol w:w="1411"/>
        <w:gridCol w:w="31"/>
        <w:gridCol w:w="224"/>
      </w:tblGrid>
      <w:tr w:rsidR="008A74C4" w:rsidRPr="0098197C" w14:paraId="7B9CC2A4" w14:textId="77777777" w:rsidTr="00E0623C">
        <w:trPr>
          <w:gridAfter w:val="2"/>
          <w:wAfter w:w="255" w:type="dxa"/>
        </w:trPr>
        <w:tc>
          <w:tcPr>
            <w:tcW w:w="12475" w:type="dxa"/>
            <w:gridSpan w:val="8"/>
            <w:tcBorders>
              <w:bottom w:val="single" w:sz="4" w:space="0" w:color="auto"/>
            </w:tcBorders>
            <w:vAlign w:val="center"/>
          </w:tcPr>
          <w:p w14:paraId="0315EFCA" w14:textId="19BE81F8" w:rsidR="008A74C4" w:rsidRPr="0098197C" w:rsidRDefault="008A74C4" w:rsidP="00C751A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Table 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. Clinical efficacy of various combination treatments for advanced BTC</w:t>
            </w:r>
          </w:p>
        </w:tc>
      </w:tr>
      <w:tr w:rsidR="008A74C4" w:rsidRPr="0098197C" w14:paraId="3CCE3684" w14:textId="77777777" w:rsidTr="008A74C4"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BAE96" w14:textId="5F089057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Study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590EE" w14:textId="1D993C7B" w:rsidR="008A74C4" w:rsidRPr="0098197C" w:rsidRDefault="008A74C4" w:rsidP="009819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Ueno et al.</w:t>
            </w:r>
            <w:r w:rsidR="006B0362"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5A52B" w14:textId="7F44B451" w:rsidR="008A74C4" w:rsidRPr="0098197C" w:rsidRDefault="008A74C4" w:rsidP="009819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Yarchoan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et al.</w:t>
            </w:r>
            <w:r w:rsidR="006B0362"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E50FE" w14:textId="64713855" w:rsidR="008A74C4" w:rsidRPr="0098197C" w:rsidRDefault="008A74C4" w:rsidP="009819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Wang et al.</w:t>
            </w:r>
            <w:r w:rsidR="006B0362"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445C6" w14:textId="0C99BE3F" w:rsidR="008A74C4" w:rsidRPr="0098197C" w:rsidRDefault="008A74C4" w:rsidP="009819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Klein et al.</w:t>
            </w:r>
            <w:r w:rsidR="006B0362"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5BABB" w14:textId="673F9614" w:rsidR="008A74C4" w:rsidRPr="0098197C" w:rsidRDefault="008A74C4" w:rsidP="009819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Chen et al.</w:t>
            </w:r>
            <w:r w:rsidR="006B0362"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9972A" w14:textId="37FB29BD" w:rsidR="008A74C4" w:rsidRPr="0098197C" w:rsidRDefault="008A74C4" w:rsidP="009819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Arkenau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et al</w:t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fldChar w:fldCharType="begin">
                <w:fldData xml:space="preserve">PEVuZE5vdGU+PENpdGU+PEF1dGhvcj5BcmtlbmF1PC9BdXRob3I+PFllYXI+MjAxODwvWWVhcj48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</w:fldData>
              </w:fldChar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instrText xml:space="preserve"> ADDIN EN.CITE </w:instrText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fldChar w:fldCharType="begin">
                <w:fldData xml:space="preserve">PEVuZE5vdGU+PENpdGU+PEF1dGhvcj5BcmtlbmF1PC9BdXRob3I+PFllYXI+MjAxODwvWWVhcj48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</w:fldData>
              </w:fldChar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instrText xml:space="preserve"> ADDIN EN.CITE.DATA </w:instrText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fldChar w:fldCharType="end"/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fldChar w:fldCharType="separate"/>
            </w:r>
            <w:r w:rsidRPr="009819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fldChar w:fldCharType="end"/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8EA38" w14:textId="7DAE8A1D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Our Study</w:t>
            </w:r>
          </w:p>
        </w:tc>
      </w:tr>
      <w:tr w:rsidR="008A74C4" w:rsidRPr="0098197C" w14:paraId="7B3CF9EB" w14:textId="77777777" w:rsidTr="008A74C4"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14:paraId="7805F4AB" w14:textId="58EE8366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Treatment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17883E68" w14:textId="5DC1B7B8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Nivo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+ GP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60CEE00A" w14:textId="408A4E47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Atezo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+ Cobi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B75CBAD" w14:textId="7E3FC90D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Apa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+ Cam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1A4F0563" w14:textId="5790AF69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Nivo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+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Ipi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</w:tcBorders>
            <w:vAlign w:val="center"/>
          </w:tcPr>
          <w:p w14:paraId="648E642E" w14:textId="5EFB25E5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Cam + GEMOX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45A621E9" w14:textId="695C6ADA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Ram +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Pembro</w:t>
            </w:r>
            <w:proofErr w:type="spellEnd"/>
          </w:p>
        </w:tc>
        <w:tc>
          <w:tcPr>
            <w:tcW w:w="1666" w:type="dxa"/>
            <w:gridSpan w:val="3"/>
            <w:tcBorders>
              <w:top w:val="single" w:sz="4" w:space="0" w:color="auto"/>
            </w:tcBorders>
            <w:vAlign w:val="center"/>
          </w:tcPr>
          <w:p w14:paraId="0781022C" w14:textId="6AACCD7C" w:rsidR="008A74C4" w:rsidRPr="0098197C" w:rsidRDefault="008A74C4" w:rsidP="002B3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Atezo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+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Beva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 + GEMOX</w:t>
            </w:r>
          </w:p>
        </w:tc>
      </w:tr>
      <w:tr w:rsidR="008A74C4" w:rsidRPr="0098197C" w14:paraId="50D96A54" w14:textId="77777777" w:rsidTr="008A74C4">
        <w:tc>
          <w:tcPr>
            <w:tcW w:w="2009" w:type="dxa"/>
            <w:vAlign w:val="center"/>
          </w:tcPr>
          <w:p w14:paraId="775FCC42" w14:textId="56BEE121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Sample Size</w:t>
            </w:r>
          </w:p>
        </w:tc>
        <w:tc>
          <w:tcPr>
            <w:tcW w:w="1323" w:type="dxa"/>
            <w:vAlign w:val="center"/>
          </w:tcPr>
          <w:p w14:paraId="312C0640" w14:textId="4751530C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695" w:type="dxa"/>
            <w:vAlign w:val="center"/>
          </w:tcPr>
          <w:p w14:paraId="00F88BE9" w14:textId="4137F47D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418" w:type="dxa"/>
            <w:vAlign w:val="center"/>
          </w:tcPr>
          <w:p w14:paraId="5A1C2822" w14:textId="5482E22C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336" w:type="dxa"/>
            <w:vAlign w:val="center"/>
          </w:tcPr>
          <w:p w14:paraId="7EF7269A" w14:textId="59984E03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1667" w:type="dxa"/>
            <w:vAlign w:val="center"/>
          </w:tcPr>
          <w:p w14:paraId="6A90DF39" w14:textId="14DA07A8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1616" w:type="dxa"/>
            <w:vAlign w:val="center"/>
          </w:tcPr>
          <w:p w14:paraId="52D08285" w14:textId="4942F21E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666" w:type="dxa"/>
            <w:gridSpan w:val="3"/>
            <w:vAlign w:val="center"/>
          </w:tcPr>
          <w:p w14:paraId="48611E6F" w14:textId="6A2CE787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A74C4" w:rsidRPr="0098197C" w14:paraId="20650005" w14:textId="77777777" w:rsidTr="008A74C4">
        <w:tc>
          <w:tcPr>
            <w:tcW w:w="2009" w:type="dxa"/>
            <w:vAlign w:val="center"/>
          </w:tcPr>
          <w:p w14:paraId="4391BB33" w14:textId="6C39B056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Median OS</w:t>
            </w:r>
          </w:p>
        </w:tc>
        <w:tc>
          <w:tcPr>
            <w:tcW w:w="1323" w:type="dxa"/>
            <w:vAlign w:val="center"/>
          </w:tcPr>
          <w:p w14:paraId="48C75E4E" w14:textId="2F955279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15.4 m</w:t>
            </w:r>
          </w:p>
        </w:tc>
        <w:tc>
          <w:tcPr>
            <w:tcW w:w="1695" w:type="dxa"/>
            <w:vAlign w:val="center"/>
          </w:tcPr>
          <w:p w14:paraId="2379BAD1" w14:textId="0F3FD821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NA</w:t>
            </w:r>
          </w:p>
        </w:tc>
        <w:tc>
          <w:tcPr>
            <w:tcW w:w="1418" w:type="dxa"/>
            <w:vAlign w:val="center"/>
          </w:tcPr>
          <w:p w14:paraId="1000ADA9" w14:textId="1AE3901B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13.1 m</w:t>
            </w:r>
          </w:p>
        </w:tc>
        <w:tc>
          <w:tcPr>
            <w:tcW w:w="1336" w:type="dxa"/>
            <w:vAlign w:val="center"/>
          </w:tcPr>
          <w:p w14:paraId="3E9C5146" w14:textId="18DBC13C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5.7 m</w:t>
            </w:r>
          </w:p>
        </w:tc>
        <w:tc>
          <w:tcPr>
            <w:tcW w:w="1667" w:type="dxa"/>
            <w:vAlign w:val="center"/>
          </w:tcPr>
          <w:p w14:paraId="0DE6B4D6" w14:textId="625AA366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11.8 m</w:t>
            </w:r>
          </w:p>
        </w:tc>
        <w:tc>
          <w:tcPr>
            <w:tcW w:w="1616" w:type="dxa"/>
            <w:vAlign w:val="center"/>
          </w:tcPr>
          <w:p w14:paraId="66B43761" w14:textId="06F61188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6.4 m</w:t>
            </w:r>
          </w:p>
        </w:tc>
        <w:tc>
          <w:tcPr>
            <w:tcW w:w="1666" w:type="dxa"/>
            <w:gridSpan w:val="3"/>
            <w:vAlign w:val="center"/>
          </w:tcPr>
          <w:p w14:paraId="3E7B6F2E" w14:textId="03A417AD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NR</w:t>
            </w:r>
          </w:p>
        </w:tc>
      </w:tr>
      <w:tr w:rsidR="008A74C4" w:rsidRPr="0098197C" w14:paraId="69F56A97" w14:textId="77777777" w:rsidTr="008A74C4">
        <w:tc>
          <w:tcPr>
            <w:tcW w:w="2009" w:type="dxa"/>
            <w:vAlign w:val="center"/>
          </w:tcPr>
          <w:p w14:paraId="18FDEF3E" w14:textId="35627C27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Median PFS</w:t>
            </w:r>
          </w:p>
        </w:tc>
        <w:tc>
          <w:tcPr>
            <w:tcW w:w="1323" w:type="dxa"/>
            <w:vAlign w:val="center"/>
          </w:tcPr>
          <w:p w14:paraId="60CFE694" w14:textId="76DB9E0A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7.9 m</w:t>
            </w:r>
          </w:p>
        </w:tc>
        <w:tc>
          <w:tcPr>
            <w:tcW w:w="1695" w:type="dxa"/>
            <w:vAlign w:val="center"/>
          </w:tcPr>
          <w:p w14:paraId="22CD996E" w14:textId="0669F283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4.4 m</w:t>
            </w:r>
          </w:p>
        </w:tc>
        <w:tc>
          <w:tcPr>
            <w:tcW w:w="1418" w:type="dxa"/>
            <w:vAlign w:val="center"/>
          </w:tcPr>
          <w:p w14:paraId="4483C663" w14:textId="745F2565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4.4 m</w:t>
            </w:r>
          </w:p>
        </w:tc>
        <w:tc>
          <w:tcPr>
            <w:tcW w:w="1336" w:type="dxa"/>
            <w:vAlign w:val="center"/>
          </w:tcPr>
          <w:p w14:paraId="5C0739F8" w14:textId="4D1CC472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2.9 m</w:t>
            </w:r>
          </w:p>
        </w:tc>
        <w:tc>
          <w:tcPr>
            <w:tcW w:w="1667" w:type="dxa"/>
            <w:vAlign w:val="center"/>
          </w:tcPr>
          <w:p w14:paraId="1C47B710" w14:textId="45316B3E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6.1 m</w:t>
            </w:r>
          </w:p>
        </w:tc>
        <w:tc>
          <w:tcPr>
            <w:tcW w:w="1616" w:type="dxa"/>
            <w:vAlign w:val="center"/>
          </w:tcPr>
          <w:p w14:paraId="06469DBC" w14:textId="1A1AD365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1.6 m</w:t>
            </w:r>
          </w:p>
        </w:tc>
        <w:tc>
          <w:tcPr>
            <w:tcW w:w="1666" w:type="dxa"/>
            <w:gridSpan w:val="3"/>
            <w:vAlign w:val="center"/>
          </w:tcPr>
          <w:p w14:paraId="3A97BB33" w14:textId="2F64B8EC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12.0</w:t>
            </w:r>
          </w:p>
        </w:tc>
      </w:tr>
      <w:tr w:rsidR="008A74C4" w:rsidRPr="0098197C" w14:paraId="6EE2B916" w14:textId="77777777" w:rsidTr="008A74C4">
        <w:tc>
          <w:tcPr>
            <w:tcW w:w="2009" w:type="dxa"/>
            <w:vAlign w:val="center"/>
          </w:tcPr>
          <w:p w14:paraId="6CC63F86" w14:textId="55010F0C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ORR</w:t>
            </w:r>
          </w:p>
        </w:tc>
        <w:tc>
          <w:tcPr>
            <w:tcW w:w="1323" w:type="dxa"/>
            <w:vAlign w:val="center"/>
          </w:tcPr>
          <w:p w14:paraId="0C7FE0F5" w14:textId="5859672D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40%</w:t>
            </w:r>
          </w:p>
        </w:tc>
        <w:tc>
          <w:tcPr>
            <w:tcW w:w="1695" w:type="dxa"/>
            <w:vAlign w:val="center"/>
          </w:tcPr>
          <w:p w14:paraId="20E5D26D" w14:textId="743BB997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3.3%</w:t>
            </w:r>
          </w:p>
        </w:tc>
        <w:tc>
          <w:tcPr>
            <w:tcW w:w="1418" w:type="dxa"/>
            <w:vAlign w:val="center"/>
          </w:tcPr>
          <w:p w14:paraId="2BC654A6" w14:textId="19D6F1AD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19.0%</w:t>
            </w:r>
          </w:p>
        </w:tc>
        <w:tc>
          <w:tcPr>
            <w:tcW w:w="1336" w:type="dxa"/>
            <w:vAlign w:val="center"/>
          </w:tcPr>
          <w:p w14:paraId="05D47D80" w14:textId="22825F72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23%</w:t>
            </w:r>
          </w:p>
        </w:tc>
        <w:tc>
          <w:tcPr>
            <w:tcW w:w="1667" w:type="dxa"/>
            <w:vAlign w:val="center"/>
          </w:tcPr>
          <w:p w14:paraId="43DF4761" w14:textId="083411C5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54%</w:t>
            </w:r>
          </w:p>
        </w:tc>
        <w:tc>
          <w:tcPr>
            <w:tcW w:w="1616" w:type="dxa"/>
            <w:vAlign w:val="center"/>
          </w:tcPr>
          <w:p w14:paraId="67C230B3" w14:textId="25D30576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3.8%</w:t>
            </w:r>
          </w:p>
        </w:tc>
        <w:tc>
          <w:tcPr>
            <w:tcW w:w="1666" w:type="dxa"/>
            <w:gridSpan w:val="3"/>
            <w:vAlign w:val="center"/>
          </w:tcPr>
          <w:p w14:paraId="01DBF8C1" w14:textId="19D08B1E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76.7%</w:t>
            </w:r>
          </w:p>
        </w:tc>
      </w:tr>
      <w:tr w:rsidR="008A74C4" w:rsidRPr="0098197C" w14:paraId="17957678" w14:textId="77777777" w:rsidTr="008A74C4"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14:paraId="0C7D6B5D" w14:textId="285A7132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DCR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428C95AB" w14:textId="3AFC85F7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97%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26569485" w14:textId="44ABFA17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46.7%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8C6C29" w14:textId="2B34F4ED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71.4%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640D80F7" w14:textId="79D3898D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44%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751971CC" w14:textId="2AC68CD7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89%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6C2F98CA" w14:textId="233FAE7F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38.5%</w:t>
            </w:r>
          </w:p>
        </w:tc>
        <w:tc>
          <w:tcPr>
            <w:tcW w:w="1666" w:type="dxa"/>
            <w:gridSpan w:val="3"/>
            <w:tcBorders>
              <w:bottom w:val="single" w:sz="4" w:space="0" w:color="auto"/>
            </w:tcBorders>
            <w:vAlign w:val="center"/>
          </w:tcPr>
          <w:p w14:paraId="6298B646" w14:textId="418ADC73" w:rsidR="008A74C4" w:rsidRPr="0098197C" w:rsidRDefault="008A74C4" w:rsidP="00C751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90.0%</w:t>
            </w:r>
          </w:p>
        </w:tc>
      </w:tr>
      <w:tr w:rsidR="008A74C4" w:rsidRPr="0098197C" w14:paraId="6527968F" w14:textId="77777777" w:rsidTr="0069692D">
        <w:trPr>
          <w:gridAfter w:val="1"/>
          <w:wAfter w:w="224" w:type="dxa"/>
          <w:trHeight w:val="804"/>
        </w:trPr>
        <w:tc>
          <w:tcPr>
            <w:tcW w:w="12506" w:type="dxa"/>
            <w:gridSpan w:val="9"/>
            <w:tcBorders>
              <w:bottom w:val="single" w:sz="4" w:space="0" w:color="auto"/>
            </w:tcBorders>
            <w:vAlign w:val="center"/>
          </w:tcPr>
          <w:p w14:paraId="2609E875" w14:textId="2CA41561" w:rsidR="008A74C4" w:rsidRPr="0098197C" w:rsidRDefault="008A74C4" w:rsidP="00054CE3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Abbreviation: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Atezo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, atezolizumab;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Apa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apatinib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Beva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, bevacizumab; BTC, bile duct cancer; Cam,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camrelizumab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; Cobi,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cobimetinib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 xml:space="preserve">; GP, cisplatin plus gemcitabine; GEMOX, gemcitabine plus oxaliplatin; </w:t>
            </w:r>
            <w:proofErr w:type="spellStart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Pembro</w:t>
            </w:r>
            <w:proofErr w:type="spellEnd"/>
            <w:r w:rsidRPr="0098197C">
              <w:rPr>
                <w:rFonts w:ascii="Times New Roman" w:hAnsi="Times New Roman" w:cs="Times New Roman"/>
                <w:sz w:val="24"/>
                <w:szCs w:val="28"/>
              </w:rPr>
              <w:t>, pembrolizumab; Ram, ramucirumab; OS, overall survival; PFS, progress-free survival; ORR, objective response rate; DCR, disease control rate.</w:t>
            </w:r>
          </w:p>
        </w:tc>
      </w:tr>
    </w:tbl>
    <w:p w14:paraId="73CD90B4" w14:textId="77777777" w:rsidR="00872EDF" w:rsidRPr="0098197C" w:rsidRDefault="00872EDF">
      <w:pPr>
        <w:rPr>
          <w:rFonts w:ascii="Times New Roman" w:hAnsi="Times New Roman" w:cs="Times New Roman"/>
        </w:rPr>
      </w:pPr>
    </w:p>
    <w:p w14:paraId="22A5D4B8" w14:textId="778BB793" w:rsidR="00D85708" w:rsidRPr="008A74C4" w:rsidRDefault="00D85708">
      <w:pPr>
        <w:rPr>
          <w:rFonts w:ascii="Times New Roman" w:hAnsi="Times New Roman" w:cs="Times New Roman"/>
        </w:rPr>
      </w:pPr>
    </w:p>
    <w:sectPr w:rsidR="00D85708" w:rsidRPr="008A74C4" w:rsidSect="00ED5A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A869" w14:textId="77777777" w:rsidR="005050FB" w:rsidRDefault="005050FB" w:rsidP="001A2CB7">
      <w:r>
        <w:separator/>
      </w:r>
    </w:p>
  </w:endnote>
  <w:endnote w:type="continuationSeparator" w:id="0">
    <w:p w14:paraId="035A3CBE" w14:textId="77777777" w:rsidR="005050FB" w:rsidRDefault="005050FB" w:rsidP="001A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ED3F" w14:textId="77777777" w:rsidR="005050FB" w:rsidRDefault="005050FB" w:rsidP="001A2CB7">
      <w:r>
        <w:separator/>
      </w:r>
    </w:p>
  </w:footnote>
  <w:footnote w:type="continuationSeparator" w:id="0">
    <w:p w14:paraId="50C78D57" w14:textId="77777777" w:rsidR="005050FB" w:rsidRDefault="005050FB" w:rsidP="001A2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Hepat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dvpfxf45ertre5rdu59rt90re5we9dad5p&quot;&gt;My EndNote Library&lt;record-ids&gt;&lt;item&gt;2023&lt;/item&gt;&lt;item&gt;2024&lt;/item&gt;&lt;item&gt;2025&lt;/item&gt;&lt;item&gt;2026&lt;/item&gt;&lt;item&gt;2027&lt;/item&gt;&lt;item&gt;2028&lt;/item&gt;&lt;item&gt;2029&lt;/item&gt;&lt;/record-ids&gt;&lt;/item&gt;&lt;/Libraries&gt;"/>
  </w:docVars>
  <w:rsids>
    <w:rsidRoot w:val="007251B6"/>
    <w:rsid w:val="000163C7"/>
    <w:rsid w:val="00054CE3"/>
    <w:rsid w:val="000F4E6B"/>
    <w:rsid w:val="00127119"/>
    <w:rsid w:val="001545E6"/>
    <w:rsid w:val="00185008"/>
    <w:rsid w:val="001A2CB7"/>
    <w:rsid w:val="001C0376"/>
    <w:rsid w:val="0020197F"/>
    <w:rsid w:val="00271720"/>
    <w:rsid w:val="002B31EE"/>
    <w:rsid w:val="002E6920"/>
    <w:rsid w:val="00306BA1"/>
    <w:rsid w:val="003D577B"/>
    <w:rsid w:val="0048155D"/>
    <w:rsid w:val="004A73D4"/>
    <w:rsid w:val="004D6251"/>
    <w:rsid w:val="005050FB"/>
    <w:rsid w:val="00547AD8"/>
    <w:rsid w:val="005E6BCC"/>
    <w:rsid w:val="00621060"/>
    <w:rsid w:val="0065083C"/>
    <w:rsid w:val="0068180F"/>
    <w:rsid w:val="006B0362"/>
    <w:rsid w:val="006D4541"/>
    <w:rsid w:val="007251B6"/>
    <w:rsid w:val="007400ED"/>
    <w:rsid w:val="00795A93"/>
    <w:rsid w:val="007D235C"/>
    <w:rsid w:val="00813B2D"/>
    <w:rsid w:val="00872EDF"/>
    <w:rsid w:val="008A458B"/>
    <w:rsid w:val="008A74C4"/>
    <w:rsid w:val="008B5DF5"/>
    <w:rsid w:val="00907041"/>
    <w:rsid w:val="00947CCE"/>
    <w:rsid w:val="00955971"/>
    <w:rsid w:val="0098197C"/>
    <w:rsid w:val="00A3241E"/>
    <w:rsid w:val="00A602C9"/>
    <w:rsid w:val="00A630BD"/>
    <w:rsid w:val="00A97419"/>
    <w:rsid w:val="00AC4D13"/>
    <w:rsid w:val="00BB7F5C"/>
    <w:rsid w:val="00C751A7"/>
    <w:rsid w:val="00D1545C"/>
    <w:rsid w:val="00D85708"/>
    <w:rsid w:val="00D92896"/>
    <w:rsid w:val="00DF4C3A"/>
    <w:rsid w:val="00E00ED5"/>
    <w:rsid w:val="00E04D59"/>
    <w:rsid w:val="00E06754"/>
    <w:rsid w:val="00E40959"/>
    <w:rsid w:val="00E459BC"/>
    <w:rsid w:val="00E55FB5"/>
    <w:rsid w:val="00E647F5"/>
    <w:rsid w:val="00EC58E2"/>
    <w:rsid w:val="00ED5AB0"/>
    <w:rsid w:val="00EE1B5D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0C5A6"/>
  <w15:chartTrackingRefBased/>
  <w15:docId w15:val="{09D3684F-1998-4DD0-9F62-F549286C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2C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2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2CB7"/>
    <w:rPr>
      <w:sz w:val="18"/>
      <w:szCs w:val="18"/>
    </w:rPr>
  </w:style>
  <w:style w:type="table" w:styleId="a7">
    <w:name w:val="Table Grid"/>
    <w:basedOn w:val="a1"/>
    <w:uiPriority w:val="39"/>
    <w:rsid w:val="00E55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72ED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72ED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72ED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72EDF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宗翰</dc:creator>
  <cp:keywords/>
  <dc:description/>
  <cp:lastModifiedBy>柳 宗翰</cp:lastModifiedBy>
  <cp:revision>14</cp:revision>
  <dcterms:created xsi:type="dcterms:W3CDTF">2022-05-04T08:06:00Z</dcterms:created>
  <dcterms:modified xsi:type="dcterms:W3CDTF">2022-08-14T15:06:00Z</dcterms:modified>
</cp:coreProperties>
</file>