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18B21" w14:textId="4ABC9469" w:rsidR="005D32BD" w:rsidRPr="00783E40" w:rsidRDefault="00783E4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83E40">
        <w:rPr>
          <w:rFonts w:ascii="Times New Roman" w:hAnsi="Times New Roman" w:cs="Times New Roman"/>
          <w:b/>
          <w:bCs/>
          <w:sz w:val="20"/>
          <w:szCs w:val="20"/>
        </w:rPr>
        <w:t xml:space="preserve">Additional data 2;  Table 2 Per-protocol findings for cluster  A, B  </w:t>
      </w:r>
      <w:r w:rsidRPr="00783E40">
        <w:rPr>
          <w:rFonts w:ascii="Times New Roman" w:hAnsi="Times New Roman" w:cs="Times New Roman"/>
          <w:b/>
          <w:bCs/>
          <w:i/>
          <w:iCs/>
          <w:sz w:val="20"/>
          <w:szCs w:val="20"/>
        </w:rPr>
        <w:t>S. salivarius</w:t>
      </w:r>
      <w:r w:rsidRPr="00783E4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83E40">
        <w:rPr>
          <w:rFonts w:ascii="Times New Roman" w:hAnsi="Times New Roman" w:cs="Times New Roman"/>
          <w:b/>
          <w:bCs/>
          <w:sz w:val="20"/>
          <w:szCs w:val="20"/>
        </w:rPr>
        <w:t xml:space="preserve"> and controls</w:t>
      </w:r>
    </w:p>
    <w:tbl>
      <w:tblPr>
        <w:tblStyle w:val="TableGrid"/>
        <w:tblpPr w:leftFromText="180" w:rightFromText="180" w:vertAnchor="page" w:horzAnchor="margin" w:tblpY="2188"/>
        <w:tblW w:w="10333" w:type="dxa"/>
        <w:tblLayout w:type="fixed"/>
        <w:tblLook w:val="04A0" w:firstRow="1" w:lastRow="0" w:firstColumn="1" w:lastColumn="0" w:noHBand="0" w:noVBand="1"/>
      </w:tblPr>
      <w:tblGrid>
        <w:gridCol w:w="1417"/>
        <w:gridCol w:w="557"/>
        <w:gridCol w:w="557"/>
        <w:gridCol w:w="567"/>
        <w:gridCol w:w="567"/>
        <w:gridCol w:w="577"/>
        <w:gridCol w:w="567"/>
        <w:gridCol w:w="567"/>
        <w:gridCol w:w="1242"/>
        <w:gridCol w:w="1163"/>
        <w:gridCol w:w="1276"/>
        <w:gridCol w:w="1276"/>
      </w:tblGrid>
      <w:tr w:rsidR="00AB13CE" w:rsidRPr="00EB1BD2" w14:paraId="33C2AAC2" w14:textId="77777777" w:rsidTr="00AB13CE">
        <w:trPr>
          <w:trHeight w:val="421"/>
        </w:trPr>
        <w:tc>
          <w:tcPr>
            <w:tcW w:w="1417" w:type="dxa"/>
            <w:vMerge w:val="restart"/>
          </w:tcPr>
          <w:p w14:paraId="7DF4CB8C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bookmarkStart w:id="0" w:name="_Hlk106886847"/>
            <w:bookmarkStart w:id="1" w:name="_Hlk106886862"/>
            <w:r w:rsidRPr="00DB64F6">
              <w:rPr>
                <w:rFonts w:ascii="Arial Narrow" w:hAnsi="Arial Narrow"/>
                <w:sz w:val="16"/>
                <w:szCs w:val="16"/>
              </w:rPr>
              <w:t xml:space="preserve">Swab origin, Intervention             &amp; cluster </w:t>
            </w:r>
            <w:r w:rsidRPr="00CA41DA">
              <w:t xml:space="preserve"> </w:t>
            </w:r>
          </w:p>
        </w:tc>
        <w:tc>
          <w:tcPr>
            <w:tcW w:w="557" w:type="dxa"/>
            <w:vMerge w:val="restart"/>
          </w:tcPr>
          <w:p w14:paraId="3331AF0C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</w:t>
            </w:r>
          </w:p>
        </w:tc>
        <w:tc>
          <w:tcPr>
            <w:tcW w:w="2268" w:type="dxa"/>
            <w:gridSpan w:val="4"/>
            <w:vMerge w:val="restart"/>
          </w:tcPr>
          <w:p w14:paraId="14153C80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Children’s GAS status paired swabs</w:t>
            </w:r>
            <w:r>
              <w:rPr>
                <w:rFonts w:ascii="Arial Narrow" w:hAnsi="Arial Narrow"/>
                <w:sz w:val="16"/>
                <w:szCs w:val="16"/>
              </w:rPr>
              <w:t>; whether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negative or positive</w:t>
            </w:r>
            <w:r>
              <w:rPr>
                <w:rFonts w:ascii="Arial Narrow" w:hAnsi="Arial Narrow"/>
                <w:sz w:val="16"/>
                <w:szCs w:val="16"/>
              </w:rPr>
              <w:t>,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pre &amp; post intervention;</w:t>
            </w:r>
          </w:p>
        </w:tc>
        <w:tc>
          <w:tcPr>
            <w:tcW w:w="567" w:type="dxa"/>
            <w:vMerge w:val="restart"/>
          </w:tcPr>
          <w:p w14:paraId="0DBEA583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Total%</w:t>
            </w:r>
          </w:p>
          <w:p w14:paraId="65E0501B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</w:t>
            </w:r>
          </w:p>
          <w:p w14:paraId="696DFA84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pre</w:t>
            </w:r>
          </w:p>
        </w:tc>
        <w:tc>
          <w:tcPr>
            <w:tcW w:w="567" w:type="dxa"/>
            <w:vMerge w:val="restart"/>
          </w:tcPr>
          <w:p w14:paraId="3B308A92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Total%  Pos </w:t>
            </w:r>
          </w:p>
          <w:p w14:paraId="5040DD1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post</w:t>
            </w:r>
          </w:p>
        </w:tc>
        <w:tc>
          <w:tcPr>
            <w:tcW w:w="1242" w:type="dxa"/>
            <w:vMerge w:val="restart"/>
          </w:tcPr>
          <w:p w14:paraId="636F1505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Odds (95%CI)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P 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                     (Mc</w:t>
            </w:r>
            <w:r>
              <w:rPr>
                <w:rFonts w:ascii="Arial Narrow" w:hAnsi="Arial Narrow"/>
                <w:sz w:val="16"/>
                <w:szCs w:val="16"/>
              </w:rPr>
              <w:t>N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emar) </w:t>
            </w:r>
          </w:p>
          <w:p w14:paraId="37865435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GAS positive   after compared </w:t>
            </w:r>
            <w:r>
              <w:rPr>
                <w:rFonts w:ascii="Arial Narrow" w:hAnsi="Arial Narrow"/>
                <w:sz w:val="16"/>
                <w:szCs w:val="16"/>
              </w:rPr>
              <w:t>to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before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within period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 </w:t>
            </w:r>
          </w:p>
          <w:p w14:paraId="3759449B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  <w:p w14:paraId="76A9AF7E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3715" w:type="dxa"/>
            <w:gridSpan w:val="3"/>
          </w:tcPr>
          <w:p w14:paraId="66BE7606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 xml:space="preserve">Odds ratio (95%CI) </w:t>
            </w:r>
            <w:r w:rsidRPr="00CA4C7C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  <w:r w:rsidRPr="00CA4C7C">
              <w:rPr>
                <w:rFonts w:ascii="Arial Narrow" w:hAnsi="Arial Narrow"/>
                <w:sz w:val="16"/>
                <w:szCs w:val="16"/>
              </w:rPr>
              <w:t xml:space="preserve">; outcomes of added </w:t>
            </w:r>
            <w:r w:rsidRPr="00CA4C7C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CA4C7C">
              <w:rPr>
                <w:rFonts w:ascii="Arial Narrow" w:hAnsi="Arial Narrow"/>
                <w:sz w:val="16"/>
                <w:szCs w:val="16"/>
              </w:rPr>
              <w:t xml:space="preserve">  to each cluster  compared to  antibiotic alone control A </w:t>
            </w:r>
          </w:p>
        </w:tc>
      </w:tr>
      <w:tr w:rsidR="00AB13CE" w:rsidRPr="00EB1BD2" w14:paraId="7B04B73E" w14:textId="77777777" w:rsidTr="00AB13CE">
        <w:trPr>
          <w:trHeight w:val="184"/>
        </w:trPr>
        <w:tc>
          <w:tcPr>
            <w:tcW w:w="1417" w:type="dxa"/>
            <w:vMerge/>
          </w:tcPr>
          <w:p w14:paraId="4E1DA181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14:paraId="61C9A136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gridSpan w:val="4"/>
            <w:vMerge/>
          </w:tcPr>
          <w:p w14:paraId="0F3A7C2C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51BA5882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74E259B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42" w:type="dxa"/>
            <w:vMerge/>
          </w:tcPr>
          <w:p w14:paraId="2A9920FE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63" w:type="dxa"/>
            <w:vMerge w:val="restart"/>
          </w:tcPr>
          <w:p w14:paraId="4F9383D1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 xml:space="preserve">Total GAS  </w:t>
            </w:r>
          </w:p>
          <w:p w14:paraId="6934D711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Positivity  outcome with</w:t>
            </w:r>
          </w:p>
          <w:p w14:paraId="2B2BA7D4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CA4C7C">
              <w:rPr>
                <w:rFonts w:ascii="Arial Narrow" w:hAnsi="Arial Narrow"/>
                <w:sz w:val="16"/>
                <w:szCs w:val="16"/>
              </w:rPr>
              <w:t xml:space="preserve">  vs  Control A</w:t>
            </w:r>
          </w:p>
        </w:tc>
        <w:tc>
          <w:tcPr>
            <w:tcW w:w="1276" w:type="dxa"/>
            <w:vMerge w:val="restart"/>
          </w:tcPr>
          <w:p w14:paraId="44D24522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Original GAS            negatives who became positive</w:t>
            </w:r>
          </w:p>
          <w:p w14:paraId="51B31061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D8829B6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Original  GAS positives who remained positive  </w:t>
            </w:r>
          </w:p>
          <w:p w14:paraId="4BB5081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13CE" w:rsidRPr="00EB1BD2" w14:paraId="3A759DF9" w14:textId="77777777" w:rsidTr="00AB13CE">
        <w:trPr>
          <w:trHeight w:val="542"/>
        </w:trPr>
        <w:tc>
          <w:tcPr>
            <w:tcW w:w="1417" w:type="dxa"/>
            <w:vMerge/>
          </w:tcPr>
          <w:p w14:paraId="7EF6B1A4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14:paraId="5909E4FA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7" w:type="dxa"/>
          </w:tcPr>
          <w:p w14:paraId="6BA22329" w14:textId="77777777" w:rsidR="00AB13CE" w:rsidRPr="00DB64F6" w:rsidRDefault="00AB13CE" w:rsidP="00AB13CE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Neg</w:t>
            </w:r>
          </w:p>
          <w:p w14:paraId="462BBBA7" w14:textId="77777777" w:rsidR="00AB13CE" w:rsidRPr="00DB64F6" w:rsidRDefault="00AB13CE" w:rsidP="00AB13CE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to </w:t>
            </w:r>
          </w:p>
          <w:p w14:paraId="16CAD4E8" w14:textId="77777777" w:rsidR="00AB13CE" w:rsidRPr="00DB64F6" w:rsidRDefault="00AB13CE" w:rsidP="00AB13CE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neg</w:t>
            </w:r>
          </w:p>
        </w:tc>
        <w:tc>
          <w:tcPr>
            <w:tcW w:w="567" w:type="dxa"/>
          </w:tcPr>
          <w:p w14:paraId="7E567695" w14:textId="77777777" w:rsidR="00AB13CE" w:rsidRPr="00DB64F6" w:rsidRDefault="00AB13CE" w:rsidP="00AB13CE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Neg</w:t>
            </w:r>
          </w:p>
          <w:p w14:paraId="56103C12" w14:textId="77777777" w:rsidR="00AB13CE" w:rsidRPr="00DB64F6" w:rsidRDefault="00AB13CE" w:rsidP="00AB13CE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to </w:t>
            </w:r>
          </w:p>
          <w:p w14:paraId="47DD67D0" w14:textId="77777777" w:rsidR="00AB13CE" w:rsidRPr="00DB64F6" w:rsidRDefault="00AB13CE" w:rsidP="00AB13CE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</w:t>
            </w:r>
          </w:p>
        </w:tc>
        <w:tc>
          <w:tcPr>
            <w:tcW w:w="567" w:type="dxa"/>
          </w:tcPr>
          <w:p w14:paraId="13E47846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 to neg</w:t>
            </w:r>
          </w:p>
        </w:tc>
        <w:tc>
          <w:tcPr>
            <w:tcW w:w="577" w:type="dxa"/>
          </w:tcPr>
          <w:p w14:paraId="3EE6C383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 to pos</w:t>
            </w:r>
          </w:p>
        </w:tc>
        <w:tc>
          <w:tcPr>
            <w:tcW w:w="567" w:type="dxa"/>
            <w:vMerge/>
          </w:tcPr>
          <w:p w14:paraId="35E74744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04A5CAE8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42" w:type="dxa"/>
            <w:vMerge/>
          </w:tcPr>
          <w:p w14:paraId="6765D988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14:paraId="49571989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D7B8286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64B1BC7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13CE" w:rsidRPr="00EB1BD2" w14:paraId="359C668F" w14:textId="77777777" w:rsidTr="00AB13CE">
        <w:trPr>
          <w:trHeight w:val="268"/>
        </w:trPr>
        <w:tc>
          <w:tcPr>
            <w:tcW w:w="1417" w:type="dxa"/>
          </w:tcPr>
          <w:p w14:paraId="4D3A3CE3" w14:textId="77777777" w:rsidR="00AB13CE" w:rsidRPr="00DB64F6" w:rsidRDefault="00AB13CE" w:rsidP="00AB13CE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B64F6">
              <w:rPr>
                <w:rFonts w:ascii="Arial Narrow" w:hAnsi="Arial Narrow"/>
                <w:b/>
                <w:bCs/>
                <w:sz w:val="16"/>
                <w:szCs w:val="16"/>
              </w:rPr>
              <w:t>Study swabs</w:t>
            </w:r>
          </w:p>
        </w:tc>
        <w:tc>
          <w:tcPr>
            <w:tcW w:w="557" w:type="dxa"/>
          </w:tcPr>
          <w:p w14:paraId="4E3EABB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7" w:type="dxa"/>
          </w:tcPr>
          <w:p w14:paraId="554EE18D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2FB60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6772FB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77" w:type="dxa"/>
          </w:tcPr>
          <w:p w14:paraId="76B2B663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410BDE70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7F614CDE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2CEED37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63" w:type="dxa"/>
          </w:tcPr>
          <w:p w14:paraId="676F2787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4C4A00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BFA151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13CE" w:rsidRPr="00EB1BD2" w14:paraId="03327E93" w14:textId="77777777" w:rsidTr="00AB13CE">
        <w:trPr>
          <w:trHeight w:val="268"/>
        </w:trPr>
        <w:tc>
          <w:tcPr>
            <w:tcW w:w="1417" w:type="dxa"/>
          </w:tcPr>
          <w:p w14:paraId="4C175663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  B </w:t>
            </w:r>
          </w:p>
        </w:tc>
        <w:tc>
          <w:tcPr>
            <w:tcW w:w="557" w:type="dxa"/>
          </w:tcPr>
          <w:p w14:paraId="3659F705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105</w:t>
            </w:r>
          </w:p>
        </w:tc>
        <w:tc>
          <w:tcPr>
            <w:tcW w:w="557" w:type="dxa"/>
          </w:tcPr>
          <w:p w14:paraId="3466599A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14:paraId="55883A2B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662C5990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577" w:type="dxa"/>
          </w:tcPr>
          <w:p w14:paraId="4E74D043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72668A34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21.9</w:t>
            </w:r>
          </w:p>
        </w:tc>
        <w:tc>
          <w:tcPr>
            <w:tcW w:w="567" w:type="dxa"/>
          </w:tcPr>
          <w:p w14:paraId="62D0F45C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7.6</w:t>
            </w:r>
          </w:p>
        </w:tc>
        <w:tc>
          <w:tcPr>
            <w:tcW w:w="1242" w:type="dxa"/>
          </w:tcPr>
          <w:p w14:paraId="053B56D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0.222 (0.055-0.675) p 0.0056*</w:t>
            </w:r>
          </w:p>
        </w:tc>
        <w:tc>
          <w:tcPr>
            <w:tcW w:w="1163" w:type="dxa"/>
          </w:tcPr>
          <w:p w14:paraId="507F8C1C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0.50 (0.20-1.24)</w:t>
            </w:r>
          </w:p>
          <w:p w14:paraId="482F00BD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 xml:space="preserve"> 0.1335</w:t>
            </w:r>
          </w:p>
        </w:tc>
        <w:tc>
          <w:tcPr>
            <w:tcW w:w="1276" w:type="dxa"/>
          </w:tcPr>
          <w:p w14:paraId="4E3C2215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0.26 (0.08-0.85)              0.0255*</w:t>
            </w:r>
          </w:p>
        </w:tc>
        <w:tc>
          <w:tcPr>
            <w:tcW w:w="1276" w:type="dxa"/>
          </w:tcPr>
          <w:p w14:paraId="73F46E25" w14:textId="1726B18D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2.53(0.42-15.30)           0.3132</w:t>
            </w:r>
          </w:p>
        </w:tc>
      </w:tr>
      <w:tr w:rsidR="00AB13CE" w:rsidRPr="00EB1BD2" w14:paraId="417B1428" w14:textId="77777777" w:rsidTr="00AB13CE">
        <w:trPr>
          <w:trHeight w:val="268"/>
        </w:trPr>
        <w:tc>
          <w:tcPr>
            <w:tcW w:w="1417" w:type="dxa"/>
          </w:tcPr>
          <w:p w14:paraId="432E8E11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  A </w:t>
            </w:r>
          </w:p>
        </w:tc>
        <w:tc>
          <w:tcPr>
            <w:tcW w:w="557" w:type="dxa"/>
          </w:tcPr>
          <w:p w14:paraId="6C0CF2A6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130</w:t>
            </w:r>
          </w:p>
        </w:tc>
        <w:tc>
          <w:tcPr>
            <w:tcW w:w="557" w:type="dxa"/>
          </w:tcPr>
          <w:p w14:paraId="47C5BE4B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104</w:t>
            </w:r>
          </w:p>
        </w:tc>
        <w:tc>
          <w:tcPr>
            <w:tcW w:w="567" w:type="dxa"/>
          </w:tcPr>
          <w:p w14:paraId="082223FB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20CB1AC5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577" w:type="dxa"/>
          </w:tcPr>
          <w:p w14:paraId="2ACEAF17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61FCFAF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11.5</w:t>
            </w:r>
          </w:p>
        </w:tc>
        <w:tc>
          <w:tcPr>
            <w:tcW w:w="567" w:type="dxa"/>
          </w:tcPr>
          <w:p w14:paraId="1D6F4D9C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10.0</w:t>
            </w:r>
          </w:p>
        </w:tc>
        <w:tc>
          <w:tcPr>
            <w:tcW w:w="1242" w:type="dxa"/>
          </w:tcPr>
          <w:p w14:paraId="520115C3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0.846 (0.342-2.047) P  0.8383</w:t>
            </w:r>
          </w:p>
        </w:tc>
        <w:tc>
          <w:tcPr>
            <w:tcW w:w="1163" w:type="dxa"/>
          </w:tcPr>
          <w:p w14:paraId="0EACCD9B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0.67 (0.31-1.49) 0.3288</w:t>
            </w:r>
          </w:p>
        </w:tc>
        <w:tc>
          <w:tcPr>
            <w:tcW w:w="1276" w:type="dxa"/>
          </w:tcPr>
          <w:p w14:paraId="16587F24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0.55 (0.23-1.29) 0.1666</w:t>
            </w:r>
          </w:p>
        </w:tc>
        <w:tc>
          <w:tcPr>
            <w:tcW w:w="1276" w:type="dxa"/>
          </w:tcPr>
          <w:p w14:paraId="5C1234A9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1.84 (0.23-14.67) 0.5621</w:t>
            </w:r>
          </w:p>
        </w:tc>
      </w:tr>
      <w:tr w:rsidR="00AB13CE" w:rsidRPr="00EB1BD2" w14:paraId="683C419D" w14:textId="77777777" w:rsidTr="00AB13CE">
        <w:trPr>
          <w:trHeight w:val="258"/>
        </w:trPr>
        <w:tc>
          <w:tcPr>
            <w:tcW w:w="1417" w:type="dxa"/>
          </w:tcPr>
          <w:p w14:paraId="29C1176D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Total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557" w:type="dxa"/>
          </w:tcPr>
          <w:p w14:paraId="6FAC82B7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235</w:t>
            </w:r>
          </w:p>
        </w:tc>
        <w:tc>
          <w:tcPr>
            <w:tcW w:w="557" w:type="dxa"/>
          </w:tcPr>
          <w:p w14:paraId="481FA9AE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182</w:t>
            </w:r>
          </w:p>
        </w:tc>
        <w:tc>
          <w:tcPr>
            <w:tcW w:w="567" w:type="dxa"/>
          </w:tcPr>
          <w:p w14:paraId="01BD5427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14:paraId="57520AC6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32</w:t>
            </w:r>
          </w:p>
        </w:tc>
        <w:tc>
          <w:tcPr>
            <w:tcW w:w="577" w:type="dxa"/>
          </w:tcPr>
          <w:p w14:paraId="01742707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6009DA88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16.2</w:t>
            </w:r>
          </w:p>
        </w:tc>
        <w:tc>
          <w:tcPr>
            <w:tcW w:w="567" w:type="dxa"/>
          </w:tcPr>
          <w:p w14:paraId="75118CF0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8.9</w:t>
            </w:r>
          </w:p>
        </w:tc>
        <w:tc>
          <w:tcPr>
            <w:tcW w:w="1242" w:type="dxa"/>
          </w:tcPr>
          <w:p w14:paraId="3D58D051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0.469 (0.236-0.891) P 0.0196*</w:t>
            </w:r>
          </w:p>
        </w:tc>
        <w:tc>
          <w:tcPr>
            <w:tcW w:w="1163" w:type="dxa"/>
          </w:tcPr>
          <w:p w14:paraId="133C9A75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0.60 (0.29-1.21) 0.1502</w:t>
            </w:r>
          </w:p>
        </w:tc>
        <w:tc>
          <w:tcPr>
            <w:tcW w:w="1276" w:type="dxa"/>
          </w:tcPr>
          <w:p w14:paraId="16FE249E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0.42 (0.19-0.94</w:t>
            </w:r>
            <w:r>
              <w:rPr>
                <w:rFonts w:ascii="Arial Narrow" w:hAnsi="Arial Narrow"/>
                <w:sz w:val="16"/>
                <w:szCs w:val="16"/>
              </w:rPr>
              <w:t>)</w:t>
            </w:r>
            <w:r w:rsidRPr="00CA4C7C">
              <w:rPr>
                <w:rFonts w:ascii="Arial Narrow" w:hAnsi="Arial Narrow"/>
                <w:sz w:val="16"/>
                <w:szCs w:val="16"/>
              </w:rPr>
              <w:t xml:space="preserve"> 0.0345*.</w:t>
            </w:r>
          </w:p>
        </w:tc>
        <w:tc>
          <w:tcPr>
            <w:tcW w:w="1276" w:type="dxa"/>
          </w:tcPr>
          <w:p w14:paraId="2ECF7806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2.25 (0.42-12.14)  0.3457</w:t>
            </w:r>
          </w:p>
        </w:tc>
      </w:tr>
      <w:tr w:rsidR="00AB13CE" w:rsidRPr="00EB1BD2" w14:paraId="1AEA3243" w14:textId="77777777" w:rsidTr="00AB13CE">
        <w:trPr>
          <w:trHeight w:val="268"/>
        </w:trPr>
        <w:tc>
          <w:tcPr>
            <w:tcW w:w="1417" w:type="dxa"/>
          </w:tcPr>
          <w:p w14:paraId="6AAE1028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Control A </w:t>
            </w:r>
          </w:p>
        </w:tc>
        <w:tc>
          <w:tcPr>
            <w:tcW w:w="557" w:type="dxa"/>
          </w:tcPr>
          <w:p w14:paraId="32AEAC7E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106</w:t>
            </w:r>
          </w:p>
        </w:tc>
        <w:tc>
          <w:tcPr>
            <w:tcW w:w="557" w:type="dxa"/>
          </w:tcPr>
          <w:p w14:paraId="721C2F11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14:paraId="3E46A273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36D2F89C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577" w:type="dxa"/>
          </w:tcPr>
          <w:p w14:paraId="5698428D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2A3DF8CF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24.5</w:t>
            </w:r>
          </w:p>
        </w:tc>
        <w:tc>
          <w:tcPr>
            <w:tcW w:w="567" w:type="dxa"/>
          </w:tcPr>
          <w:p w14:paraId="267EF205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14.2</w:t>
            </w:r>
          </w:p>
        </w:tc>
        <w:tc>
          <w:tcPr>
            <w:tcW w:w="1242" w:type="dxa"/>
          </w:tcPr>
          <w:p w14:paraId="6F1774F8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0.542 (0.253-1.107) P 0.1002</w:t>
            </w:r>
          </w:p>
        </w:tc>
        <w:tc>
          <w:tcPr>
            <w:tcW w:w="1163" w:type="dxa"/>
          </w:tcPr>
          <w:p w14:paraId="71EF2F0C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ECE15B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8E65F5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13CE" w:rsidRPr="00EB1BD2" w14:paraId="114B14C7" w14:textId="77777777" w:rsidTr="00AB13CE">
        <w:trPr>
          <w:trHeight w:val="268"/>
        </w:trPr>
        <w:tc>
          <w:tcPr>
            <w:tcW w:w="1417" w:type="dxa"/>
          </w:tcPr>
          <w:p w14:paraId="2596E80B" w14:textId="77777777" w:rsidR="00AB13CE" w:rsidRPr="006D74D8" w:rsidRDefault="00AB13CE" w:rsidP="00AB13CE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Control  B </w:t>
            </w:r>
          </w:p>
        </w:tc>
        <w:tc>
          <w:tcPr>
            <w:tcW w:w="557" w:type="dxa"/>
          </w:tcPr>
          <w:p w14:paraId="2950AE36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116</w:t>
            </w:r>
          </w:p>
        </w:tc>
        <w:tc>
          <w:tcPr>
            <w:tcW w:w="557" w:type="dxa"/>
          </w:tcPr>
          <w:p w14:paraId="17381AA5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98</w:t>
            </w:r>
          </w:p>
        </w:tc>
        <w:tc>
          <w:tcPr>
            <w:tcW w:w="567" w:type="dxa"/>
          </w:tcPr>
          <w:p w14:paraId="5E62FB4A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164F2D70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77" w:type="dxa"/>
          </w:tcPr>
          <w:p w14:paraId="768ED636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0BCBC1E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8.6</w:t>
            </w:r>
          </w:p>
        </w:tc>
        <w:tc>
          <w:tcPr>
            <w:tcW w:w="567" w:type="dxa"/>
          </w:tcPr>
          <w:p w14:paraId="4389B752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6.9</w:t>
            </w:r>
          </w:p>
        </w:tc>
        <w:tc>
          <w:tcPr>
            <w:tcW w:w="1242" w:type="dxa"/>
          </w:tcPr>
          <w:p w14:paraId="154A9843" w14:textId="77777777" w:rsidR="00AB13CE" w:rsidRPr="006D74D8" w:rsidRDefault="00AB13CE" w:rsidP="00AB13CE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0.800 (0.274-2.251) P 0.8137</w:t>
            </w:r>
          </w:p>
        </w:tc>
        <w:tc>
          <w:tcPr>
            <w:tcW w:w="1163" w:type="dxa"/>
          </w:tcPr>
          <w:p w14:paraId="69C00327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45CD95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EC7B83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13CE" w:rsidRPr="00EB1BD2" w14:paraId="286DC4B4" w14:textId="77777777" w:rsidTr="00AB13CE">
        <w:trPr>
          <w:trHeight w:val="258"/>
        </w:trPr>
        <w:tc>
          <w:tcPr>
            <w:tcW w:w="1417" w:type="dxa"/>
          </w:tcPr>
          <w:p w14:paraId="0868D503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b/>
                <w:bCs/>
                <w:sz w:val="16"/>
                <w:szCs w:val="16"/>
              </w:rPr>
              <w:t>All swabs</w:t>
            </w:r>
          </w:p>
        </w:tc>
        <w:tc>
          <w:tcPr>
            <w:tcW w:w="557" w:type="dxa"/>
          </w:tcPr>
          <w:p w14:paraId="38C088D7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7" w:type="dxa"/>
          </w:tcPr>
          <w:p w14:paraId="4D4E7526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F112DD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1C6D7CE2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77" w:type="dxa"/>
          </w:tcPr>
          <w:p w14:paraId="2F5CA05A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0F8063A8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4B7BD808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91B86FE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63" w:type="dxa"/>
          </w:tcPr>
          <w:p w14:paraId="6016A12D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32328F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CA716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13CE" w:rsidRPr="00EB1BD2" w14:paraId="0321D15F" w14:textId="77777777" w:rsidTr="00AB13CE">
        <w:trPr>
          <w:trHeight w:val="258"/>
        </w:trPr>
        <w:tc>
          <w:tcPr>
            <w:tcW w:w="1417" w:type="dxa"/>
          </w:tcPr>
          <w:p w14:paraId="161FF506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  B </w:t>
            </w:r>
          </w:p>
        </w:tc>
        <w:tc>
          <w:tcPr>
            <w:tcW w:w="557" w:type="dxa"/>
          </w:tcPr>
          <w:p w14:paraId="6307B388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105</w:t>
            </w:r>
          </w:p>
        </w:tc>
        <w:tc>
          <w:tcPr>
            <w:tcW w:w="557" w:type="dxa"/>
          </w:tcPr>
          <w:p w14:paraId="397F45C5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74</w:t>
            </w:r>
          </w:p>
        </w:tc>
        <w:tc>
          <w:tcPr>
            <w:tcW w:w="567" w:type="dxa"/>
          </w:tcPr>
          <w:p w14:paraId="62A4567A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55968433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577" w:type="dxa"/>
          </w:tcPr>
          <w:p w14:paraId="0A5A785D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4BC84779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23.8</w:t>
            </w:r>
          </w:p>
        </w:tc>
        <w:tc>
          <w:tcPr>
            <w:tcW w:w="567" w:type="dxa"/>
          </w:tcPr>
          <w:p w14:paraId="5D6AD5EE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9.5</w:t>
            </w:r>
          </w:p>
        </w:tc>
        <w:tc>
          <w:tcPr>
            <w:tcW w:w="1242" w:type="dxa"/>
          </w:tcPr>
          <w:p w14:paraId="669DF7A8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0.286 (0.094-0.732) p 0.0071*</w:t>
            </w:r>
          </w:p>
        </w:tc>
        <w:tc>
          <w:tcPr>
            <w:tcW w:w="1163" w:type="dxa"/>
          </w:tcPr>
          <w:p w14:paraId="5532CCF5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0.66 (0.28-1.54)       0.3371</w:t>
            </w:r>
          </w:p>
        </w:tc>
        <w:tc>
          <w:tcPr>
            <w:tcW w:w="1276" w:type="dxa"/>
          </w:tcPr>
          <w:p w14:paraId="18EDC68C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0.44 (0.16-1.21)</w:t>
            </w:r>
          </w:p>
          <w:p w14:paraId="74E69FC7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0.1116</w:t>
            </w:r>
          </w:p>
        </w:tc>
        <w:tc>
          <w:tcPr>
            <w:tcW w:w="1276" w:type="dxa"/>
          </w:tcPr>
          <w:p w14:paraId="4E8C9AF7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2.29 (0.38-13.77)          0.3669</w:t>
            </w:r>
          </w:p>
        </w:tc>
      </w:tr>
      <w:tr w:rsidR="00AB13CE" w:rsidRPr="00EB1BD2" w14:paraId="756FE25A" w14:textId="77777777" w:rsidTr="00AB13CE">
        <w:trPr>
          <w:trHeight w:val="258"/>
        </w:trPr>
        <w:tc>
          <w:tcPr>
            <w:tcW w:w="1417" w:type="dxa"/>
          </w:tcPr>
          <w:p w14:paraId="4369E29B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  A </w:t>
            </w:r>
          </w:p>
        </w:tc>
        <w:tc>
          <w:tcPr>
            <w:tcW w:w="557" w:type="dxa"/>
          </w:tcPr>
          <w:p w14:paraId="50273DE2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132</w:t>
            </w:r>
          </w:p>
        </w:tc>
        <w:tc>
          <w:tcPr>
            <w:tcW w:w="557" w:type="dxa"/>
          </w:tcPr>
          <w:p w14:paraId="0C7DF553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14:paraId="57392C0B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475B995B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577" w:type="dxa"/>
          </w:tcPr>
          <w:p w14:paraId="20171F76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321EBED2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11.4</w:t>
            </w:r>
          </w:p>
        </w:tc>
        <w:tc>
          <w:tcPr>
            <w:tcW w:w="567" w:type="dxa"/>
          </w:tcPr>
          <w:p w14:paraId="608B46AB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10.6</w:t>
            </w:r>
          </w:p>
        </w:tc>
        <w:tc>
          <w:tcPr>
            <w:tcW w:w="1242" w:type="dxa"/>
          </w:tcPr>
          <w:p w14:paraId="5A22F9CB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0.923 (0.385-2.194) 1.000</w:t>
            </w:r>
          </w:p>
        </w:tc>
        <w:tc>
          <w:tcPr>
            <w:tcW w:w="1163" w:type="dxa"/>
          </w:tcPr>
          <w:p w14:paraId="0AD5BB43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0.74 (0.34-1.62) 0.4548</w:t>
            </w:r>
          </w:p>
        </w:tc>
        <w:tc>
          <w:tcPr>
            <w:tcW w:w="1276" w:type="dxa"/>
          </w:tcPr>
          <w:p w14:paraId="447DBD00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0.61 (0.27-1.43) 0.2578</w:t>
            </w:r>
          </w:p>
        </w:tc>
        <w:tc>
          <w:tcPr>
            <w:tcW w:w="1276" w:type="dxa"/>
          </w:tcPr>
          <w:p w14:paraId="26C883A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0.84 (0.23-14.67) 0.5621</w:t>
            </w:r>
          </w:p>
        </w:tc>
      </w:tr>
      <w:tr w:rsidR="00AB13CE" w:rsidRPr="00EB1BD2" w14:paraId="66CC3F20" w14:textId="77777777" w:rsidTr="00AB13CE">
        <w:trPr>
          <w:trHeight w:val="258"/>
        </w:trPr>
        <w:tc>
          <w:tcPr>
            <w:tcW w:w="1417" w:type="dxa"/>
          </w:tcPr>
          <w:p w14:paraId="604B8F7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Total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</w:p>
        </w:tc>
        <w:tc>
          <w:tcPr>
            <w:tcW w:w="557" w:type="dxa"/>
          </w:tcPr>
          <w:p w14:paraId="4DCC3407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237</w:t>
            </w:r>
          </w:p>
        </w:tc>
        <w:tc>
          <w:tcPr>
            <w:tcW w:w="557" w:type="dxa"/>
          </w:tcPr>
          <w:p w14:paraId="2DF4E249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179</w:t>
            </w:r>
          </w:p>
        </w:tc>
        <w:tc>
          <w:tcPr>
            <w:tcW w:w="567" w:type="dxa"/>
          </w:tcPr>
          <w:p w14:paraId="2699DA05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774DC0F0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34</w:t>
            </w:r>
          </w:p>
        </w:tc>
        <w:tc>
          <w:tcPr>
            <w:tcW w:w="577" w:type="dxa"/>
          </w:tcPr>
          <w:p w14:paraId="7CEFB031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1247557E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16.9</w:t>
            </w:r>
          </w:p>
        </w:tc>
        <w:tc>
          <w:tcPr>
            <w:tcW w:w="567" w:type="dxa"/>
          </w:tcPr>
          <w:p w14:paraId="55A788D5" w14:textId="77777777" w:rsidR="00AB13CE" w:rsidRPr="00DB64F6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10.1</w:t>
            </w:r>
          </w:p>
        </w:tc>
        <w:tc>
          <w:tcPr>
            <w:tcW w:w="1242" w:type="dxa"/>
          </w:tcPr>
          <w:p w14:paraId="173926DA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0.529 (0.281-0.964) 0.0375*</w:t>
            </w:r>
          </w:p>
        </w:tc>
        <w:tc>
          <w:tcPr>
            <w:tcW w:w="1163" w:type="dxa"/>
          </w:tcPr>
          <w:p w14:paraId="06943A03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0.71 (0.35-1.41) 0.3224</w:t>
            </w:r>
          </w:p>
        </w:tc>
        <w:tc>
          <w:tcPr>
            <w:tcW w:w="1276" w:type="dxa"/>
          </w:tcPr>
          <w:p w14:paraId="7F823D22" w14:textId="77777777" w:rsidR="00AB13CE" w:rsidRPr="00CA4C7C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CA4C7C">
              <w:rPr>
                <w:rFonts w:ascii="Arial Narrow" w:hAnsi="Arial Narrow"/>
                <w:sz w:val="16"/>
                <w:szCs w:val="16"/>
              </w:rPr>
              <w:t>0.54 (0.25-1.16)  P 0.1160</w:t>
            </w:r>
          </w:p>
        </w:tc>
        <w:tc>
          <w:tcPr>
            <w:tcW w:w="1276" w:type="dxa"/>
          </w:tcPr>
          <w:p w14:paraId="42703C75" w14:textId="77777777" w:rsidR="00AB13CE" w:rsidRPr="00DB64F6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2.12 (0.39-11.40) 0.3824</w:t>
            </w:r>
          </w:p>
        </w:tc>
      </w:tr>
      <w:tr w:rsidR="00AB13CE" w:rsidRPr="00EB1BD2" w14:paraId="37A667F3" w14:textId="77777777" w:rsidTr="00AB13CE">
        <w:trPr>
          <w:trHeight w:val="258"/>
        </w:trPr>
        <w:tc>
          <w:tcPr>
            <w:tcW w:w="1417" w:type="dxa"/>
          </w:tcPr>
          <w:p w14:paraId="449E9AAC" w14:textId="77777777" w:rsidR="00AB13CE" w:rsidRPr="00EB1BD2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 xml:space="preserve"> Control A </w:t>
            </w:r>
          </w:p>
        </w:tc>
        <w:tc>
          <w:tcPr>
            <w:tcW w:w="557" w:type="dxa"/>
          </w:tcPr>
          <w:p w14:paraId="13A08F7B" w14:textId="77777777" w:rsidR="00AB13CE" w:rsidRPr="00EB1BD2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109</w:t>
            </w:r>
          </w:p>
        </w:tc>
        <w:tc>
          <w:tcPr>
            <w:tcW w:w="557" w:type="dxa"/>
          </w:tcPr>
          <w:p w14:paraId="11AD10BE" w14:textId="77777777" w:rsidR="00AB13CE" w:rsidRPr="00EB1BD2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14:paraId="3767FF33" w14:textId="77777777" w:rsidR="00AB13CE" w:rsidRPr="00EB1BD2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2BB60785" w14:textId="77777777" w:rsidR="00AB13CE" w:rsidRPr="00EB1BD2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577" w:type="dxa"/>
          </w:tcPr>
          <w:p w14:paraId="014B3171" w14:textId="77777777" w:rsidR="00AB13CE" w:rsidRPr="00EB1BD2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3CB47166" w14:textId="77777777" w:rsidR="00AB13CE" w:rsidRPr="00EB1BD2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23.9</w:t>
            </w:r>
          </w:p>
        </w:tc>
        <w:tc>
          <w:tcPr>
            <w:tcW w:w="567" w:type="dxa"/>
          </w:tcPr>
          <w:p w14:paraId="716F3C7B" w14:textId="77777777" w:rsidR="00AB13CE" w:rsidRPr="00EB1BD2" w:rsidRDefault="00AB13CE" w:rsidP="00AB13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13.8</w:t>
            </w:r>
          </w:p>
        </w:tc>
        <w:tc>
          <w:tcPr>
            <w:tcW w:w="1242" w:type="dxa"/>
          </w:tcPr>
          <w:p w14:paraId="53702B9A" w14:textId="77777777" w:rsidR="00AB13CE" w:rsidRPr="00EB1BD2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>0.542 (0.253-1.107) 0.1002</w:t>
            </w:r>
          </w:p>
        </w:tc>
        <w:tc>
          <w:tcPr>
            <w:tcW w:w="1163" w:type="dxa"/>
          </w:tcPr>
          <w:p w14:paraId="11458299" w14:textId="77777777" w:rsidR="00AB13CE" w:rsidRPr="00EB1BD2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AFDE48" w14:textId="77777777" w:rsidR="00AB13CE" w:rsidRPr="00AF1078" w:rsidRDefault="00AB13CE" w:rsidP="00AB13CE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1FEF3A90" w14:textId="77777777" w:rsidR="00AB13CE" w:rsidRPr="00EB1BD2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13CE" w:rsidRPr="00EB1BD2" w14:paraId="49F9BF91" w14:textId="77777777" w:rsidTr="00AB13CE">
        <w:trPr>
          <w:trHeight w:val="258"/>
        </w:trPr>
        <w:tc>
          <w:tcPr>
            <w:tcW w:w="1417" w:type="dxa"/>
          </w:tcPr>
          <w:p w14:paraId="05EEB39E" w14:textId="77777777" w:rsidR="00AB13CE" w:rsidRPr="006D74D8" w:rsidRDefault="00AB13CE" w:rsidP="00AB13CE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Control  B </w:t>
            </w:r>
          </w:p>
        </w:tc>
        <w:tc>
          <w:tcPr>
            <w:tcW w:w="557" w:type="dxa"/>
          </w:tcPr>
          <w:p w14:paraId="316D5BD0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57" w:type="dxa"/>
          </w:tcPr>
          <w:p w14:paraId="4B6802DE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7042E359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5118D254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577" w:type="dxa"/>
          </w:tcPr>
          <w:p w14:paraId="4049CA3D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9E06B50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10.0</w:t>
            </w:r>
          </w:p>
        </w:tc>
        <w:tc>
          <w:tcPr>
            <w:tcW w:w="567" w:type="dxa"/>
          </w:tcPr>
          <w:p w14:paraId="6181BE24" w14:textId="77777777" w:rsidR="00AB13CE" w:rsidRPr="006D74D8" w:rsidRDefault="00AB13CE" w:rsidP="00AB13C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7.5</w:t>
            </w:r>
          </w:p>
        </w:tc>
        <w:tc>
          <w:tcPr>
            <w:tcW w:w="1242" w:type="dxa"/>
          </w:tcPr>
          <w:p w14:paraId="4968625D" w14:textId="77777777" w:rsidR="00AB13CE" w:rsidRPr="006D74D8" w:rsidRDefault="00AB13CE" w:rsidP="00AB13CE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D74D8">
              <w:rPr>
                <w:rFonts w:ascii="Arial Narrow" w:hAnsi="Arial Narrow"/>
                <w:i/>
                <w:iCs/>
                <w:sz w:val="16"/>
                <w:szCs w:val="16"/>
              </w:rPr>
              <w:t>0.727 (0.254-1.985) P 0.6464</w:t>
            </w:r>
          </w:p>
        </w:tc>
        <w:tc>
          <w:tcPr>
            <w:tcW w:w="1163" w:type="dxa"/>
          </w:tcPr>
          <w:p w14:paraId="44926A38" w14:textId="77777777" w:rsidR="00AB13CE" w:rsidRPr="00EB1BD2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01B76B" w14:textId="77777777" w:rsidR="00AB13CE" w:rsidRPr="001F4931" w:rsidRDefault="00AB13CE" w:rsidP="00AB13CE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1CE64BE1" w14:textId="77777777" w:rsidR="00AB13CE" w:rsidRPr="00EB1BD2" w:rsidRDefault="00AB13CE" w:rsidP="00AB13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bookmarkEnd w:id="1"/>
    </w:tbl>
    <w:p w14:paraId="37040987" w14:textId="1D65B79F" w:rsidR="005D32BD" w:rsidRDefault="005D32BD" w:rsidP="005D32BD">
      <w:pPr>
        <w:spacing w:line="360" w:lineRule="auto"/>
        <w:rPr>
          <w:sz w:val="18"/>
          <w:szCs w:val="18"/>
        </w:rPr>
      </w:pPr>
    </w:p>
    <w:bookmarkEnd w:id="0"/>
    <w:p w14:paraId="637FC060" w14:textId="1B2014BF" w:rsidR="005D32BD" w:rsidRDefault="005D32BD"/>
    <w:p w14:paraId="574F7928" w14:textId="77777777" w:rsidR="00783E40" w:rsidRPr="00783E40" w:rsidRDefault="00783E40">
      <w:pPr>
        <w:rPr>
          <w:rFonts w:ascii="Arial Narrow" w:hAnsi="Arial Narrow"/>
          <w:b/>
          <w:bCs/>
          <w:sz w:val="18"/>
          <w:szCs w:val="18"/>
        </w:rPr>
      </w:pPr>
      <w:r w:rsidRPr="00783E40">
        <w:rPr>
          <w:rFonts w:ascii="Arial Narrow" w:hAnsi="Arial Narrow"/>
          <w:b/>
          <w:bCs/>
          <w:sz w:val="18"/>
          <w:szCs w:val="18"/>
        </w:rPr>
        <w:t xml:space="preserve">Legend </w:t>
      </w:r>
    </w:p>
    <w:p w14:paraId="7E308B24" w14:textId="240E6543" w:rsidR="00837B4A" w:rsidRDefault="00783E40">
      <w:r w:rsidRPr="00A6415E">
        <w:rPr>
          <w:rFonts w:ascii="Arial Narrow" w:hAnsi="Arial Narrow"/>
          <w:sz w:val="18"/>
          <w:szCs w:val="18"/>
        </w:rPr>
        <w:t xml:space="preserve">Pharyngeal GAS prevalence within per-protocol completed pairs  after </w:t>
      </w:r>
      <w:r>
        <w:rPr>
          <w:rFonts w:ascii="Arial Narrow" w:hAnsi="Arial Narrow"/>
          <w:sz w:val="18"/>
          <w:szCs w:val="18"/>
        </w:rPr>
        <w:t>added</w:t>
      </w:r>
      <w:r w:rsidRPr="00A6415E">
        <w:rPr>
          <w:rFonts w:ascii="Arial Narrow" w:hAnsi="Arial Narrow"/>
          <w:sz w:val="18"/>
          <w:szCs w:val="18"/>
        </w:rPr>
        <w:t xml:space="preserve"> cluster</w:t>
      </w:r>
      <w:r>
        <w:rPr>
          <w:rFonts w:ascii="Arial Narrow" w:hAnsi="Arial Narrow"/>
          <w:sz w:val="18"/>
          <w:szCs w:val="18"/>
        </w:rPr>
        <w:t xml:space="preserve"> allocated</w:t>
      </w:r>
      <w:r w:rsidRPr="00A6415E">
        <w:rPr>
          <w:rFonts w:ascii="Arial Narrow" w:hAnsi="Arial Narrow"/>
          <w:sz w:val="18"/>
          <w:szCs w:val="18"/>
        </w:rPr>
        <w:t xml:space="preserve"> </w:t>
      </w:r>
      <w:r w:rsidRPr="00A6415E">
        <w:rPr>
          <w:rFonts w:ascii="Arial Narrow" w:hAnsi="Arial Narrow"/>
          <w:i/>
          <w:iCs/>
          <w:sz w:val="18"/>
          <w:szCs w:val="18"/>
        </w:rPr>
        <w:t>S salivarius</w:t>
      </w:r>
      <w:r w:rsidRPr="00A6415E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following antibiotics </w:t>
      </w:r>
      <w:r w:rsidRPr="00A6415E">
        <w:rPr>
          <w:rFonts w:ascii="Arial Narrow" w:hAnsi="Arial Narrow"/>
          <w:sz w:val="18"/>
          <w:szCs w:val="18"/>
        </w:rPr>
        <w:t>compared to controls</w:t>
      </w:r>
      <w:r>
        <w:rPr>
          <w:rFonts w:ascii="Arial Narrow" w:hAnsi="Arial Narrow"/>
          <w:sz w:val="18"/>
          <w:szCs w:val="18"/>
        </w:rPr>
        <w:t xml:space="preserve"> with </w:t>
      </w:r>
      <w:r w:rsidRPr="00A6415E">
        <w:rPr>
          <w:rFonts w:ascii="Arial Narrow" w:hAnsi="Arial Narrow"/>
          <w:sz w:val="18"/>
          <w:szCs w:val="18"/>
        </w:rPr>
        <w:t xml:space="preserve">antibiotics alone for GAS positive students </w:t>
      </w:r>
      <w:r w:rsidRPr="00A6415E">
        <w:rPr>
          <w:rFonts w:ascii="Arial Narrow" w:hAnsi="Arial Narrow"/>
          <w:i/>
          <w:iCs/>
          <w:sz w:val="18"/>
          <w:szCs w:val="18"/>
        </w:rPr>
        <w:t>S salivarius</w:t>
      </w:r>
      <w:r w:rsidRPr="00A6415E">
        <w:rPr>
          <w:rFonts w:ascii="Arial Narrow" w:hAnsi="Arial Narrow"/>
          <w:sz w:val="18"/>
          <w:szCs w:val="18"/>
        </w:rPr>
        <w:t xml:space="preserve"> control outcomes  compared, Total </w:t>
      </w:r>
      <w:r>
        <w:rPr>
          <w:rFonts w:ascii="Arial Narrow" w:hAnsi="Arial Narrow"/>
          <w:sz w:val="18"/>
          <w:szCs w:val="18"/>
        </w:rPr>
        <w:t>&amp;</w:t>
      </w:r>
      <w:r w:rsidRPr="00A6415E">
        <w:rPr>
          <w:rFonts w:ascii="Arial Narrow" w:hAnsi="Arial Narrow"/>
          <w:sz w:val="18"/>
          <w:szCs w:val="18"/>
        </w:rPr>
        <w:t xml:space="preserve"> by original GAS status</w:t>
      </w:r>
      <w:r w:rsidRPr="00A6415E">
        <w:rPr>
          <w:sz w:val="18"/>
          <w:szCs w:val="18"/>
        </w:rPr>
        <w:t>.</w:t>
      </w:r>
    </w:p>
    <w:p w14:paraId="48DD054C" w14:textId="62211544" w:rsidR="00837B4A" w:rsidRDefault="00837B4A"/>
    <w:p w14:paraId="2A39B7AF" w14:textId="03487039" w:rsidR="00837B4A" w:rsidRDefault="00837B4A"/>
    <w:p w14:paraId="0D05DE4D" w14:textId="352DEE2B" w:rsidR="00837B4A" w:rsidRDefault="00837B4A"/>
    <w:p w14:paraId="3E16A8F3" w14:textId="065C4BDC" w:rsidR="00837B4A" w:rsidRDefault="00837B4A"/>
    <w:p w14:paraId="1DD6DCFD" w14:textId="56E893E0" w:rsidR="00837B4A" w:rsidRDefault="00837B4A"/>
    <w:p w14:paraId="337DDA88" w14:textId="7E356B4B" w:rsidR="00837B4A" w:rsidRDefault="00837B4A"/>
    <w:p w14:paraId="62621EEB" w14:textId="6949152E" w:rsidR="00837B4A" w:rsidRDefault="00837B4A"/>
    <w:p w14:paraId="33BE708F" w14:textId="2BF0F88A" w:rsidR="00837B4A" w:rsidRDefault="00837B4A"/>
    <w:p w14:paraId="567B90C3" w14:textId="5D6D5F61" w:rsidR="00837B4A" w:rsidRDefault="00837B4A"/>
    <w:p w14:paraId="47F10493" w14:textId="04494A4E" w:rsidR="00837B4A" w:rsidRDefault="00837B4A"/>
    <w:p w14:paraId="0AB45015" w14:textId="6AA618AF" w:rsidR="00837B4A" w:rsidRDefault="00837B4A" w:rsidP="00AB13CE"/>
    <w:sectPr w:rsidR="00837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BD"/>
    <w:rsid w:val="00236170"/>
    <w:rsid w:val="00385AFF"/>
    <w:rsid w:val="005D32BD"/>
    <w:rsid w:val="007175FD"/>
    <w:rsid w:val="00783E40"/>
    <w:rsid w:val="00837B4A"/>
    <w:rsid w:val="009B14A1"/>
    <w:rsid w:val="00A156FD"/>
    <w:rsid w:val="00AB13CE"/>
    <w:rsid w:val="00CA4C7C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8A743"/>
  <w15:chartTrackingRefBased/>
  <w15:docId w15:val="{F6EC2116-C15F-4938-8A0C-AB0B971A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rsid w:val="005D32BD"/>
  </w:style>
  <w:style w:type="paragraph" w:styleId="CommentText">
    <w:name w:val="annotation text"/>
    <w:basedOn w:val="Normal"/>
    <w:link w:val="CommentTextChar"/>
    <w:unhideWhenUsed/>
    <w:rsid w:val="005D32BD"/>
    <w:pPr>
      <w:spacing w:line="240" w:lineRule="auto"/>
    </w:pPr>
  </w:style>
  <w:style w:type="character" w:customStyle="1" w:styleId="CommentTextChar1">
    <w:name w:val="Comment Text Char1"/>
    <w:basedOn w:val="DefaultParagraphFont"/>
    <w:uiPriority w:val="99"/>
    <w:semiHidden/>
    <w:rsid w:val="005D32BD"/>
    <w:rPr>
      <w:sz w:val="20"/>
      <w:szCs w:val="20"/>
    </w:rPr>
  </w:style>
  <w:style w:type="character" w:styleId="CommentReference">
    <w:name w:val="annotation reference"/>
    <w:basedOn w:val="DefaultParagraphFont"/>
    <w:unhideWhenUsed/>
    <w:rsid w:val="005D32BD"/>
    <w:rPr>
      <w:sz w:val="16"/>
      <w:szCs w:val="16"/>
    </w:rPr>
  </w:style>
  <w:style w:type="table" w:styleId="TableGrid">
    <w:name w:val="Table Grid"/>
    <w:basedOn w:val="TableNormal"/>
    <w:rsid w:val="005D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malcolm</dc:creator>
  <cp:keywords/>
  <dc:description/>
  <cp:lastModifiedBy>John Malcolm</cp:lastModifiedBy>
  <cp:revision>2</cp:revision>
  <dcterms:created xsi:type="dcterms:W3CDTF">2022-09-12T00:28:00Z</dcterms:created>
  <dcterms:modified xsi:type="dcterms:W3CDTF">2022-09-12T00:28:00Z</dcterms:modified>
</cp:coreProperties>
</file>