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6DD1" w14:textId="16C576DB" w:rsidR="00047598" w:rsidRDefault="00047598">
      <w:r w:rsidRPr="00047598">
        <w:rPr>
          <w:rFonts w:hint="eastAsia"/>
          <w:b/>
          <w:bCs/>
        </w:rPr>
        <w:t>Table</w:t>
      </w:r>
      <w:r w:rsidRPr="00047598">
        <w:rPr>
          <w:b/>
          <w:bCs/>
        </w:rPr>
        <w:t xml:space="preserve"> </w:t>
      </w:r>
      <w:r w:rsidRPr="00047598">
        <w:rPr>
          <w:rFonts w:hint="eastAsia"/>
          <w:b/>
          <w:bCs/>
        </w:rPr>
        <w:t>S</w:t>
      </w:r>
      <w:r w:rsidRPr="00047598">
        <w:rPr>
          <w:b/>
          <w:bCs/>
        </w:rPr>
        <w:t>1</w:t>
      </w:r>
      <w:r>
        <w:t xml:space="preserve"> </w:t>
      </w:r>
      <w:r>
        <w:rPr>
          <w:rFonts w:hint="eastAsia"/>
        </w:rPr>
        <w:t>S</w:t>
      </w:r>
      <w:r w:rsidRPr="00047598">
        <w:t xml:space="preserve">creening data of </w:t>
      </w:r>
      <w:r>
        <w:rPr>
          <w:rFonts w:hint="eastAsia"/>
        </w:rPr>
        <w:t>stage</w:t>
      </w:r>
      <w:r>
        <w:t xml:space="preserve"> </w:t>
      </w:r>
      <w:r>
        <w:rPr>
          <w:rFonts w:hint="eastAsia"/>
        </w:rPr>
        <w:t>Ⅲ</w:t>
      </w:r>
      <w:r>
        <w:t xml:space="preserve"> </w:t>
      </w:r>
      <w:r w:rsidRPr="00047598">
        <w:t>non-small cell lung cancer (NSCLC) patients registered in the SEER (Surveillance, Epidemiology, and End Results) from 2010 to 2015.</w:t>
      </w:r>
    </w:p>
    <w:p w14:paraId="306D661C" w14:textId="6FF2FCA3" w:rsidR="00025A6F" w:rsidRDefault="00025A6F"/>
    <w:p w14:paraId="57D2E975" w14:textId="0F39073E" w:rsidR="00025A6F" w:rsidRPr="00025A6F" w:rsidRDefault="00025A6F" w:rsidP="00E66BCF">
      <w:r w:rsidRPr="000012E1">
        <w:rPr>
          <w:b/>
          <w:bCs/>
        </w:rPr>
        <w:t>Note</w:t>
      </w:r>
      <w:r w:rsidRPr="00025A6F">
        <w:t xml:space="preserve"> </w:t>
      </w:r>
      <w:r w:rsidRPr="00025A6F">
        <w:t>Grade I</w:t>
      </w:r>
      <w:r>
        <w:rPr>
          <w:rFonts w:hint="eastAsia"/>
        </w:rPr>
        <w:t>,</w:t>
      </w:r>
      <w:r>
        <w:t xml:space="preserve"> </w:t>
      </w:r>
      <w:r w:rsidRPr="00025A6F">
        <w:t>well differentiated</w:t>
      </w:r>
      <w:r>
        <w:rPr>
          <w:rFonts w:hint="eastAsia"/>
        </w:rPr>
        <w:t>;</w:t>
      </w:r>
      <w:r>
        <w:t xml:space="preserve"> </w:t>
      </w:r>
      <w:r w:rsidRPr="00025A6F">
        <w:t>Grade II</w:t>
      </w:r>
      <w:r>
        <w:t xml:space="preserve">, </w:t>
      </w:r>
      <w:r w:rsidRPr="00025A6F">
        <w:t>moderately differentiated</w:t>
      </w:r>
      <w:r>
        <w:t xml:space="preserve">; </w:t>
      </w:r>
      <w:r w:rsidRPr="00025A6F">
        <w:t>Grade III</w:t>
      </w:r>
      <w:r>
        <w:t xml:space="preserve">, </w:t>
      </w:r>
      <w:r w:rsidRPr="00025A6F">
        <w:t>poorly differentiated</w:t>
      </w:r>
      <w:r>
        <w:t xml:space="preserve">; </w:t>
      </w:r>
      <w:r w:rsidRPr="00025A6F">
        <w:t>Grade IV</w:t>
      </w:r>
      <w:r>
        <w:t xml:space="preserve">, </w:t>
      </w:r>
      <w:r w:rsidRPr="00025A6F">
        <w:t>undifferentiated</w:t>
      </w:r>
      <w:r>
        <w:t xml:space="preserve"> or </w:t>
      </w:r>
      <w:r w:rsidRPr="00025A6F">
        <w:t>anaplastic</w:t>
      </w:r>
      <w:r w:rsidR="00E66BCF">
        <w:t xml:space="preserve">; Tx, </w:t>
      </w:r>
      <w:r w:rsidR="00E66BCF" w:rsidRPr="00E66BCF">
        <w:t>Primary tumor cannot be assessed</w:t>
      </w:r>
      <w:r w:rsidR="00E66BCF">
        <w:t xml:space="preserve">; T0, </w:t>
      </w:r>
      <w:r w:rsidR="00E66BCF" w:rsidRPr="00E66BCF">
        <w:t>No evidence of primary tumor</w:t>
      </w:r>
      <w:r w:rsidR="00E66BCF">
        <w:t xml:space="preserve">; T1, </w:t>
      </w:r>
      <w:r w:rsidR="00E66BCF" w:rsidRPr="00E66BCF">
        <w:t>Tumor 2 cm or less in greatest dimension</w:t>
      </w:r>
      <w:r w:rsidR="00E66BCF">
        <w:t xml:space="preserve">; T2, </w:t>
      </w:r>
      <w:r w:rsidR="00E66BCF" w:rsidRPr="00E66BCF">
        <w:t>Tumor more than 2 cm but not more than 4 cm in greatest dimension</w:t>
      </w:r>
      <w:r w:rsidR="00E66BCF">
        <w:t xml:space="preserve">; T3, </w:t>
      </w:r>
      <w:r w:rsidR="00E66BCF" w:rsidRPr="00E66BCF">
        <w:t>Tumor more than 4 cm in greatest dimension</w:t>
      </w:r>
      <w:r w:rsidR="00E66BCF">
        <w:t xml:space="preserve">; T4, </w:t>
      </w:r>
      <w:r w:rsidR="00E66BCF" w:rsidRPr="00E66BCF">
        <w:t>Moderately</w:t>
      </w:r>
      <w:r w:rsidR="00E66BCF">
        <w:t xml:space="preserve"> and very</w:t>
      </w:r>
      <w:r w:rsidR="00E66BCF" w:rsidRPr="00E66BCF">
        <w:t xml:space="preserve"> advanced local disease</w:t>
      </w:r>
      <w:r w:rsidR="00E66BCF">
        <w:t xml:space="preserve">; N0, </w:t>
      </w:r>
      <w:r w:rsidR="00E66BCF" w:rsidRPr="00E66BCF">
        <w:t>No regional lymph node metastasis</w:t>
      </w:r>
      <w:r w:rsidR="00E66BCF">
        <w:t xml:space="preserve">; N1, </w:t>
      </w:r>
      <w:r w:rsidR="00E66BCF" w:rsidRPr="00E66BCF">
        <w:t>Metastasis in a single ipsilateral lymph node, 3 cm or less in greatest dimension</w:t>
      </w:r>
      <w:r w:rsidR="00E66BCF">
        <w:t xml:space="preserve">; N2, </w:t>
      </w:r>
      <w:r w:rsidR="00E66BCF">
        <w:t>Metastasis in a single ipsilateral lymph node, more than 3 cm but not more than 6 cm in greatest dimension or in multiple ipsilateral lymph nodes, none more than 6 cm in greatest dimension</w:t>
      </w:r>
      <w:r w:rsidR="00E66BCF">
        <w:t xml:space="preserve"> </w:t>
      </w:r>
      <w:r w:rsidR="00E66BCF">
        <w:t>or in bilateral or contralateral lymph nodes, none more than 6 cm in greatest dimension</w:t>
      </w:r>
      <w:r w:rsidR="00E66BCF">
        <w:t xml:space="preserve">; N3, </w:t>
      </w:r>
      <w:r w:rsidR="00E66BCF" w:rsidRPr="00E66BCF">
        <w:t>Metastasis in a lymph node more than 6 cm in greatest dimension</w:t>
      </w:r>
      <w:r w:rsidR="00B013E9">
        <w:t>;</w:t>
      </w:r>
      <w:r w:rsidR="00B013E9" w:rsidRPr="00B013E9">
        <w:rPr>
          <w:rFonts w:hint="eastAsia"/>
        </w:rPr>
        <w:t xml:space="preserve"> </w:t>
      </w:r>
      <w:r w:rsidR="00B013E9" w:rsidRPr="00B013E9">
        <w:rPr>
          <w:rFonts w:hint="eastAsia"/>
        </w:rPr>
        <w:t>LNR1</w:t>
      </w:r>
      <w:r w:rsidR="00B013E9">
        <w:t xml:space="preserve">, </w:t>
      </w:r>
      <w:r w:rsidR="00B013E9" w:rsidRPr="00B013E9">
        <w:rPr>
          <w:rFonts w:hint="eastAsia"/>
        </w:rPr>
        <w:t>LNR</w:t>
      </w:r>
      <w:r w:rsidR="00B013E9" w:rsidRPr="00B013E9">
        <w:t>≤</w:t>
      </w:r>
      <w:r w:rsidR="00B013E9" w:rsidRPr="00B013E9">
        <w:rPr>
          <w:rFonts w:hint="eastAsia"/>
        </w:rPr>
        <w:t>0.21</w:t>
      </w:r>
      <w:r w:rsidR="00B013E9">
        <w:t xml:space="preserve">; </w:t>
      </w:r>
      <w:r w:rsidR="00B013E9" w:rsidRPr="00B013E9">
        <w:rPr>
          <w:rFonts w:hint="eastAsia"/>
        </w:rPr>
        <w:t>LNR2</w:t>
      </w:r>
      <w:r w:rsidR="00B013E9">
        <w:t>,</w:t>
      </w:r>
      <w:r w:rsidR="00B013E9" w:rsidRPr="00B013E9">
        <w:rPr>
          <w:rFonts w:hint="eastAsia"/>
        </w:rPr>
        <w:t xml:space="preserve"> 0.21&lt;LNR</w:t>
      </w:r>
      <w:r w:rsidR="00B013E9" w:rsidRPr="00B013E9">
        <w:t>≤</w:t>
      </w:r>
      <w:r w:rsidR="00B013E9" w:rsidRPr="00B013E9">
        <w:rPr>
          <w:rFonts w:hint="eastAsia"/>
        </w:rPr>
        <w:t>0.58</w:t>
      </w:r>
      <w:r w:rsidR="00B013E9">
        <w:t xml:space="preserve">; </w:t>
      </w:r>
      <w:r w:rsidR="00B013E9" w:rsidRPr="00B013E9">
        <w:rPr>
          <w:rFonts w:hint="eastAsia"/>
        </w:rPr>
        <w:t>LNR3</w:t>
      </w:r>
      <w:r w:rsidR="00B013E9">
        <w:t xml:space="preserve">, </w:t>
      </w:r>
      <w:r w:rsidR="00B013E9" w:rsidRPr="00B013E9">
        <w:rPr>
          <w:rFonts w:hint="eastAsia"/>
        </w:rPr>
        <w:t>0.58&lt;LNR</w:t>
      </w:r>
      <w:r w:rsidR="00B013E9">
        <w:t>;</w:t>
      </w:r>
      <w:r w:rsidR="00B013E9" w:rsidRPr="00B013E9">
        <w:rPr>
          <w:rFonts w:hint="eastAsia"/>
        </w:rPr>
        <w:t xml:space="preserve"> </w:t>
      </w:r>
      <w:r w:rsidR="00B013E9" w:rsidRPr="00B013E9">
        <w:rPr>
          <w:rFonts w:hint="eastAsia"/>
        </w:rPr>
        <w:t>LODDS1</w:t>
      </w:r>
      <w:r w:rsidR="00B013E9">
        <w:t xml:space="preserve">, </w:t>
      </w:r>
      <w:r w:rsidR="00B013E9" w:rsidRPr="00B013E9">
        <w:rPr>
          <w:rFonts w:hint="eastAsia"/>
        </w:rPr>
        <w:t>LODDS</w:t>
      </w:r>
      <w:r w:rsidR="00B013E9" w:rsidRPr="00B013E9">
        <w:t>≤</w:t>
      </w:r>
      <w:r w:rsidR="00B013E9" w:rsidRPr="00B013E9">
        <w:rPr>
          <w:rFonts w:hint="eastAsia"/>
        </w:rPr>
        <w:t>-0.52</w:t>
      </w:r>
      <w:r w:rsidR="00B013E9">
        <w:t xml:space="preserve">; </w:t>
      </w:r>
      <w:r w:rsidR="00B013E9" w:rsidRPr="00B013E9">
        <w:rPr>
          <w:rFonts w:hint="eastAsia"/>
        </w:rPr>
        <w:t>LODDS2</w:t>
      </w:r>
      <w:r w:rsidR="00B013E9">
        <w:t xml:space="preserve">, </w:t>
      </w:r>
      <w:r w:rsidR="00B013E9" w:rsidRPr="00B013E9">
        <w:rPr>
          <w:rFonts w:hint="eastAsia"/>
        </w:rPr>
        <w:t>-0.52&lt;LODDS</w:t>
      </w:r>
      <w:r w:rsidR="00B013E9" w:rsidRPr="00B013E9">
        <w:t>≤</w:t>
      </w:r>
      <w:r w:rsidR="00B013E9" w:rsidRPr="00B013E9">
        <w:rPr>
          <w:rFonts w:hint="eastAsia"/>
        </w:rPr>
        <w:t>0.11</w:t>
      </w:r>
      <w:r w:rsidR="00B013E9">
        <w:t xml:space="preserve">; </w:t>
      </w:r>
      <w:r w:rsidR="00B013E9" w:rsidRPr="00B013E9">
        <w:rPr>
          <w:rFonts w:hint="eastAsia"/>
        </w:rPr>
        <w:t>LODDS3</w:t>
      </w:r>
      <w:r w:rsidR="00B013E9">
        <w:t xml:space="preserve">, </w:t>
      </w:r>
      <w:r w:rsidR="00B013E9" w:rsidRPr="00B013E9">
        <w:rPr>
          <w:rFonts w:hint="eastAsia"/>
        </w:rPr>
        <w:t>0.11&lt;LODDS</w:t>
      </w:r>
      <w:r w:rsidR="00B013E9">
        <w:t>.</w:t>
      </w:r>
    </w:p>
    <w:sectPr w:rsidR="00025A6F" w:rsidRPr="00025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57"/>
    <w:rsid w:val="000012E1"/>
    <w:rsid w:val="00025A6F"/>
    <w:rsid w:val="00047598"/>
    <w:rsid w:val="00815B71"/>
    <w:rsid w:val="008B7FBD"/>
    <w:rsid w:val="00B013E9"/>
    <w:rsid w:val="00DD5457"/>
    <w:rsid w:val="00E66BCF"/>
    <w:rsid w:val="00E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33F3E"/>
  <w15:docId w15:val="{2A7782D2-21CA-455E-AFA2-23A18CC4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 jingliang</dc:creator>
  <cp:keywords/>
  <dc:description/>
  <cp:lastModifiedBy>shuai jingliang</cp:lastModifiedBy>
  <cp:revision>1</cp:revision>
  <dcterms:created xsi:type="dcterms:W3CDTF">2022-10-11T14:22:00Z</dcterms:created>
  <dcterms:modified xsi:type="dcterms:W3CDTF">2022-10-11T15:24:00Z</dcterms:modified>
</cp:coreProperties>
</file>