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/>
        <w:widowControl/>
        <w:spacing w:before="120" w:after="240" w:line="240" w:lineRule="auto"/>
        <w:jc w:val="center"/>
        <w:rPr>
          <w:rFonts w:hint="eastAsia" w:ascii="Times New Roman" w:hAnsi="Times New Roman" w:eastAsia="宋体" w:cs="Times New Roman"/>
          <w:kern w:val="0"/>
          <w:sz w:val="24"/>
          <w:szCs w:val="24"/>
          <w:lang w:eastAsia="zh-CN"/>
        </w:rPr>
      </w:pPr>
    </w:p>
    <w:p>
      <w:pPr>
        <w:keepNext/>
        <w:widowControl/>
        <w:spacing w:before="120" w:after="240" w:line="240" w:lineRule="auto"/>
        <w:jc w:val="left"/>
        <w:rPr>
          <w:rFonts w:hint="eastAsia" w:ascii="Times New Roman" w:hAnsi="Times New Roman" w:eastAsia="宋体" w:cs="Times New Roman"/>
          <w:kern w:val="0"/>
          <w:sz w:val="24"/>
          <w:szCs w:val="24"/>
          <w:lang w:val="en-US" w:eastAsia="zh-CN"/>
        </w:rPr>
      </w:pPr>
      <w:r>
        <w:rPr>
          <w:rFonts w:ascii="Times New Roman" w:hAnsi="Times New Roman" w:eastAsia="Calibri" w:cs="Times New Roman"/>
          <w:b/>
          <w:kern w:val="0"/>
          <w:sz w:val="24"/>
          <w:szCs w:val="24"/>
          <w:lang w:eastAsia="en-US"/>
        </w:rPr>
        <w:t xml:space="preserve">Supplementary Figure </w:t>
      </w:r>
      <w:r>
        <w:rPr>
          <w:rFonts w:ascii="Times New Roman" w:hAnsi="Times New Roman" w:eastAsia="Calibri" w:cs="Times New Roman"/>
          <w:b/>
          <w:kern w:val="0"/>
          <w:sz w:val="24"/>
          <w:szCs w:val="24"/>
          <w:lang w:eastAsia="en-US"/>
        </w:rPr>
        <w:fldChar w:fldCharType="begin"/>
      </w:r>
      <w:r>
        <w:rPr>
          <w:rFonts w:ascii="Times New Roman" w:hAnsi="Times New Roman" w:eastAsia="Calibri" w:cs="Times New Roman"/>
          <w:b/>
          <w:kern w:val="0"/>
          <w:sz w:val="24"/>
          <w:szCs w:val="24"/>
          <w:lang w:eastAsia="en-US"/>
        </w:rPr>
        <w:instrText xml:space="preserve"> SEQ Figure \* ARABIC </w:instrText>
      </w:r>
      <w:r>
        <w:rPr>
          <w:rFonts w:ascii="Times New Roman" w:hAnsi="Times New Roman" w:eastAsia="Calibri" w:cs="Times New Roman"/>
          <w:b/>
          <w:kern w:val="0"/>
          <w:sz w:val="24"/>
          <w:szCs w:val="24"/>
          <w:lang w:eastAsia="en-US"/>
        </w:rPr>
        <w:fldChar w:fldCharType="separate"/>
      </w:r>
      <w:r>
        <w:rPr>
          <w:rFonts w:ascii="Times New Roman" w:hAnsi="Times New Roman" w:eastAsia="Calibri" w:cs="Times New Roman"/>
          <w:b/>
          <w:kern w:val="0"/>
          <w:sz w:val="24"/>
          <w:szCs w:val="24"/>
          <w:lang w:eastAsia="en-US"/>
        </w:rPr>
        <w:t>1</w:t>
      </w:r>
      <w:r>
        <w:rPr>
          <w:rFonts w:ascii="Times New Roman" w:hAnsi="Times New Roman" w:eastAsia="Calibri" w:cs="Times New Roman"/>
          <w:b/>
          <w:kern w:val="0"/>
          <w:sz w:val="24"/>
          <w:szCs w:val="24"/>
          <w:lang w:eastAsia="en-US"/>
        </w:rPr>
        <w:fldChar w:fldCharType="end"/>
      </w:r>
      <w:r>
        <w:rPr>
          <w:rFonts w:ascii="Times New Roman" w:hAnsi="Times New Roman" w:eastAsia="Calibri" w:cs="Times New Roman"/>
          <w:b/>
          <w:kern w:val="0"/>
          <w:sz w:val="24"/>
          <w:szCs w:val="24"/>
          <w:lang w:eastAsia="en-US"/>
        </w:rPr>
        <w:t>.</w:t>
      </w:r>
      <w:r>
        <w:rPr>
          <w:rFonts w:ascii="Times New Roman" w:hAnsi="Times New Roman" w:eastAsia="Calibri" w:cs="Times New Roman"/>
          <w:kern w:val="0"/>
          <w:sz w:val="24"/>
          <w:szCs w:val="24"/>
          <w:lang w:eastAsia="en-US"/>
        </w:rPr>
        <w:t xml:space="preserve"> T</w:t>
      </w:r>
      <w:r>
        <w:rPr>
          <w:rFonts w:hint="eastAsia" w:ascii="Times New Roman" w:hAnsi="Times New Roman" w:eastAsia="宋体" w:cs="Times New Roman"/>
          <w:kern w:val="0"/>
          <w:sz w:val="24"/>
          <w:szCs w:val="24"/>
          <w:lang w:val="en-US" w:eastAsia="zh-CN"/>
        </w:rPr>
        <w:t>he univariate analysis</w:t>
      </w:r>
      <w:r>
        <w:rPr>
          <w:rFonts w:ascii="Times New Roman" w:hAnsi="Times New Roman" w:eastAsia="Calibri" w:cs="Times New Roman"/>
          <w:kern w:val="0"/>
          <w:sz w:val="24"/>
          <w:szCs w:val="24"/>
          <w:lang w:eastAsia="en-US"/>
        </w:rPr>
        <w:t xml:space="preserve"> </w:t>
      </w:r>
      <w:r>
        <w:rPr>
          <w:rFonts w:hint="eastAsia" w:ascii="Times New Roman" w:hAnsi="Times New Roman" w:eastAsia="宋体" w:cs="Times New Roman"/>
          <w:kern w:val="0"/>
          <w:sz w:val="24"/>
          <w:szCs w:val="24"/>
          <w:lang w:val="en-US" w:eastAsia="zh-CN"/>
        </w:rPr>
        <w:t>result of 133 cuproptosis-related lncRNAs.</w:t>
      </w:r>
    </w:p>
    <w:p>
      <w:pPr>
        <w:keepNext/>
        <w:widowControl/>
        <w:spacing w:before="120" w:after="240" w:line="240" w:lineRule="auto"/>
        <w:jc w:val="left"/>
        <w:rPr>
          <w:rFonts w:hint="eastAsia" w:ascii="Times New Roman" w:hAnsi="Times New Roman" w:eastAsia="宋体" w:cs="Times New Roman"/>
          <w:kern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kern w:val="0"/>
          <w:sz w:val="24"/>
          <w:szCs w:val="24"/>
          <w:lang w:eastAsia="zh-CN"/>
        </w:rPr>
        <w:drawing>
          <wp:inline distT="0" distB="0" distL="114300" distR="114300">
            <wp:extent cx="4069080" cy="8138160"/>
            <wp:effectExtent l="0" t="0" r="0" b="0"/>
            <wp:docPr id="2" name="图片 2" descr="figure 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igure S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069080" cy="8138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1" w:name="_GoBack"/>
      <w:bookmarkEnd w:id="1"/>
    </w:p>
    <w:p>
      <w:pPr>
        <w:keepNext/>
        <w:widowControl/>
        <w:spacing w:before="120" w:after="240" w:line="240" w:lineRule="auto"/>
        <w:jc w:val="left"/>
        <w:rPr>
          <w:rFonts w:hint="default" w:ascii="Times New Roman" w:hAnsi="Times New Roman" w:eastAsia="宋体" w:cs="Times New Roman"/>
          <w:kern w:val="0"/>
          <w:sz w:val="24"/>
          <w:szCs w:val="24"/>
          <w:lang w:val="en-US" w:eastAsia="zh-CN"/>
        </w:rPr>
      </w:pPr>
      <w:r>
        <w:rPr>
          <w:rFonts w:ascii="Times New Roman" w:hAnsi="Times New Roman" w:eastAsia="Calibri" w:cs="Times New Roman"/>
          <w:b/>
          <w:kern w:val="0"/>
          <w:sz w:val="24"/>
          <w:szCs w:val="24"/>
          <w:lang w:eastAsia="en-US"/>
        </w:rPr>
        <w:t xml:space="preserve">Supplementary </w:t>
      </w:r>
      <w:bookmarkStart w:id="0" w:name="OLE_LINK1"/>
      <w:r>
        <w:rPr>
          <w:rFonts w:hint="eastAsia" w:ascii="Times New Roman" w:hAnsi="Times New Roman" w:eastAsia="宋体" w:cs="Times New Roman"/>
          <w:b/>
          <w:kern w:val="0"/>
          <w:sz w:val="24"/>
          <w:szCs w:val="24"/>
          <w:lang w:val="en-US" w:eastAsia="zh-CN"/>
        </w:rPr>
        <w:t>Table</w:t>
      </w:r>
      <w:r>
        <w:rPr>
          <w:rFonts w:ascii="Times New Roman" w:hAnsi="Times New Roman" w:eastAsia="Calibri" w:cs="Times New Roman"/>
          <w:b/>
          <w:kern w:val="0"/>
          <w:sz w:val="24"/>
          <w:szCs w:val="24"/>
          <w:lang w:eastAsia="en-US"/>
        </w:rPr>
        <w:t xml:space="preserve"> </w:t>
      </w:r>
      <w:bookmarkEnd w:id="0"/>
      <w:r>
        <w:rPr>
          <w:rFonts w:ascii="Times New Roman" w:hAnsi="Times New Roman" w:eastAsia="Calibri" w:cs="Times New Roman"/>
          <w:b/>
          <w:kern w:val="0"/>
          <w:sz w:val="24"/>
          <w:szCs w:val="24"/>
          <w:lang w:eastAsia="en-US"/>
        </w:rPr>
        <w:fldChar w:fldCharType="begin"/>
      </w:r>
      <w:r>
        <w:rPr>
          <w:rFonts w:ascii="Times New Roman" w:hAnsi="Times New Roman" w:eastAsia="Calibri" w:cs="Times New Roman"/>
          <w:b/>
          <w:kern w:val="0"/>
          <w:sz w:val="24"/>
          <w:szCs w:val="24"/>
          <w:lang w:eastAsia="en-US"/>
        </w:rPr>
        <w:instrText xml:space="preserve"> SEQ Figure \* ARABIC </w:instrText>
      </w:r>
      <w:r>
        <w:rPr>
          <w:rFonts w:ascii="Times New Roman" w:hAnsi="Times New Roman" w:eastAsia="Calibri" w:cs="Times New Roman"/>
          <w:b/>
          <w:kern w:val="0"/>
          <w:sz w:val="24"/>
          <w:szCs w:val="24"/>
          <w:lang w:eastAsia="en-US"/>
        </w:rPr>
        <w:fldChar w:fldCharType="separate"/>
      </w:r>
      <w:r>
        <w:rPr>
          <w:rFonts w:ascii="Times New Roman" w:hAnsi="Times New Roman" w:eastAsia="Calibri" w:cs="Times New Roman"/>
          <w:b/>
          <w:kern w:val="0"/>
          <w:sz w:val="24"/>
          <w:szCs w:val="24"/>
          <w:lang w:eastAsia="en-US"/>
        </w:rPr>
        <w:t>1</w:t>
      </w:r>
      <w:r>
        <w:rPr>
          <w:rFonts w:ascii="Times New Roman" w:hAnsi="Times New Roman" w:eastAsia="Calibri" w:cs="Times New Roman"/>
          <w:b/>
          <w:kern w:val="0"/>
          <w:sz w:val="24"/>
          <w:szCs w:val="24"/>
          <w:lang w:eastAsia="en-US"/>
        </w:rPr>
        <w:fldChar w:fldCharType="end"/>
      </w:r>
      <w:r>
        <w:rPr>
          <w:rFonts w:hint="eastAsia" w:ascii="Times New Roman" w:hAnsi="Times New Roman" w:eastAsia="宋体" w:cs="Times New Roman"/>
          <w:b/>
          <w:kern w:val="0"/>
          <w:sz w:val="24"/>
          <w:szCs w:val="24"/>
          <w:lang w:val="en-US" w:eastAsia="zh-CN"/>
        </w:rPr>
        <w:t xml:space="preserve">. </w:t>
      </w:r>
      <w:r>
        <w:rPr>
          <w:rFonts w:hint="eastAsia" w:ascii="Times New Roman" w:hAnsi="Times New Roman" w:eastAsia="宋体" w:cs="Times New Roman"/>
          <w:b w:val="0"/>
          <w:bCs/>
          <w:kern w:val="0"/>
          <w:sz w:val="24"/>
          <w:szCs w:val="24"/>
          <w:lang w:val="en-US" w:eastAsia="zh-CN"/>
        </w:rPr>
        <w:t>Correlation Test result of 1,138 lncRNAs and cuproptosis-related genes.</w:t>
      </w:r>
    </w:p>
    <w:p>
      <w:pPr>
        <w:keepNext/>
        <w:widowControl/>
        <w:spacing w:before="120" w:after="240" w:line="240" w:lineRule="auto"/>
        <w:jc w:val="left"/>
        <w:rPr>
          <w:rFonts w:hint="eastAsia" w:ascii="Times New Roman" w:hAnsi="Times New Roman" w:eastAsia="宋体" w:cs="Times New Roman"/>
          <w:b/>
          <w:kern w:val="0"/>
          <w:sz w:val="24"/>
          <w:szCs w:val="24"/>
          <w:lang w:val="en-US" w:eastAsia="zh-CN"/>
        </w:rPr>
      </w:pPr>
      <w:r>
        <w:rPr>
          <w:rFonts w:ascii="Times New Roman" w:hAnsi="Times New Roman" w:eastAsia="Calibri" w:cs="Times New Roman"/>
          <w:b/>
          <w:kern w:val="0"/>
          <w:sz w:val="24"/>
          <w:szCs w:val="24"/>
          <w:lang w:eastAsia="en-US"/>
        </w:rPr>
        <w:t xml:space="preserve">Supplementary </w:t>
      </w:r>
      <w:r>
        <w:rPr>
          <w:rFonts w:hint="eastAsia" w:ascii="Times New Roman" w:hAnsi="Times New Roman" w:eastAsia="Calibri" w:cs="Times New Roman"/>
          <w:b/>
          <w:kern w:val="0"/>
          <w:sz w:val="24"/>
          <w:szCs w:val="24"/>
          <w:lang w:eastAsia="en-US"/>
        </w:rPr>
        <w:t xml:space="preserve">Table </w:t>
      </w:r>
      <w:r>
        <w:rPr>
          <w:rFonts w:hint="eastAsia" w:ascii="Times New Roman" w:hAnsi="Times New Roman" w:eastAsia="宋体" w:cs="Times New Roman"/>
          <w:b/>
          <w:kern w:val="0"/>
          <w:sz w:val="24"/>
          <w:szCs w:val="24"/>
          <w:lang w:val="en-US" w:eastAsia="zh-CN"/>
        </w:rPr>
        <w:t xml:space="preserve">2. </w:t>
      </w:r>
      <w:r>
        <w:rPr>
          <w:rFonts w:hint="eastAsia" w:ascii="Times New Roman" w:hAnsi="Times New Roman" w:eastAsia="宋体" w:cs="Times New Roman"/>
          <w:b w:val="0"/>
          <w:bCs/>
          <w:kern w:val="0"/>
          <w:sz w:val="24"/>
          <w:szCs w:val="24"/>
          <w:lang w:val="en-US" w:eastAsia="zh-CN"/>
        </w:rPr>
        <w:t>The univariate analysis result of 133 cuproptosis-related lncRNAs.</w:t>
      </w:r>
    </w:p>
    <w:p>
      <w:pPr>
        <w:keepNext/>
        <w:widowControl/>
        <w:spacing w:before="120" w:after="240" w:line="240" w:lineRule="auto"/>
        <w:jc w:val="left"/>
        <w:rPr>
          <w:rFonts w:hint="default" w:ascii="Times New Roman" w:hAnsi="Times New Roman" w:eastAsia="宋体" w:cs="Times New Roman"/>
          <w:b w:val="0"/>
          <w:bCs/>
          <w:kern w:val="0"/>
          <w:sz w:val="24"/>
          <w:szCs w:val="24"/>
          <w:lang w:val="en-US" w:eastAsia="zh-CN"/>
        </w:rPr>
      </w:pPr>
      <w:r>
        <w:rPr>
          <w:rFonts w:ascii="Times New Roman" w:hAnsi="Times New Roman" w:eastAsia="Calibri" w:cs="Times New Roman"/>
          <w:b/>
          <w:kern w:val="0"/>
          <w:sz w:val="24"/>
          <w:szCs w:val="24"/>
          <w:lang w:eastAsia="en-US"/>
        </w:rPr>
        <w:t xml:space="preserve">Supplementary </w:t>
      </w:r>
      <w:r>
        <w:rPr>
          <w:rFonts w:hint="eastAsia" w:ascii="Times New Roman" w:hAnsi="Times New Roman" w:eastAsia="Calibri" w:cs="Times New Roman"/>
          <w:b/>
          <w:kern w:val="0"/>
          <w:sz w:val="24"/>
          <w:szCs w:val="24"/>
          <w:lang w:eastAsia="en-US"/>
        </w:rPr>
        <w:t xml:space="preserve">Table </w:t>
      </w:r>
      <w:r>
        <w:rPr>
          <w:rFonts w:hint="eastAsia" w:ascii="Times New Roman" w:hAnsi="Times New Roman" w:eastAsia="宋体" w:cs="Times New Roman"/>
          <w:b/>
          <w:kern w:val="0"/>
          <w:sz w:val="24"/>
          <w:szCs w:val="24"/>
          <w:lang w:val="en-US" w:eastAsia="zh-CN"/>
        </w:rPr>
        <w:t xml:space="preserve">3. </w:t>
      </w:r>
      <w:r>
        <w:rPr>
          <w:rFonts w:hint="eastAsia" w:ascii="Times New Roman" w:hAnsi="Times New Roman" w:eastAsia="宋体" w:cs="Times New Roman"/>
          <w:b w:val="0"/>
          <w:bCs/>
          <w:kern w:val="0"/>
          <w:sz w:val="24"/>
          <w:szCs w:val="24"/>
          <w:lang w:val="en-US" w:eastAsia="zh-CN"/>
        </w:rPr>
        <w:t>The details of 155 differentially expressed genes between high- and low-risk samples</w:t>
      </w:r>
    </w:p>
    <w:p>
      <w:r>
        <w:rPr>
          <w:rFonts w:hint="eastAsia" w:ascii="Times New Roman" w:hAnsi="Times New Roman" w:eastAsia="宋体" w:cs="Times New Roman"/>
          <w:b/>
          <w:kern w:val="0"/>
          <w:sz w:val="24"/>
          <w:szCs w:val="24"/>
          <w:lang w:val="en-US" w:eastAsia="zh-CN"/>
        </w:rPr>
        <w:t xml:space="preserve">Supplementary Table 4. </w:t>
      </w:r>
      <w:r>
        <w:rPr>
          <w:rFonts w:hint="eastAsia" w:ascii="Times New Roman" w:hAnsi="Times New Roman" w:eastAsia="宋体" w:cs="Times New Roman"/>
          <w:b w:val="0"/>
          <w:bCs/>
          <w:kern w:val="0"/>
          <w:sz w:val="24"/>
          <w:szCs w:val="24"/>
          <w:lang w:val="en-US" w:eastAsia="zh-CN"/>
        </w:rPr>
        <w:t>The details of infiltrated immune cells.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JlMjFlODM5MzVlNmQ5MmI5MTFlZTcyNzViMzZkZjQifQ=="/>
  </w:docVars>
  <w:rsids>
    <w:rsidRoot w:val="708826D2"/>
    <w:rsid w:val="70882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2022-10-09T03:09:00Z</dcterms:created>
  <dc:creator>蟹仔</dc:creator>
  <cp:lastModifiedBy>蟹仔</cp:lastModifiedBy>
  <dcterms:modified xsi:type="dcterms:W3CDTF">2022-10-09T03:09:48Z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514F7E9793A3481BB130189F13784F0A</vt:lpwstr>
  </property>
</Properties>
</file>