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/>
          <w:bCs/>
          <w:color w:val="auto"/>
          <w:sz w:val="24"/>
        </w:rPr>
      </w:pPr>
      <w:bookmarkStart w:id="0" w:name="_Hlk520452181"/>
      <w:bookmarkStart w:id="1" w:name="_Hlk520452203"/>
      <w:bookmarkStart w:id="2" w:name="_Hlk532931085"/>
      <w:r>
        <w:rPr>
          <w:rFonts w:hint="eastAsia" w:ascii="Times" w:hAnsi="Times" w:eastAsia="宋体" w:cs="Times New Roman"/>
          <w:b/>
          <w:bCs/>
          <w:kern w:val="0"/>
          <w:sz w:val="24"/>
          <w:rtl w:val="0"/>
          <w:cs w:val="0"/>
          <w:lang w:val="en-US" w:eastAsia="zh-CN"/>
        </w:rPr>
        <w:t xml:space="preserve">The spatiotemporal matching pattern of Ezrin/Periaxin involved in myoblast differentiation and fusion and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</w:rPr>
        <w:t>Charcot-Marie-Tooth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</w:rPr>
        <w:t>-associated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</w:rPr>
        <w:t>muscle atrophy</w:t>
      </w:r>
      <w:bookmarkEnd w:id="0"/>
    </w:p>
    <w:p>
      <w:pPr>
        <w:spacing w:line="360" w:lineRule="auto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color w:val="000000" w:themeColor="text1"/>
          <w:sz w:val="24"/>
          <w:szCs w:val="24"/>
        </w:rPr>
        <w:t>Ruo-nan Zhang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 2,3#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 Xin Bao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1,2,3#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Yun Liu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1,2,3#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 Yan Wang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 Xin-Yuan Li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2,3,4#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Ge Tan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2,3,4#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Magdaleena Naemi Mbadhi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Wei Xu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>Qian Yang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Lu-yuan Yao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 Long Chen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 Xiao-ying Zhao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Chang-qingHu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Jing-xuan Zhang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Hong-tao Zheng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Yan Wu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Shan Li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Shao-juan Chen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zh-CN"/>
        </w:rPr>
        <w:t>7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Shi-you Chen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Jing Lv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Liu-liu Shi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</w:rPr>
        <w:t>, Jun-mingTang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1,2,3*</w:t>
      </w:r>
    </w:p>
    <w:bookmarkEnd w:id="1"/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Postgraduate Training Basement of Jin Zhou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Medical University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Hubei University of Medicine, Shiyan, Hubei 442000, PR China</w:t>
      </w:r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Department of Physiology, Faculty of Basic Medical Sciences, Hubei University of Medicine, Shiyan, Hubei 442000, PR China</w:t>
      </w:r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</w:rPr>
        <w:t xml:space="preserve">Hubei Key Laboratory of Embryonic Stem Cell Research,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Faculty of Basic Medical Sciences, Hubei University of Medicine, Shiyan, Hubei 442000, PR China</w:t>
      </w:r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Department of Physiology, Faculty of Basic Medical Sciences, Zunyi Medical University, Zunyi, Guizhou 563006, PR China</w:t>
      </w:r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Experimental Medical Center, Dongfeng Hospital, Hubei University of Medicine, Shiyan, China.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superscript"/>
          <w:rtl w:val="0"/>
          <w:cs w:val="0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 xml:space="preserve">Department of Biochemistry,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Faculty of Basic Medical Sciences,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>Hubei University of Medicine, Shiyan, 442000, Hubei, People's Republic of China.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>Department of Stomatology, Taihe Hospital, Hubei University of Medicine, Shiyan, 442000, Hubei, People's Republic of China.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Department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 xml:space="preserve">of Surgery, University of Missouri, Columbia,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USA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>.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9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 xml:space="preserve">Department of Anesthesiology, Taihe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Hospital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>, Hubei University of Medicine, Shiyan, Hubei 442000, PR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Co-first author</w:t>
      </w:r>
    </w:p>
    <w:bookmarkEnd w:id="2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*Corresponding Author: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Jing Lv,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Liu-liu Shi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</w:rPr>
        <w:t>&amp; Jun-ming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Tang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Department of Physiology,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</w:rPr>
        <w:t>Hubei Key Laboratory of Embryonic Stem Cell Research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, Faculty of Basic Medical Sciences, Hubei University of Medicine, Shiyan, Hubei 442000, PR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  <w:t>Phone: 86-0719-8875312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等线" w:cs="Times New Roman"/>
          <w:color w:val="000000" w:themeColor="text1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  <w:t>Email: tangjm416@163.com (Tang); shi-liuliu@163.com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:lang w:val="en-US" w:eastAsia="zh-CN"/>
        </w:rPr>
        <w:t xml:space="preserve"> (Shi);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instrText xml:space="preserve"> HYPERLINK "mailto:389514970@qq.com(Lv)" </w:instrTex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  <w:t>389514970@qq.com(Lv)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autoSpaceDE w:val="0"/>
        <w:autoSpaceDN w:val="0"/>
        <w:adjustRightInd w:val="0"/>
        <w:rPr>
          <w:rFonts w:eastAsia="等线"/>
          <w:b/>
          <w:bCs w:val="0"/>
          <w:color w:val="000000"/>
          <w:sz w:val="24"/>
        </w:rPr>
      </w:pPr>
      <w:r>
        <w:rPr>
          <w:rFonts w:hint="eastAsia" w:ascii="Times New Roman" w:hAnsi="Times New Roman"/>
          <w:b/>
          <w:bCs w:val="0"/>
          <w:color w:val="000000" w:themeColor="text1"/>
          <w:sz w:val="24"/>
          <w:lang w:val="en-US" w:eastAsia="zh-CN"/>
        </w:rPr>
        <w:t xml:space="preserve">Supplemental </w:t>
      </w:r>
      <w:r>
        <w:rPr>
          <w:rFonts w:eastAsia="等线"/>
          <w:b/>
          <w:bCs w:val="0"/>
          <w:color w:val="000000"/>
          <w:sz w:val="24"/>
        </w:rPr>
        <w:t>Table1: The sequences of primers of qPCR.</w:t>
      </w:r>
    </w:p>
    <w:p>
      <w:pPr>
        <w:autoSpaceDE w:val="0"/>
        <w:autoSpaceDN w:val="0"/>
        <w:adjustRightInd w:val="0"/>
        <w:rPr>
          <w:rFonts w:eastAsia="等线"/>
          <w:color w:val="000000"/>
          <w:sz w:val="24"/>
        </w:rPr>
      </w:pPr>
    </w:p>
    <w:tbl>
      <w:tblPr>
        <w:tblStyle w:val="6"/>
        <w:tblW w:w="8336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3600"/>
        <w:gridCol w:w="36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4472C4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Gene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4472C4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Forward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FFFFFF" w:sz="6" w:space="0"/>
            </w:tcBorders>
            <w:shd w:val="clear" w:color="auto" w:fill="4472C4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b/>
                <w:bCs/>
                <w:sz w:val="24"/>
              </w:rPr>
              <w:t>Reverse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18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Myo</w:t>
            </w: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3600" w:type="dxa"/>
            <w:tcBorders>
              <w:top w:val="single" w:color="FFFFFF" w:sz="18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5’-GAGACATCCCCCTATTTCTACCA-3’</w:t>
            </w:r>
          </w:p>
        </w:tc>
        <w:tc>
          <w:tcPr>
            <w:tcW w:w="3641" w:type="dxa"/>
            <w:tcBorders>
              <w:top w:val="single" w:color="FFFFFF" w:sz="18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5’-GCTCAGTCCGCTCATAGCC-3’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MyoD1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5’-CCACTCCGGGACATAGACTTG-3’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5’-AAAAGCGCAGGTCTGGTGAG-3’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MyHC1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5’-CAAGCAGCAGTTGGATGAGCGACT-3’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5’-TCCTCCAGCTCCTCGATGCGT-3’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MyHC2a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5’-AGAGGACGACTGCAGACCGAAT-3’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5’-GAGTGAATGCTTGCTTCCCCCTTG-3’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MyHC2b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5’-ACGCTTGCACACAGAGTCAG-3’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5’-CTTGGACTCTTCCTCTAGCTGCC-3’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MyHC2x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5’-ACCAAGGAGGAGGAACAGCAGC-3’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E9EBF5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5’-GAATGCCTGTTTGCCCCTGGAG-3’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095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GAPDH</w:t>
            </w:r>
          </w:p>
        </w:tc>
        <w:tc>
          <w:tcPr>
            <w:tcW w:w="360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5’-ATGACTCCACTCACGGCAAA-3’</w:t>
            </w:r>
          </w:p>
        </w:tc>
        <w:tc>
          <w:tcPr>
            <w:tcW w:w="364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CFD5E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5’-ATGATGACCCTTTTGGCTCC-3’</w:t>
            </w:r>
          </w:p>
        </w:tc>
      </w:tr>
    </w:tbl>
    <w:p>
      <w:pPr>
        <w:autoSpaceDE w:val="0"/>
        <w:autoSpaceDN w:val="0"/>
        <w:adjustRightInd w:val="0"/>
      </w:pPr>
      <w:r>
        <w:rPr>
          <w:rFonts w:hint="eastAsia"/>
        </w:rPr>
        <w:t xml:space="preserve"> </w:t>
      </w:r>
      <w:r>
        <w:t xml:space="preserve"> </w:t>
      </w:r>
    </w:p>
    <w:p>
      <w:pPr>
        <w:autoSpaceDE w:val="0"/>
        <w:autoSpaceDN w:val="0"/>
        <w:adjustRightInd w:val="0"/>
        <w:ind w:firstLine="360" w:firstLineChars="150"/>
      </w:pPr>
      <w:r>
        <w:rPr>
          <w:bCs/>
          <w:sz w:val="24"/>
        </w:rPr>
        <w:t>qPCRs were performed to identified s</w:t>
      </w:r>
      <w:r>
        <w:rPr>
          <w:sz w:val="24"/>
        </w:rPr>
        <w:t xml:space="preserve">atellite cell differentiation and muscle fibers traits by using the specific </w:t>
      </w:r>
      <w:r>
        <w:rPr>
          <w:rFonts w:eastAsia="等线"/>
          <w:color w:val="000000"/>
          <w:sz w:val="24"/>
        </w:rPr>
        <w:t>primers of s</w:t>
      </w:r>
      <w:r>
        <w:rPr>
          <w:sz w:val="24"/>
        </w:rPr>
        <w:t>atellite cell differentiation markers including MyoD and MyoG, type I muscle fiber makers like MyHC1, and type II muscle fiber makers such as MyHC2a, MyHC2b, and MyHC2X.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hint="eastAsia" w:ascii="Times New Roman" w:hAnsi="Times New Roman"/>
          <w:b/>
          <w:color w:val="000000" w:themeColor="text1"/>
          <w:sz w:val="24"/>
          <w:lang w:val="en-US" w:eastAsia="zh-CN"/>
        </w:rPr>
        <w:t>Supplemental Figure</w:t>
      </w:r>
    </w:p>
    <w:p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0" distR="0">
            <wp:extent cx="4467225" cy="3803650"/>
            <wp:effectExtent l="0" t="0" r="9525" b="6350"/>
            <wp:docPr id="5" name="图片 5" descr="C:\Users\Administrator\Desktop\2021年 ezrin lp\投稿\sFigure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2021年 ezrin lp\投稿\sFigure5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80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sz w:val="24"/>
          <w:lang w:val="en-US" w:eastAsia="zh-CN"/>
        </w:rPr>
        <w:t>S1</w:t>
      </w:r>
      <w:r>
        <w:rPr>
          <w:rFonts w:ascii="Times New Roman" w:hAnsi="Times New Roman"/>
          <w:b/>
          <w:sz w:val="24"/>
        </w:rPr>
        <w:t>.</w:t>
      </w:r>
      <w:r>
        <w:rPr>
          <w:rStyle w:val="7"/>
          <w:rFonts w:ascii="Times New Roman" w:hAnsi="Times New Roman" w:eastAsia="宋体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A peroneal</w:t>
      </w:r>
      <w:r>
        <w:rPr>
          <w:rFonts w:ascii="Times New Roman" w:hAnsi="Times New Roman" w:eastAsia="宋体"/>
          <w:b/>
          <w:bCs/>
          <w:sz w:val="24"/>
        </w:rPr>
        <w:t xml:space="preserve"> nerve injury (</w:t>
      </w:r>
      <w:r>
        <w:rPr>
          <w:rFonts w:hint="eastAsia" w:ascii="Times New Roman" w:hAnsi="Times New Roman" w:eastAsia="宋体"/>
          <w:b/>
          <w:bCs/>
          <w:sz w:val="24"/>
        </w:rPr>
        <w:t>PNI)</w:t>
      </w:r>
      <w:r>
        <w:rPr>
          <w:rFonts w:ascii="Times New Roman" w:hAnsi="Times New Roman" w:eastAsia="宋体"/>
          <w:b/>
          <w:bCs/>
          <w:sz w:val="24"/>
        </w:rPr>
        <w:t xml:space="preserve"> model</w:t>
      </w:r>
      <w:r>
        <w:rPr>
          <w:rFonts w:ascii="Times New Roman" w:hAnsi="Times New Roman"/>
          <w:b/>
          <w:sz w:val="24"/>
        </w:rPr>
        <w:t xml:space="preserve"> was successfully established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hint="eastAsia" w:ascii="Times New Roman" w:hAnsi="Times New Roman"/>
          <w:sz w:val="24"/>
        </w:rPr>
        <w:t xml:space="preserve">To further confirm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whether ezrin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 are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involved</w:t>
      </w:r>
      <w:r>
        <w:rPr>
          <w:rFonts w:hint="eastAsia" w:ascii="Times New Roman" w:hAnsi="Times New Roman"/>
          <w:sz w:val="24"/>
        </w:rPr>
        <w:t xml:space="preserve"> in </w:t>
      </w:r>
      <w:r>
        <w:rPr>
          <w:rFonts w:ascii="Times New Roman" w:hAnsi="Times New Roman"/>
          <w:sz w:val="24"/>
        </w:rPr>
        <w:t>myoblast differentiation and myofiber specialization</w:t>
      </w:r>
      <w:r>
        <w:rPr>
          <w:rFonts w:hint="eastAsia" w:ascii="Times New Roman" w:hAnsi="Times New Roman"/>
          <w:sz w:val="24"/>
        </w:rPr>
        <w:t xml:space="preserve">, we established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 </w:t>
      </w:r>
      <w:r>
        <w:rPr>
          <w:rFonts w:hint="eastAsia"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eroneal nerve</w:t>
      </w:r>
      <w:r>
        <w:rPr>
          <w:rFonts w:hint="eastAsia" w:ascii="Times New Roman" w:hAnsi="Times New Roman"/>
          <w:sz w:val="24"/>
        </w:rPr>
        <w:t xml:space="preserve"> injury (PNI) model to partially mimic CMT-associated </w:t>
      </w:r>
      <w:r>
        <w:rPr>
          <w:rFonts w:ascii="Times New Roman" w:hAnsi="Times New Roman"/>
          <w:sz w:val="24"/>
        </w:rPr>
        <w:t>muscle atrophy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and the </w:t>
      </w:r>
      <w:r>
        <w:rPr>
          <w:rFonts w:hint="eastAsia" w:ascii="Times New Roman" w:hAnsi="Times New Roman"/>
          <w:sz w:val="24"/>
        </w:rPr>
        <w:t>results showed the traits of g</w:t>
      </w:r>
      <w:r>
        <w:rPr>
          <w:rFonts w:ascii="Times New Roman" w:hAnsi="Times New Roman"/>
          <w:sz w:val="24"/>
        </w:rPr>
        <w:t>astrocnemius muscle</w:t>
      </w:r>
      <w:r>
        <w:rPr>
          <w:rFonts w:hint="eastAsia" w:ascii="Times New Roman" w:hAnsi="Times New Roman"/>
          <w:sz w:val="24"/>
        </w:rPr>
        <w:t xml:space="preserve"> atrophy. Meanwhile, we found that overexpression of Ezrin markedly </w:t>
      </w:r>
      <w:r>
        <w:rPr>
          <w:rFonts w:ascii="Times New Roman" w:hAnsi="Times New Roman"/>
          <w:sz w:val="24"/>
        </w:rPr>
        <w:t>reduced muscle fibrosis</w:t>
      </w:r>
      <w:r>
        <w:rPr>
          <w:rFonts w:hint="eastAsia" w:ascii="Times New Roman" w:hAnsi="Times New Roman"/>
          <w:sz w:val="24"/>
        </w:rPr>
        <w:t xml:space="preserve">. Masson staining for </w:t>
      </w:r>
      <w:r>
        <w:rPr>
          <w:rFonts w:ascii="Times New Roman" w:hAnsi="Times New Roman"/>
          <w:sz w:val="24"/>
        </w:rPr>
        <w:t>gastrocnemius muscle</w:t>
      </w:r>
      <w:r>
        <w:rPr>
          <w:rFonts w:hint="eastAsia" w:ascii="Times New Roman" w:hAnsi="Times New Roman"/>
          <w:sz w:val="24"/>
        </w:rPr>
        <w:t xml:space="preserve"> treated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with</w:t>
      </w:r>
      <w:r>
        <w:rPr>
          <w:rFonts w:hint="eastAsia" w:ascii="Times New Roman" w:hAnsi="Times New Roman"/>
          <w:sz w:val="24"/>
        </w:rPr>
        <w:t xml:space="preserve">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</w:rPr>
        <w:t xml:space="preserve"> or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 xml:space="preserve"> with or without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or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shperiaxin</w:t>
      </w:r>
      <w:r>
        <w:rPr>
          <w:rFonts w:hint="eastAsia" w:ascii="Times New Roman" w:hAnsi="Times New Roman"/>
          <w:sz w:val="24"/>
        </w:rPr>
        <w:t xml:space="preserve">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 </w:t>
      </w:r>
      <w:r>
        <w:rPr>
          <w:rFonts w:hint="eastAsia"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eroneal nerve injury (</w:t>
      </w:r>
      <w:r>
        <w:rPr>
          <w:rFonts w:hint="eastAsia" w:ascii="Times New Roman" w:hAnsi="Times New Roman"/>
          <w:sz w:val="24"/>
        </w:rPr>
        <w:t>PNI)</w:t>
      </w:r>
      <w:r>
        <w:rPr>
          <w:rFonts w:ascii="Times New Roman" w:hAnsi="Times New Roman"/>
          <w:sz w:val="24"/>
        </w:rPr>
        <w:t xml:space="preserve"> model</w:t>
      </w:r>
      <w:r>
        <w:rPr>
          <w:rFonts w:hint="eastAsia" w:ascii="Times New Roman" w:hAnsi="Times New Roman"/>
          <w:sz w:val="24"/>
        </w:rPr>
        <w:t>.</w:t>
      </w:r>
      <w:r>
        <w:rPr>
          <w:rFonts w:ascii="Times New Roman" w:hAnsi="Times New Roman"/>
          <w:b/>
          <w:color w:val="000000" w:themeColor="text1"/>
          <w:sz w:val="24"/>
        </w:rPr>
        <w:drawing>
          <wp:inline distT="0" distB="0" distL="0" distR="0">
            <wp:extent cx="4838700" cy="2526030"/>
            <wp:effectExtent l="19050" t="0" r="0" b="0"/>
            <wp:docPr id="1" name="图片 1" descr="C:\Users\Administrator\Desktop\2021年 ezrin lp\投稿\s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2021年 ezrin lp\投稿\sFigure1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52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hint="eastAsia" w:ascii="Times New Roman" w:hAnsi="Times New Roman"/>
          <w:b/>
          <w:color w:val="000000" w:themeColor="text1"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color w:val="000000" w:themeColor="text1"/>
          <w:sz w:val="24"/>
        </w:rPr>
        <w:t>S2.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</w:rPr>
        <w:t xml:space="preserve">Transfection efficiency of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Ezrin </w:t>
      </w:r>
      <w:r>
        <w:rPr>
          <w:rFonts w:ascii="Times New Roman" w:hAnsi="Times New Roman"/>
          <w:b/>
          <w:color w:val="000000" w:themeColor="text1"/>
          <w:sz w:val="24"/>
        </w:rPr>
        <w:t xml:space="preserve">overexpression or knockdown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in</w:t>
      </w:r>
      <w:r>
        <w:rPr>
          <w:rFonts w:ascii="Times New Roman" w:hAnsi="Times New Roman"/>
          <w:b/>
          <w:color w:val="000000" w:themeColor="text1"/>
          <w:sz w:val="24"/>
        </w:rPr>
        <w:t xml:space="preserve"> myoblast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cells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We found that 48 hours after transfection</w:t>
      </w:r>
      <w:r>
        <w:rPr>
          <w:rFonts w:hint="eastAsia" w:ascii="Times New Roman" w:hAnsi="Times New Roman"/>
          <w:color w:val="000000" w:themeColor="text1"/>
          <w:sz w:val="24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</w:t>
      </w:r>
      <w:r>
        <w:rPr>
          <w:rFonts w:hint="eastAsia" w:ascii="Times New Roman" w:hAnsi="Times New Roman"/>
          <w:color w:val="000000" w:themeColor="text1"/>
          <w:sz w:val="24"/>
        </w:rPr>
        <w:t xml:space="preserve">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ascii="Times New Roman" w:hAnsi="Times New Roman"/>
          <w:color w:val="000000" w:themeColor="text1"/>
          <w:sz w:val="24"/>
        </w:rPr>
        <w:t xml:space="preserve"> and</w:t>
      </w:r>
      <w:r>
        <w:rPr>
          <w:rFonts w:hint="eastAsia" w:ascii="Times New Roman" w:hAnsi="Times New Roman"/>
          <w:color w:val="000000" w:themeColor="text1"/>
          <w:sz w:val="24"/>
        </w:rPr>
        <w:t xml:space="preserve">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ascii="Times New Roman" w:hAnsi="Times New Roman"/>
          <w:color w:val="000000" w:themeColor="text1"/>
          <w:sz w:val="24"/>
        </w:rPr>
        <w:t>, the</w:t>
      </w:r>
      <w:r>
        <w:rPr>
          <w:rFonts w:hint="eastAsia" w:ascii="Times New Roman" w:hAnsi="Times New Roman"/>
          <w:color w:val="000000" w:themeColor="text1"/>
          <w:sz w:val="24"/>
        </w:rPr>
        <w:t>ir</w:t>
      </w:r>
      <w:r>
        <w:rPr>
          <w:rFonts w:ascii="Times New Roman" w:hAnsi="Times New Roman"/>
          <w:color w:val="000000" w:themeColor="text1"/>
          <w:sz w:val="24"/>
        </w:rPr>
        <w:t xml:space="preserve"> transfection efficiency was more than 90</w:t>
      </w:r>
      <w:r>
        <w:rPr>
          <w:rFonts w:hint="eastAsia" w:ascii="Times New Roman" w:hAnsi="Times New Roman"/>
          <w:color w:val="000000" w:themeColor="text1"/>
          <w:sz w:val="24"/>
        </w:rPr>
        <w:t>%</w:t>
      </w:r>
      <w:r>
        <w:rPr>
          <w:rFonts w:ascii="Times New Roman" w:hAnsi="Times New Roman"/>
          <w:color w:val="000000" w:themeColor="text1"/>
          <w:sz w:val="24"/>
        </w:rPr>
        <w:t xml:space="preserve">, suggesting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that </w:t>
      </w:r>
      <w:r>
        <w:rPr>
          <w:rFonts w:hint="eastAsia" w:ascii="Times New Roman" w:hAnsi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/>
          <w:color w:val="000000" w:themeColor="text1"/>
          <w:sz w:val="24"/>
        </w:rPr>
        <w:t xml:space="preserve">transfection </w:t>
      </w:r>
      <w:r>
        <w:rPr>
          <w:rFonts w:hint="eastAsia" w:ascii="Times New Roman" w:hAnsi="Times New Roman"/>
          <w:color w:val="000000" w:themeColor="text1"/>
          <w:sz w:val="24"/>
        </w:rPr>
        <w:t xml:space="preserve">was </w:t>
      </w:r>
      <w:r>
        <w:rPr>
          <w:rFonts w:ascii="Times New Roman" w:hAnsi="Times New Roman"/>
          <w:color w:val="000000" w:themeColor="text1"/>
          <w:sz w:val="24"/>
        </w:rPr>
        <w:t>successful</w:t>
      </w:r>
      <w:r>
        <w:rPr>
          <w:rFonts w:hint="eastAsia"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Moreover, transfection </w:t>
      </w:r>
      <w:r>
        <w:rPr>
          <w:rFonts w:hint="eastAsia" w:ascii="Times New Roman" w:hAnsi="Times New Roman"/>
          <w:color w:val="000000" w:themeColor="text1"/>
          <w:sz w:val="24"/>
        </w:rPr>
        <w:t>of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ascii="Times New Roman" w:hAnsi="Times New Roman"/>
          <w:color w:val="000000" w:themeColor="text1"/>
          <w:sz w:val="24"/>
        </w:rPr>
        <w:t xml:space="preserve"> significantly increased Ezrin </w:t>
      </w:r>
      <w:r>
        <w:rPr>
          <w:rFonts w:hint="eastAsia" w:ascii="Times New Roman" w:hAnsi="Times New Roman"/>
          <w:color w:val="000000" w:themeColor="text1"/>
          <w:sz w:val="24"/>
        </w:rPr>
        <w:t xml:space="preserve">levels </w:t>
      </w:r>
      <w:r>
        <w:rPr>
          <w:rFonts w:ascii="Times New Roman" w:hAnsi="Times New Roman"/>
          <w:color w:val="000000" w:themeColor="text1"/>
          <w:sz w:val="24"/>
        </w:rPr>
        <w:t xml:space="preserve">by </w:t>
      </w:r>
      <w:r>
        <w:rPr>
          <w:rFonts w:hint="eastAsia" w:ascii="Times New Roman" w:hAnsi="Times New Roman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50%, while </w:t>
      </w:r>
      <w:r>
        <w:rPr>
          <w:rFonts w:hint="eastAsia" w:ascii="Times New Roman" w:hAnsi="Times New Roman"/>
          <w:color w:val="000000" w:themeColor="text1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ascii="Times New Roman" w:hAnsi="Times New Roman"/>
          <w:color w:val="000000" w:themeColor="text1"/>
          <w:sz w:val="24"/>
        </w:rPr>
        <w:t xml:space="preserve"> was significantly lower than the control level by </w:t>
      </w:r>
      <w:r>
        <w:rPr>
          <w:rFonts w:hint="eastAsia" w:ascii="Times New Roman" w:hAnsi="Times New Roman"/>
          <w:color w:val="000000" w:themeColor="text1"/>
          <w:sz w:val="24"/>
        </w:rPr>
        <w:t>7</w:t>
      </w:r>
      <w:r>
        <w:rPr>
          <w:rFonts w:ascii="Times New Roman" w:hAnsi="Times New Roman"/>
          <w:color w:val="000000" w:themeColor="text1"/>
          <w:sz w:val="24"/>
        </w:rPr>
        <w:t>0%</w:t>
      </w:r>
      <w:r>
        <w:rPr>
          <w:rFonts w:hint="eastAsia" w:ascii="Times New Roman" w:hAnsi="Times New Roman"/>
          <w:color w:val="000000" w:themeColor="text1"/>
          <w:sz w:val="24"/>
        </w:rPr>
        <w:t>. (A)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</w:rPr>
        <w:t xml:space="preserve">Typical image of </w:t>
      </w:r>
      <w:r>
        <w:rPr>
          <w:rFonts w:ascii="Times New Roman" w:hAnsi="Times New Roman"/>
          <w:color w:val="000000" w:themeColor="text1"/>
          <w:sz w:val="24"/>
        </w:rPr>
        <w:t>adenovirus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-mediated </w:t>
      </w:r>
      <w:r>
        <w:rPr>
          <w:rFonts w:ascii="Times New Roman" w:hAnsi="Times New Roman"/>
          <w:color w:val="000000" w:themeColor="text1"/>
          <w:sz w:val="24"/>
        </w:rPr>
        <w:t xml:space="preserve">overexpression of </w:t>
      </w:r>
      <w:r>
        <w:rPr>
          <w:rFonts w:hint="eastAsia" w:ascii="Times New Roman" w:hAnsi="Times New Roman"/>
          <w:color w:val="000000" w:themeColor="text1"/>
          <w:sz w:val="24"/>
        </w:rPr>
        <w:t>Ezrin</w:t>
      </w:r>
      <w:r>
        <w:rPr>
          <w:rFonts w:ascii="Times New Roman" w:hAnsi="Times New Roman"/>
          <w:color w:val="000000" w:themeColor="text1"/>
          <w:sz w:val="24"/>
        </w:rPr>
        <w:t xml:space="preserve"> and </w:t>
      </w:r>
      <w:r>
        <w:rPr>
          <w:rFonts w:hint="eastAsia" w:ascii="Times New Roman" w:hAnsi="Times New Roman"/>
          <w:color w:val="000000" w:themeColor="text1"/>
          <w:sz w:val="24"/>
        </w:rPr>
        <w:t>knockdown of Ezrin</w:t>
      </w:r>
      <w:r>
        <w:rPr>
          <w:rFonts w:ascii="Times New Roman" w:hAnsi="Times New Roman"/>
          <w:color w:val="000000" w:themeColor="text1"/>
          <w:sz w:val="24"/>
        </w:rPr>
        <w:t xml:space="preserve"> by shRNA in myoblast cells transfected with 100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for</w:t>
      </w:r>
      <w:r>
        <w:rPr>
          <w:rFonts w:ascii="Times New Roman" w:hAnsi="Times New Roman"/>
          <w:color w:val="000000" w:themeColor="text1"/>
          <w:sz w:val="24"/>
        </w:rPr>
        <w:t xml:space="preserve"> optimal multiplication of infection (MOI). (B)</w:t>
      </w:r>
      <w:r>
        <w:rPr>
          <w:color w:val="000000" w:themeColor="text1"/>
        </w:rPr>
        <w:t xml:space="preserve"> Q</w:t>
      </w:r>
      <w:r>
        <w:rPr>
          <w:rFonts w:ascii="Times New Roman" w:hAnsi="Times New Roman"/>
          <w:color w:val="000000" w:themeColor="text1"/>
          <w:sz w:val="24"/>
        </w:rPr>
        <w:t xml:space="preserve">uantitative analysis of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color w:val="000000" w:themeColor="text1"/>
          <w:sz w:val="24"/>
        </w:rPr>
        <w:t>transfection efficiency of this specific adenovirus into C2C12 myoblast cells reached almost 95%.</w:t>
      </w:r>
      <w:r>
        <w:rPr>
          <w:rFonts w:hint="eastAsia" w:ascii="Times New Roman" w:hAnsi="Times New Roman"/>
          <w:color w:val="000000" w:themeColor="text1"/>
          <w:sz w:val="24"/>
        </w:rPr>
        <w:t xml:space="preserve"> (C) Western blot for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Ezrin or</w:t>
      </w:r>
      <w:r>
        <w:rPr>
          <w:rFonts w:hint="eastAsia" w:ascii="Times New Roman" w:hAnsi="Times New Roman"/>
          <w:color w:val="000000" w:themeColor="text1"/>
          <w:sz w:val="24"/>
        </w:rPr>
        <w:t xml:space="preserve"> his-tag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expression</w:t>
      </w:r>
      <w:r>
        <w:rPr>
          <w:rFonts w:hint="eastAsia" w:ascii="Times New Roman" w:hAnsi="Times New Roman"/>
          <w:color w:val="000000" w:themeColor="text1"/>
          <w:sz w:val="24"/>
        </w:rPr>
        <w:t xml:space="preserve"> in </w:t>
      </w:r>
      <w:r>
        <w:rPr>
          <w:rFonts w:ascii="Times New Roman" w:hAnsi="Times New Roman"/>
          <w:color w:val="000000" w:themeColor="text1"/>
          <w:sz w:val="24"/>
        </w:rPr>
        <w:t xml:space="preserve">myoblast </w:t>
      </w:r>
      <w:r>
        <w:rPr>
          <w:rFonts w:hint="eastAsia" w:ascii="Times New Roman" w:hAnsi="Times New Roman"/>
          <w:color w:val="000000" w:themeColor="text1"/>
          <w:sz w:val="24"/>
        </w:rPr>
        <w:t xml:space="preserve">cells treated by </w:t>
      </w:r>
      <w:r>
        <w:rPr>
          <w:rFonts w:ascii="Times New Roman" w:hAnsi="Times New Roman"/>
          <w:color w:val="000000" w:themeColor="text1"/>
          <w:sz w:val="24"/>
        </w:rPr>
        <w:t xml:space="preserve">overexpression </w:t>
      </w:r>
      <w:r>
        <w:rPr>
          <w:rFonts w:hint="eastAsia" w:ascii="Times New Roman" w:hAnsi="Times New Roman"/>
          <w:color w:val="000000" w:themeColor="text1"/>
          <w:sz w:val="24"/>
        </w:rPr>
        <w:t xml:space="preserve">or knockdown </w:t>
      </w:r>
      <w:r>
        <w:rPr>
          <w:rFonts w:ascii="Times New Roman" w:hAnsi="Times New Roman"/>
          <w:color w:val="000000" w:themeColor="text1"/>
          <w:sz w:val="24"/>
        </w:rPr>
        <w:t xml:space="preserve">of </w:t>
      </w:r>
      <w:r>
        <w:rPr>
          <w:rFonts w:hint="eastAsia" w:ascii="Times New Roman" w:hAnsi="Times New Roman"/>
          <w:color w:val="000000" w:themeColor="text1"/>
          <w:sz w:val="24"/>
        </w:rPr>
        <w:t xml:space="preserve">Ezrin for 6 days. (D-E)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 quantitative</w:t>
      </w:r>
      <w:r>
        <w:rPr>
          <w:rFonts w:ascii="Times New Roman" w:hAnsi="Times New Roman"/>
          <w:color w:val="000000" w:themeColor="text1"/>
          <w:sz w:val="24"/>
        </w:rPr>
        <w:t xml:space="preserve"> assay for Ezrin</w:t>
      </w:r>
      <w:r>
        <w:rPr>
          <w:rFonts w:hint="eastAsia" w:ascii="Times New Roman" w:hAnsi="Times New Roman"/>
          <w:color w:val="000000" w:themeColor="text1"/>
          <w:sz w:val="24"/>
        </w:rPr>
        <w:t xml:space="preserve"> or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His</w:t>
      </w:r>
      <w:r>
        <w:rPr>
          <w:rFonts w:hint="eastAsia" w:ascii="Times New Roman" w:hAnsi="Times New Roman"/>
          <w:color w:val="000000" w:themeColor="text1"/>
          <w:sz w:val="24"/>
        </w:rPr>
        <w:t xml:space="preserve">-tag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expression</w:t>
      </w:r>
      <w:r>
        <w:rPr>
          <w:rFonts w:ascii="Times New Roman" w:hAnsi="Times New Roman"/>
          <w:color w:val="000000" w:themeColor="text1"/>
          <w:sz w:val="24"/>
        </w:rPr>
        <w:t xml:space="preserve"> was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performed</w:t>
      </w:r>
      <w:r>
        <w:rPr>
          <w:rFonts w:hint="eastAsia" w:ascii="Times New Roman" w:hAnsi="Times New Roman"/>
          <w:color w:val="000000" w:themeColor="text1"/>
          <w:sz w:val="24"/>
        </w:rPr>
        <w:t xml:space="preserve"> 6</w:t>
      </w:r>
      <w:r>
        <w:rPr>
          <w:rFonts w:ascii="Times New Roman" w:hAnsi="Times New Roman"/>
          <w:color w:val="000000" w:themeColor="text1"/>
          <w:sz w:val="24"/>
        </w:rPr>
        <w:t xml:space="preserve"> days after myoblast differentiation. 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color w:val="000000" w:themeColor="text1"/>
          <w:sz w:val="24"/>
        </w:rPr>
        <w:t>.05</w:t>
      </w:r>
      <w:r>
        <w:rPr>
          <w:rFonts w:ascii="Times New Roman" w:hAnsi="Times New Roman"/>
          <w:color w:val="000000" w:themeColor="text1"/>
          <w:sz w:val="24"/>
        </w:rPr>
        <w:t xml:space="preserve"> vs. </w:t>
      </w:r>
      <w:r>
        <w:rPr>
          <w:rFonts w:hint="eastAsia" w:ascii="Times New Roman" w:hAnsi="Times New Roman"/>
          <w:color w:val="000000" w:themeColor="text1"/>
          <w:sz w:val="24"/>
        </w:rPr>
        <w:t>Ctrl.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0" distR="0">
            <wp:extent cx="2809875" cy="3475355"/>
            <wp:effectExtent l="19050" t="0" r="9525" b="0"/>
            <wp:docPr id="4" name="图片 4" descr="C:\Users\Administrator\Desktop\2021年 ezrin lp\投稿\sFigur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2021年 ezrin lp\投稿\sFigure4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7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sz w:val="24"/>
          <w:lang w:val="en-US" w:eastAsia="zh-CN"/>
        </w:rPr>
        <w:t>S3</w:t>
      </w:r>
      <w:r>
        <w:rPr>
          <w:rFonts w:ascii="Times New Roman" w:hAnsi="Times New Roman"/>
          <w:b/>
          <w:sz w:val="24"/>
        </w:rPr>
        <w:t xml:space="preserve">. Transfection efficiency of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L-periaxin </w:t>
      </w:r>
      <w:r>
        <w:rPr>
          <w:rFonts w:ascii="Times New Roman" w:hAnsi="Times New Roman"/>
          <w:b/>
          <w:sz w:val="24"/>
        </w:rPr>
        <w:t>overexpression or knockdown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ascii="Times New Roman" w:hAnsi="Times New Roman"/>
          <w:b/>
          <w:sz w:val="24"/>
        </w:rPr>
        <w:t xml:space="preserve">into C2C12 myoblast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cells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We found that 48 hours after transfection</w:t>
      </w:r>
      <w:r>
        <w:rPr>
          <w:rFonts w:hint="eastAsia" w:ascii="Times New Roman" w:hAnsi="Times New Roman"/>
          <w:color w:val="000000" w:themeColor="text1"/>
          <w:sz w:val="24"/>
        </w:rPr>
        <w:t xml:space="preserve"> of Ad-</w:t>
      </w:r>
      <w:r>
        <w:rPr>
          <w:rFonts w:ascii="Times New Roman" w:hAnsi="Times New Roman"/>
          <w:color w:val="000000" w:themeColor="text1"/>
          <w:sz w:val="24"/>
        </w:rPr>
        <w:t>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color w:val="000000" w:themeColor="text1"/>
          <w:sz w:val="24"/>
        </w:rPr>
        <w:t xml:space="preserve"> and</w:t>
      </w:r>
      <w:r>
        <w:rPr>
          <w:rFonts w:hint="eastAsia" w:ascii="Times New Roman" w:hAnsi="Times New Roman"/>
          <w:color w:val="000000" w:themeColor="text1"/>
          <w:sz w:val="24"/>
        </w:rPr>
        <w:t xml:space="preserve"> Ad-sh</w:t>
      </w:r>
      <w:r>
        <w:rPr>
          <w:rFonts w:ascii="Times New Roman" w:hAnsi="Times New Roman"/>
          <w:color w:val="000000" w:themeColor="text1"/>
          <w:sz w:val="24"/>
        </w:rPr>
        <w:t>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color w:val="000000" w:themeColor="text1"/>
          <w:sz w:val="24"/>
        </w:rPr>
        <w:t>, the</w:t>
      </w:r>
      <w:r>
        <w:rPr>
          <w:rFonts w:hint="eastAsia" w:ascii="Times New Roman" w:hAnsi="Times New Roman"/>
          <w:color w:val="000000" w:themeColor="text1"/>
          <w:sz w:val="24"/>
        </w:rPr>
        <w:t>ir</w:t>
      </w:r>
      <w:r>
        <w:rPr>
          <w:rFonts w:ascii="Times New Roman" w:hAnsi="Times New Roman"/>
          <w:color w:val="000000" w:themeColor="text1"/>
          <w:sz w:val="24"/>
        </w:rPr>
        <w:t xml:space="preserve"> transfection efficiency was more than 90</w:t>
      </w:r>
      <w:r>
        <w:rPr>
          <w:rFonts w:hint="eastAsia" w:ascii="Times New Roman" w:hAnsi="Times New Roman"/>
          <w:color w:val="000000" w:themeColor="text1"/>
          <w:sz w:val="24"/>
        </w:rPr>
        <w:t>%</w:t>
      </w:r>
      <w:r>
        <w:rPr>
          <w:rFonts w:ascii="Times New Roman" w:hAnsi="Times New Roman"/>
          <w:color w:val="000000" w:themeColor="text1"/>
          <w:sz w:val="24"/>
        </w:rPr>
        <w:t>, suggesting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that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/>
          <w:color w:val="000000" w:themeColor="text1"/>
          <w:sz w:val="24"/>
        </w:rPr>
        <w:t xml:space="preserve">transfection </w:t>
      </w:r>
      <w:r>
        <w:rPr>
          <w:rFonts w:hint="eastAsia" w:ascii="Times New Roman" w:hAnsi="Times New Roman"/>
          <w:color w:val="000000" w:themeColor="text1"/>
          <w:sz w:val="24"/>
        </w:rPr>
        <w:t xml:space="preserve">was </w:t>
      </w:r>
      <w:r>
        <w:rPr>
          <w:rFonts w:ascii="Times New Roman" w:hAnsi="Times New Roman"/>
          <w:color w:val="000000" w:themeColor="text1"/>
          <w:sz w:val="24"/>
        </w:rPr>
        <w:t>successful</w:t>
      </w:r>
      <w:r>
        <w:rPr>
          <w:rFonts w:hint="eastAsia"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Moreover, overexpression transfection significantly increased a by 50%, while knockdown treatment was significantly lower than the control level by 50%</w:t>
      </w:r>
      <w:r>
        <w:rPr>
          <w:rFonts w:hint="eastAsia" w:ascii="Times New Roman" w:hAnsi="Times New Roman"/>
          <w:color w:val="000000" w:themeColor="text1"/>
          <w:sz w:val="24"/>
        </w:rPr>
        <w:t>. (A)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</w:rPr>
        <w:t xml:space="preserve">Typical image of </w:t>
      </w:r>
      <w:r>
        <w:rPr>
          <w:rFonts w:ascii="Times New Roman" w:hAnsi="Times New Roman"/>
          <w:color w:val="000000" w:themeColor="text1"/>
          <w:sz w:val="24"/>
        </w:rPr>
        <w:t>adenovirus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-mediated </w:t>
      </w:r>
      <w:r>
        <w:rPr>
          <w:rFonts w:ascii="Times New Roman" w:hAnsi="Times New Roman"/>
          <w:color w:val="000000" w:themeColor="text1"/>
          <w:sz w:val="24"/>
        </w:rPr>
        <w:t>overexpression of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color w:val="000000" w:themeColor="text1"/>
          <w:sz w:val="24"/>
        </w:rPr>
        <w:t xml:space="preserve"> and </w:t>
      </w:r>
      <w:r>
        <w:rPr>
          <w:rFonts w:hint="eastAsia" w:ascii="Times New Roman" w:hAnsi="Times New Roman"/>
          <w:color w:val="000000" w:themeColor="text1"/>
          <w:sz w:val="24"/>
        </w:rPr>
        <w:t xml:space="preserve">knockdown of </w:t>
      </w:r>
      <w:r>
        <w:rPr>
          <w:rFonts w:ascii="Times New Roman" w:hAnsi="Times New Roman"/>
          <w:color w:val="000000" w:themeColor="text1"/>
          <w:sz w:val="24"/>
        </w:rPr>
        <w:t>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color w:val="000000" w:themeColor="text1"/>
          <w:sz w:val="24"/>
        </w:rPr>
        <w:t xml:space="preserve"> by shRNA in myoblast cells transfected with 100 optimal multiplication of infection (MOI). </w:t>
      </w:r>
      <w:r>
        <w:rPr>
          <w:color w:val="000000" w:themeColor="text1"/>
        </w:rPr>
        <w:t>Q</w:t>
      </w:r>
      <w:r>
        <w:rPr>
          <w:rFonts w:ascii="Times New Roman" w:hAnsi="Times New Roman"/>
          <w:color w:val="000000" w:themeColor="text1"/>
          <w:sz w:val="24"/>
        </w:rPr>
        <w:t>uantitative analysis of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</w:t>
      </w:r>
      <w:r>
        <w:rPr>
          <w:rFonts w:ascii="Times New Roman" w:hAnsi="Times New Roman"/>
          <w:color w:val="000000" w:themeColor="text1"/>
          <w:sz w:val="24"/>
        </w:rPr>
        <w:t xml:space="preserve"> transfection efficiency of this specific adenovirus into C2C12 myoblast cells reached almost 9</w:t>
      </w:r>
      <w:r>
        <w:rPr>
          <w:rFonts w:hint="eastAsia" w:ascii="Times New Roman" w:hAnsi="Times New Roman"/>
          <w:color w:val="000000" w:themeColor="text1"/>
          <w:sz w:val="24"/>
        </w:rPr>
        <w:t>7</w:t>
      </w:r>
      <w:r>
        <w:rPr>
          <w:rFonts w:ascii="Times New Roman" w:hAnsi="Times New Roman"/>
          <w:color w:val="000000" w:themeColor="text1"/>
          <w:sz w:val="24"/>
        </w:rPr>
        <w:t>%.</w:t>
      </w:r>
      <w:r>
        <w:rPr>
          <w:rFonts w:hint="eastAsia" w:ascii="Times New Roman" w:hAnsi="Times New Roman"/>
          <w:color w:val="000000" w:themeColor="text1"/>
          <w:sz w:val="24"/>
        </w:rPr>
        <w:t xml:space="preserve"> (B) Western blot for </w:t>
      </w:r>
      <w:r>
        <w:rPr>
          <w:rFonts w:ascii="Times New Roman" w:hAnsi="Times New Roman"/>
          <w:color w:val="000000" w:themeColor="text1"/>
          <w:sz w:val="24"/>
        </w:rPr>
        <w:t>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 expression</w:t>
      </w:r>
      <w:r>
        <w:rPr>
          <w:rFonts w:hint="eastAsia" w:ascii="Times New Roman" w:hAnsi="Times New Roman"/>
          <w:color w:val="000000" w:themeColor="text1"/>
          <w:sz w:val="24"/>
        </w:rPr>
        <w:t xml:space="preserve"> in </w:t>
      </w:r>
      <w:r>
        <w:rPr>
          <w:rFonts w:ascii="Times New Roman" w:hAnsi="Times New Roman"/>
          <w:color w:val="000000" w:themeColor="text1"/>
          <w:sz w:val="24"/>
        </w:rPr>
        <w:t xml:space="preserve">myoblast </w:t>
      </w:r>
      <w:r>
        <w:rPr>
          <w:rFonts w:hint="eastAsia" w:ascii="Times New Roman" w:hAnsi="Times New Roman"/>
          <w:color w:val="000000" w:themeColor="text1"/>
          <w:sz w:val="24"/>
        </w:rPr>
        <w:t xml:space="preserve">cells treated by </w:t>
      </w:r>
      <w:r>
        <w:rPr>
          <w:rFonts w:ascii="Times New Roman" w:hAnsi="Times New Roman"/>
          <w:color w:val="000000" w:themeColor="text1"/>
          <w:sz w:val="24"/>
        </w:rPr>
        <w:t xml:space="preserve">overexpression </w:t>
      </w:r>
      <w:r>
        <w:rPr>
          <w:rFonts w:hint="eastAsia" w:ascii="Times New Roman" w:hAnsi="Times New Roman"/>
          <w:color w:val="000000" w:themeColor="text1"/>
          <w:sz w:val="24"/>
        </w:rPr>
        <w:t xml:space="preserve">or knockdown </w:t>
      </w:r>
      <w:r>
        <w:rPr>
          <w:rFonts w:ascii="Times New Roman" w:hAnsi="Times New Roman"/>
          <w:color w:val="000000" w:themeColor="text1"/>
          <w:sz w:val="24"/>
        </w:rPr>
        <w:t>of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hint="eastAsia" w:ascii="Times New Roman" w:hAnsi="Times New Roman"/>
          <w:color w:val="000000" w:themeColor="text1"/>
          <w:sz w:val="24"/>
        </w:rPr>
        <w:t xml:space="preserve"> for 6 days. (C) </w:t>
      </w:r>
      <w:r>
        <w:rPr>
          <w:rFonts w:ascii="Times New Roman" w:hAnsi="Times New Roman"/>
          <w:color w:val="000000" w:themeColor="text1"/>
          <w:sz w:val="24"/>
        </w:rPr>
        <w:t>Quantitative assay for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 expression was performed</w:t>
      </w:r>
      <w:r>
        <w:rPr>
          <w:rFonts w:hint="eastAsia" w:ascii="Times New Roman" w:hAnsi="Times New Roman"/>
          <w:color w:val="000000" w:themeColor="text1"/>
          <w:sz w:val="24"/>
        </w:rPr>
        <w:t xml:space="preserve"> 6</w:t>
      </w:r>
      <w:r>
        <w:rPr>
          <w:rFonts w:ascii="Times New Roman" w:hAnsi="Times New Roman"/>
          <w:color w:val="000000" w:themeColor="text1"/>
          <w:sz w:val="24"/>
        </w:rPr>
        <w:t xml:space="preserve"> days after myoblast differentiation. 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color w:val="000000" w:themeColor="text1"/>
          <w:sz w:val="24"/>
        </w:rPr>
        <w:t>.05</w:t>
      </w:r>
      <w:r>
        <w:rPr>
          <w:rFonts w:ascii="Times New Roman" w:hAnsi="Times New Roman"/>
          <w:color w:val="000000" w:themeColor="text1"/>
          <w:sz w:val="24"/>
        </w:rPr>
        <w:t xml:space="preserve"> vs. </w:t>
      </w:r>
      <w:r>
        <w:rPr>
          <w:rFonts w:hint="eastAsia" w:ascii="Times New Roman" w:hAnsi="Times New Roman"/>
          <w:color w:val="000000" w:themeColor="text1"/>
          <w:sz w:val="24"/>
        </w:rPr>
        <w:t xml:space="preserve">Ctrl;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color w:val="000000" w:themeColor="text1"/>
          <w:sz w:val="24"/>
        </w:rPr>
        <w:t>.05</w:t>
      </w:r>
      <w:r>
        <w:rPr>
          <w:rFonts w:ascii="Times New Roman" w:hAnsi="Times New Roman"/>
          <w:color w:val="000000" w:themeColor="text1"/>
          <w:sz w:val="24"/>
        </w:rPr>
        <w:t xml:space="preserve"> vs. </w:t>
      </w:r>
      <w:r>
        <w:rPr>
          <w:rFonts w:hint="eastAsia" w:ascii="Times New Roman" w:hAnsi="Times New Roman"/>
          <w:color w:val="000000" w:themeColor="text1"/>
          <w:sz w:val="24"/>
        </w:rPr>
        <w:t>Ctrl.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jc w:val="center"/>
        <w:rPr>
          <w:rFonts w:hint="eastAsia" w:ascii="Times New Roman" w:hAnsi="Times New Roman" w:eastAsia="等线"/>
          <w:sz w:val="24"/>
          <w:lang w:eastAsia="zh-CN"/>
        </w:rPr>
      </w:pPr>
      <w:r>
        <w:rPr>
          <w:rFonts w:hint="eastAsia" w:ascii="Times New Roman" w:hAnsi="Times New Roman" w:eastAsia="等线"/>
          <w:sz w:val="24"/>
          <w:lang w:eastAsia="zh-CN"/>
        </w:rPr>
        <w:drawing>
          <wp:inline distT="0" distB="0" distL="114300" distR="114300">
            <wp:extent cx="4789805" cy="2339975"/>
            <wp:effectExtent l="0" t="0" r="10795" b="3175"/>
            <wp:docPr id="12" name="图片 12" descr="s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Figure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980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120" w:leftChars="0"/>
        <w:textAlignment w:val="auto"/>
        <w:rPr>
          <w:rFonts w:hint="default" w:ascii="Times New Roman" w:hAnsi="Times New Roman" w:eastAsia="等线"/>
          <w:sz w:val="24"/>
          <w:lang w:val="en-US" w:eastAsia="zh-CN"/>
        </w:rPr>
      </w:pPr>
      <w:r>
        <w:rPr>
          <w:rFonts w:hint="eastAsia" w:ascii="Times New Roman" w:hAnsi="Times New Roman"/>
          <w:b/>
          <w:bCs w:val="0"/>
          <w:color w:val="auto"/>
          <w:sz w:val="24"/>
          <w:lang w:val="en-US" w:eastAsia="zh-CN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bCs w:val="0"/>
          <w:color w:val="auto"/>
          <w:sz w:val="24"/>
          <w:lang w:val="en-US" w:eastAsia="zh-CN"/>
        </w:rPr>
        <w:t xml:space="preserve">S4. Low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levels of</w:t>
      </w:r>
      <w:r>
        <w:rPr>
          <w:rFonts w:hint="eastAsia" w:ascii="Times New Roman" w:hAnsi="Times New Roman"/>
          <w:b/>
          <w:bCs w:val="0"/>
          <w:color w:val="auto"/>
          <w:sz w:val="24"/>
          <w:lang w:val="en-US" w:eastAsia="zh-CN"/>
        </w:rPr>
        <w:t xml:space="preserve"> L-periaxin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were</w:t>
      </w:r>
      <w:r>
        <w:rPr>
          <w:rFonts w:hint="eastAsia" w:ascii="Times New Roman" w:hAnsi="Times New Roman"/>
          <w:b/>
          <w:bCs w:val="0"/>
          <w:color w:val="auto"/>
          <w:sz w:val="24"/>
          <w:lang w:val="en-US" w:eastAsia="zh-CN"/>
        </w:rPr>
        <w:t xml:space="preserve"> required for Ezrin to activate MyoG/MEF2C-mediated myoblast differentiation/fusion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120" w:leftChars="0"/>
        <w:textAlignment w:val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  <w:lang w:val="en-US" w:eastAsia="zh-CN"/>
        </w:rPr>
        <w:t xml:space="preserve"> increased the numbers of MyHC+ myotubes with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more than</w:t>
      </w:r>
      <w:r>
        <w:rPr>
          <w:rFonts w:hint="eastAsia" w:ascii="Times New Roman" w:hAnsi="Times New Roman"/>
          <w:sz w:val="24"/>
          <w:lang w:val="en-US" w:eastAsia="zh-CN"/>
        </w:rPr>
        <w:t xml:space="preserve"> 3 and less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than</w:t>
      </w:r>
      <w:r>
        <w:rPr>
          <w:rFonts w:hint="eastAsia" w:ascii="Times New Roman" w:hAnsi="Times New Roman"/>
          <w:sz w:val="24"/>
          <w:lang w:val="en-US" w:eastAsia="zh-CN"/>
        </w:rPr>
        <w:t xml:space="preserve"> 5 myoblast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fusions,</w:t>
      </w:r>
      <w:r>
        <w:rPr>
          <w:rFonts w:hint="eastAsia" w:ascii="Times New Roman" w:hAnsi="Times New Roman"/>
          <w:sz w:val="24"/>
          <w:lang w:val="en-US" w:eastAsia="zh-CN"/>
        </w:rPr>
        <w:t xml:space="preserve"> while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decreased them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  <w:lang w:val="en-US" w:eastAsia="zh-CN"/>
        </w:rPr>
        <w:t xml:space="preserve"> as determined by q</w:t>
      </w:r>
      <w:r>
        <w:rPr>
          <w:rFonts w:ascii="Times New Roman" w:hAnsi="Times New Roman"/>
          <w:sz w:val="24"/>
        </w:rPr>
        <w:t xml:space="preserve">uantitative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assays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>of myotubes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. The</w:t>
      </w:r>
      <w:r>
        <w:rPr>
          <w:rFonts w:hint="eastAsia" w:ascii="Times New Roman" w:hAnsi="Times New Roman"/>
          <w:sz w:val="24"/>
          <w:lang w:val="en-US" w:eastAsia="zh-CN"/>
        </w:rPr>
        <w:t xml:space="preserve"> specific effects could not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be </w:t>
      </w:r>
      <w:r>
        <w:rPr>
          <w:rFonts w:hint="eastAsia" w:ascii="Times New Roman" w:hAnsi="Times New Roman"/>
          <w:sz w:val="24"/>
          <w:lang w:val="en-US" w:eastAsia="zh-CN"/>
        </w:rPr>
        <w:t xml:space="preserve">abolished by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or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shezin</w:t>
      </w:r>
      <w:r>
        <w:rPr>
          <w:rFonts w:hint="eastAsia" w:ascii="Times New Roman" w:hAnsi="Times New Roman"/>
          <w:sz w:val="24"/>
          <w:lang w:val="en-US" w:eastAsia="zh-CN"/>
        </w:rPr>
        <w:t>, respectively.</w:t>
      </w:r>
      <w: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>(B)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  <w:lang w:val="en-US" w:eastAsia="zh-CN"/>
        </w:rPr>
        <w:t xml:space="preserve"> or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increased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myotube</w:t>
      </w:r>
      <w:r>
        <w:rPr>
          <w:rFonts w:hint="eastAsia" w:ascii="Times New Roman" w:hAnsi="Times New Roman"/>
          <w:sz w:val="24"/>
          <w:lang w:val="en-US" w:eastAsia="zh-CN"/>
        </w:rPr>
        <w:t xml:space="preserve"> length in MyHC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-</w:t>
      </w:r>
      <w:r>
        <w:rPr>
          <w:rFonts w:ascii="Times New Roman" w:hAnsi="Times New Roman"/>
          <w:sz w:val="24"/>
        </w:rPr>
        <w:t>positive</w:t>
      </w:r>
      <w:r>
        <w:rPr>
          <w:rFonts w:hint="eastAsia" w:ascii="Times New Roman" w:hAnsi="Times New Roman"/>
          <w:sz w:val="24"/>
          <w:lang w:val="en-US" w:eastAsia="zh-CN"/>
        </w:rPr>
        <w:t xml:space="preserve"> myotubes with 5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/>
          <w:sz w:val="24"/>
          <w:lang w:val="en-US" w:eastAsia="zh-CN"/>
        </w:rPr>
        <w:t xml:space="preserve"> myoblast fusion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  <w:lang w:val="en-US" w:eastAsia="zh-CN"/>
        </w:rPr>
        <w:t xml:space="preserve"> while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  <w:lang w:val="en-US" w:eastAsia="zh-CN"/>
        </w:rPr>
        <w:t xml:space="preserve"> or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decreased them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  <w:lang w:val="en-US" w:eastAsia="zh-CN"/>
        </w:rPr>
        <w:t xml:space="preserve"> as analyzed by q</w:t>
      </w:r>
      <w:r>
        <w:rPr>
          <w:rFonts w:ascii="Times New Roman" w:hAnsi="Times New Roman"/>
          <w:sz w:val="24"/>
        </w:rPr>
        <w:t xml:space="preserve">uantitative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assays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 xml:space="preserve">of the ratio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of myotube</w:t>
      </w:r>
      <w:r>
        <w:rPr>
          <w:rFonts w:hint="eastAsia" w:ascii="Times New Roman" w:hAnsi="Times New Roman"/>
          <w:sz w:val="24"/>
          <w:lang w:val="en-US" w:eastAsia="zh-CN"/>
        </w:rPr>
        <w:t xml:space="preserve"> length normalized to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hint="eastAsia" w:ascii="Times New Roman" w:hAnsi="Times New Roman"/>
          <w:sz w:val="24"/>
          <w:lang w:val="en-US" w:eastAsia="zh-CN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null</w:t>
      </w:r>
      <w:r>
        <w:rPr>
          <w:rFonts w:hint="eastAsia" w:ascii="Times New Roman" w:hAnsi="Times New Roman"/>
          <w:sz w:val="24"/>
          <w:lang w:val="en-US" w:eastAsia="zh-CN"/>
        </w:rPr>
        <w:t xml:space="preserve"> group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Ad-shperiaxin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enhanced the role of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  <w:lang w:val="en-US" w:eastAsia="zh-CN"/>
        </w:rPr>
        <w:t xml:space="preserve">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myotube</w:t>
      </w:r>
      <w:r>
        <w:rPr>
          <w:rFonts w:hint="eastAsia" w:ascii="Times New Roman" w:hAnsi="Times New Roman"/>
          <w:sz w:val="24"/>
          <w:lang w:val="en-US" w:eastAsia="zh-CN"/>
        </w:rPr>
        <w:t xml:space="preserve"> size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  <w:lang w:val="en-US" w:eastAsia="zh-CN"/>
        </w:rPr>
        <w:t xml:space="preserve"> while </w:t>
      </w:r>
      <w:r>
        <w:rPr>
          <w:rFonts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hint="eastAsia" w:ascii="Times New Roman" w:hAnsi="Times New Roman"/>
          <w:sz w:val="24"/>
          <w:lang w:val="en-US" w:eastAsia="zh-CN"/>
        </w:rPr>
        <w:t xml:space="preserve"> further deteriorated the inhibitory role of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  <w:lang w:val="en-US" w:eastAsia="zh-CN"/>
        </w:rPr>
        <w:t xml:space="preserve">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myotube</w:t>
      </w:r>
      <w:r>
        <w:rPr>
          <w:rFonts w:hint="eastAsia" w:ascii="Times New Roman" w:hAnsi="Times New Roman"/>
          <w:sz w:val="24"/>
          <w:lang w:val="en-US" w:eastAsia="zh-CN"/>
        </w:rPr>
        <w:t xml:space="preserve"> length. </w:t>
      </w:r>
      <w:r>
        <w:rPr>
          <w:rFonts w:ascii="Times New Roman" w:hAnsi="Times New Roman"/>
          <w:sz w:val="24"/>
        </w:rPr>
        <w:t>Three independent experiments</w:t>
      </w:r>
      <w:r>
        <w:rPr>
          <w:rFonts w:hint="eastAsia" w:ascii="Times New Roman" w:hAnsi="Times New Roman"/>
          <w:sz w:val="24"/>
        </w:rPr>
        <w:t xml:space="preserve"> were </w:t>
      </w:r>
      <w:r>
        <w:rPr>
          <w:rFonts w:ascii="Times New Roman" w:hAnsi="Times New Roman"/>
          <w:sz w:val="24"/>
        </w:rPr>
        <w:t>performed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n=</w:t>
      </w:r>
      <w:r>
        <w:rPr>
          <w:rFonts w:hint="eastAsia"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Ad-Null;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Ad-Null;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Ad-Null;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Ad-Null;</w:t>
      </w:r>
      <w:r>
        <w:rPr>
          <w:rFonts w:hint="eastAsia"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@P&lt;0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ezrin; ^P&lt;0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>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/>
          <w:sz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/>
          <w:sz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/>
          <w:sz w:val="24"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0" distR="0">
            <wp:extent cx="3267075" cy="4134485"/>
            <wp:effectExtent l="0" t="0" r="9525" b="18415"/>
            <wp:docPr id="3" name="图片 3" descr="C:\Users\Administrator\Desktop\2021年 ezrin lp\投稿\sFIg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021年 ezrin lp\投稿\sFIgure3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13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S5</w:t>
      </w:r>
      <w:r>
        <w:rPr>
          <w:rFonts w:ascii="Times New Roman" w:hAnsi="Times New Roman"/>
          <w:b/>
          <w:bCs/>
          <w:sz w:val="24"/>
        </w:rPr>
        <w:t>. The traits of L-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b/>
          <w:bCs/>
          <w:sz w:val="24"/>
        </w:rPr>
        <w:t xml:space="preserve"> expression during myoblast differentiation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e found that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sz w:val="24"/>
        </w:rPr>
        <w:t xml:space="preserve"> expression gradually increased and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peaked </w:t>
      </w:r>
      <w:r>
        <w:rPr>
          <w:rFonts w:ascii="Times New Roman" w:hAnsi="Times New Roman"/>
          <w:sz w:val="24"/>
        </w:rPr>
        <w:t xml:space="preserve">at 6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days</w:t>
      </w:r>
      <w:r>
        <w:rPr>
          <w:rFonts w:ascii="Times New Roman" w:hAnsi="Times New Roman"/>
          <w:sz w:val="24"/>
        </w:rPr>
        <w:t xml:space="preserve"> of myoblast differentiation, indicating that L-periaxin could affect myoblast differentiation</w:t>
      </w:r>
      <w:r>
        <w:rPr>
          <w:rFonts w:hint="eastAsia" w:ascii="Times New Roman" w:hAnsi="Times New Roman"/>
          <w:sz w:val="24"/>
        </w:rPr>
        <w:t>. (A)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ascii="Times New Roman" w:hAnsi="Times New Roman"/>
          <w:sz w:val="24"/>
        </w:rPr>
        <w:t>Typical image of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</w:t>
      </w:r>
      <w:r>
        <w:rPr>
          <w:rFonts w:ascii="Times New Roman" w:hAnsi="Times New Roman"/>
          <w:sz w:val="24"/>
        </w:rPr>
        <w:t xml:space="preserve"> staining in differentiated C2C12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myoblasts</w:t>
      </w:r>
      <w:r>
        <w:rPr>
          <w:rFonts w:hint="eastAsia" w:ascii="Times New Roman" w:hAnsi="Times New Roman"/>
          <w:sz w:val="24"/>
        </w:rPr>
        <w:t xml:space="preserve"> treated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 Ezrin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overexpression </w:t>
      </w:r>
      <w:r>
        <w:rPr>
          <w:rFonts w:hint="eastAsia" w:ascii="Times New Roman" w:hAnsi="Times New Roman"/>
          <w:sz w:val="24"/>
        </w:rPr>
        <w:t>or knockdown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>for 2, 4 and 6 days</w:t>
      </w:r>
      <w:r>
        <w:rPr>
          <w:rFonts w:ascii="Times New Roman" w:hAnsi="Times New Roman"/>
          <w:sz w:val="24"/>
        </w:rPr>
        <w:t>. (B</w:t>
      </w:r>
      <w:r>
        <w:rPr>
          <w:rFonts w:hint="eastAsia" w:ascii="Times New Roman" w:hAnsi="Times New Roman"/>
          <w:sz w:val="24"/>
        </w:rPr>
        <w:t>-C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Quantitative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assays</w:t>
      </w:r>
      <w:r>
        <w:rPr>
          <w:rFonts w:ascii="Times New Roman" w:hAnsi="Times New Roman"/>
          <w:sz w:val="24"/>
        </w:rPr>
        <w:t xml:space="preserve"> for L-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periaxin were performed</w:t>
      </w:r>
      <w:r>
        <w:rPr>
          <w:rFonts w:ascii="Times New Roman" w:hAnsi="Times New Roman"/>
          <w:sz w:val="24"/>
        </w:rPr>
        <w:t xml:space="preserve"> 2, 4 and 6 days after myoblast differentiation. 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0, </w:t>
      </w:r>
      <w:r>
        <w:rPr>
          <w:rFonts w:ascii="Times New Roman" w:hAnsi="Times New Roman"/>
          <w:sz w:val="24"/>
        </w:rPr>
        <w:t>2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4</w:t>
      </w:r>
      <w:r>
        <w:rPr>
          <w:rFonts w:hint="eastAsia" w:ascii="Times New Roman" w:hAnsi="Times New Roman"/>
          <w:sz w:val="24"/>
        </w:rPr>
        <w:t xml:space="preserve"> days.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/>
          <w:sz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等线"/>
          <w:sz w:val="24"/>
          <w:lang w:eastAsia="zh-CN"/>
        </w:rPr>
      </w:pPr>
      <w:r>
        <w:rPr>
          <w:rFonts w:hint="eastAsia" w:ascii="Times New Roman" w:hAnsi="Times New Roman" w:eastAsia="等线"/>
          <w:sz w:val="24"/>
          <w:lang w:eastAsia="zh-CN"/>
        </w:rPr>
        <w:drawing>
          <wp:inline distT="0" distB="0" distL="114300" distR="114300">
            <wp:extent cx="3526790" cy="4665980"/>
            <wp:effectExtent l="0" t="0" r="16510" b="1270"/>
            <wp:docPr id="13" name="图片 13" descr="sFig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Figure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color w:val="000000" w:themeColor="text1"/>
          <w:sz w:val="24"/>
          <w:lang w:val="en-US" w:eastAsia="zh-CN"/>
        </w:rPr>
        <w:t>S6</w:t>
      </w:r>
      <w:r>
        <w:rPr>
          <w:rFonts w:ascii="Times New Roman" w:hAnsi="Times New Roman"/>
          <w:b/>
          <w:bCs/>
          <w:color w:val="000000" w:themeColor="text1"/>
          <w:sz w:val="24"/>
        </w:rPr>
        <w:t>. Ezrin regulated myoblast differentiation and myofiber specialization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kern w:val="0"/>
          <w:sz w:val="24"/>
        </w:rPr>
        <w:t xml:space="preserve">We found </w:t>
      </w:r>
      <w:r>
        <w:rPr>
          <w:rFonts w:ascii="Times New Roman" w:hAnsi="Times New Roman"/>
          <w:kern w:val="0"/>
          <w:sz w:val="24"/>
        </w:rPr>
        <w:t xml:space="preserve">that </w:t>
      </w:r>
      <w:r>
        <w:rPr>
          <w:rFonts w:hint="eastAsia" w:ascii="Times New Roman" w:hAnsi="Times New Roman"/>
          <w:kern w:val="0"/>
          <w:sz w:val="24"/>
        </w:rPr>
        <w:t>overexpressing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kern w:val="0"/>
          <w:sz w:val="24"/>
        </w:rPr>
        <w:t xml:space="preserve">Ezrin obviously </w:t>
      </w:r>
      <w:r>
        <w:rPr>
          <w:rFonts w:ascii="Times New Roman" w:hAnsi="Times New Roman"/>
          <w:kern w:val="0"/>
          <w:sz w:val="24"/>
        </w:rPr>
        <w:t>increased ‘</w:t>
      </w:r>
      <w:r>
        <w:rPr>
          <w:rFonts w:hint="eastAsia" w:ascii="Times New Roman" w:hAnsi="Times New Roman"/>
          <w:kern w:val="0"/>
          <w:sz w:val="24"/>
        </w:rPr>
        <w:t xml:space="preserve">slow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muscle’ MyHC</w:t>
      </w:r>
      <w:r>
        <w:rPr>
          <w:rFonts w:hint="eastAsia" w:ascii="Times New Roman" w:hAnsi="Times New Roman"/>
          <w:kern w:val="0"/>
          <w:sz w:val="24"/>
        </w:rPr>
        <w:t>-1 mRNA levels. C</w:t>
      </w:r>
      <w:r>
        <w:rPr>
          <w:rFonts w:ascii="Times New Roman" w:hAnsi="Times New Roman"/>
          <w:kern w:val="0"/>
          <w:sz w:val="24"/>
        </w:rPr>
        <w:t>onversely</w:t>
      </w:r>
      <w:r>
        <w:rPr>
          <w:rFonts w:hint="eastAsia" w:ascii="Times New Roman" w:hAnsi="Times New Roman"/>
          <w:kern w:val="0"/>
          <w:sz w:val="24"/>
        </w:rPr>
        <w:t xml:space="preserve">, knockdown of Ezrin by shRNA slightly </w:t>
      </w:r>
      <w:r>
        <w:rPr>
          <w:rFonts w:ascii="Times New Roman" w:hAnsi="Times New Roman"/>
          <w:kern w:val="0"/>
          <w:sz w:val="24"/>
        </w:rPr>
        <w:t>increased</w:t>
      </w:r>
      <w:r>
        <w:rPr>
          <w:rFonts w:hint="eastAsia" w:ascii="Times New Roman" w:hAnsi="Times New Roman"/>
          <w:kern w:val="0"/>
          <w:sz w:val="24"/>
        </w:rPr>
        <w:t xml:space="preserve"> MyHC-2a and MyHC-2b mRNA levels. 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-</w:t>
      </w:r>
      <w:r>
        <w:rPr>
          <w:rFonts w:hint="eastAsia"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) </w:t>
      </w:r>
      <w:r>
        <w:rPr>
          <w:rFonts w:hint="eastAsia" w:ascii="Times New Roman" w:hAnsi="Times New Roman"/>
          <w:sz w:val="24"/>
        </w:rPr>
        <w:t xml:space="preserve">Overexpression of Ezrin promoted </w:t>
      </w:r>
      <w:r>
        <w:rPr>
          <w:rFonts w:ascii="Times New Roman" w:hAnsi="Times New Roman"/>
          <w:sz w:val="24"/>
        </w:rPr>
        <w:t>MyHC</w:t>
      </w:r>
      <w:r>
        <w:rPr>
          <w:rFonts w:hint="eastAsia" w:ascii="Times New Roman" w:hAnsi="Times New Roman"/>
          <w:sz w:val="24"/>
        </w:rPr>
        <w:t xml:space="preserve">-1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expression,</w:t>
      </w:r>
      <w:r>
        <w:rPr>
          <w:rFonts w:hint="eastAsia" w:ascii="Times New Roman" w:hAnsi="Times New Roman"/>
          <w:sz w:val="24"/>
        </w:rPr>
        <w:t xml:space="preserve"> while knockdown of Ezrin increased the levels of t</w:t>
      </w:r>
      <w:r>
        <w:rPr>
          <w:rFonts w:ascii="Times New Roman" w:hAnsi="Times New Roman"/>
          <w:sz w:val="24"/>
        </w:rPr>
        <w:t xml:space="preserve">ype II muscle fiber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markers,</w:t>
      </w:r>
      <w:r>
        <w:rPr>
          <w:rFonts w:ascii="Times New Roman" w:hAnsi="Times New Roman"/>
          <w:sz w:val="24"/>
        </w:rPr>
        <w:t xml:space="preserve"> such as MyHC</w:t>
      </w:r>
      <w:r>
        <w:rPr>
          <w:rFonts w:hint="eastAsia"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2a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MyHC</w:t>
      </w:r>
      <w:r>
        <w:rPr>
          <w:rFonts w:hint="eastAsia"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2b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ascii="Times New Roman" w:hAnsi="Times New Roman"/>
          <w:sz w:val="24"/>
        </w:rPr>
        <w:t xml:space="preserve"> in differentiated C2C12 cells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pretreated with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Adezrin</w:t>
      </w:r>
      <w:r>
        <w:rPr>
          <w:rFonts w:ascii="Times New Roman" w:hAnsi="Times New Roman"/>
          <w:sz w:val="24"/>
        </w:rPr>
        <w:t xml:space="preserve"> or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shezrin, as shown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by detecting the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mRNA </w:t>
      </w:r>
      <w:r>
        <w:rPr>
          <w:rFonts w:ascii="Times New Roman" w:hAnsi="Times New Roman"/>
          <w:sz w:val="24"/>
        </w:rPr>
        <w:t xml:space="preserve">levels using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real</w:t>
      </w:r>
      <w:r>
        <w:rPr>
          <w:rFonts w:ascii="Times New Roman" w:hAnsi="Times New Roman"/>
          <w:sz w:val="24"/>
        </w:rPr>
        <w:t xml:space="preserve">-time PCR. </w:t>
      </w:r>
      <w:r>
        <w:rPr>
          <w:rFonts w:hint="eastAsia" w:ascii="Times New Roman" w:hAnsi="Times New Roman"/>
          <w:sz w:val="24"/>
          <w:lang w:val="en-US" w:eastAsia="zh-CN"/>
        </w:rPr>
        <w:t>(E-F)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  <w:lang w:val="en-US" w:eastAsia="zh-CN"/>
        </w:rPr>
        <w:t xml:space="preserve"> increased Myf5 mRNA levels while decreasing MyoD mRNA levels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  <w:lang w:val="en-US" w:eastAsia="zh-CN"/>
        </w:rPr>
        <w:t xml:space="preserve"> as determined by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real</w:t>
      </w:r>
      <w:r>
        <w:rPr>
          <w:rFonts w:ascii="Times New Roman" w:hAnsi="Times New Roman"/>
          <w:sz w:val="24"/>
        </w:rPr>
        <w:t>-time PCR</w:t>
      </w:r>
      <w:r>
        <w:rPr>
          <w:rFonts w:hint="eastAsia" w:ascii="Times New Roman" w:hAnsi="Times New Roman"/>
          <w:sz w:val="24"/>
          <w:lang w:val="en-US" w:eastAsia="zh-CN"/>
        </w:rPr>
        <w:t xml:space="preserve">. </w:t>
      </w:r>
      <w:r>
        <w:rPr>
          <w:rFonts w:hint="eastAsia" w:ascii="Times New Roman" w:hAnsi="Times New Roman"/>
          <w:kern w:val="0"/>
          <w:sz w:val="24"/>
        </w:rPr>
        <w:t>C</w:t>
      </w:r>
      <w:r>
        <w:rPr>
          <w:rFonts w:ascii="Times New Roman" w:hAnsi="Times New Roman"/>
          <w:kern w:val="0"/>
          <w:sz w:val="24"/>
        </w:rPr>
        <w:t>onversely</w:t>
      </w:r>
      <w:r>
        <w:rPr>
          <w:rFonts w:hint="eastAsia" w:ascii="Times New Roman" w:hAnsi="Times New Roman"/>
          <w:kern w:val="0"/>
          <w:sz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lang w:val="en-US" w:eastAsia="zh-CN"/>
        </w:rPr>
        <w:t xml:space="preserve">Ad-shEzrin increased MyoD mRNA levels while decreasing Myf5 mRNA levels.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Ctrl;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hint="eastAsia" w:ascii="Times New Roman" w:hAnsi="Times New Roman"/>
          <w:sz w:val="24"/>
        </w:rPr>
        <w:t>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rPr>
          <w:rFonts w:hint="eastAsia" w:ascii="Times New Roman" w:hAnsi="Times New Roman" w:eastAsia="等线"/>
          <w:sz w:val="24"/>
          <w:lang w:eastAsia="zh-CN"/>
        </w:rPr>
      </w:pPr>
    </w:p>
    <w:p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drawing>
          <wp:inline distT="0" distB="0" distL="0" distR="0">
            <wp:extent cx="4466590" cy="4610100"/>
            <wp:effectExtent l="19050" t="0" r="0" b="0"/>
            <wp:docPr id="6" name="图片 6" descr="C:\Users\Administrator\Desktop\2021年 ezrin lp\投稿\sFigure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2021年 ezrin lp\投稿\sFigure6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7014" cy="461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sz w:val="24"/>
          <w:lang w:val="en-US" w:eastAsia="zh-CN"/>
        </w:rPr>
        <w:t>S7</w:t>
      </w:r>
      <w:r>
        <w:rPr>
          <w:rFonts w:ascii="Times New Roman" w:hAnsi="Times New Roman"/>
          <w:b/>
          <w:sz w:val="24"/>
        </w:rPr>
        <w:t xml:space="preserve">. Ezrin regulated myoblast differentiation and fusion through 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b/>
          <w:sz w:val="24"/>
        </w:rPr>
        <w:t>PKA signaling pathway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e found that knockdown of Ezrin by shRNA markedly decreased </w:t>
      </w:r>
      <w:r>
        <w:rPr>
          <w:rFonts w:ascii="Times New Roman" w:hAnsi="Times New Roman" w:eastAsia="宋体"/>
          <w:bCs/>
          <w:sz w:val="24"/>
        </w:rPr>
        <w:t>MyoG</w:t>
      </w:r>
      <w:r>
        <w:rPr>
          <w:rFonts w:ascii="Times New Roman" w:hAnsi="Times New Roman" w:eastAsia="宋体"/>
          <w:bCs/>
          <w:sz w:val="24"/>
          <w:vertAlign w:val="superscript"/>
        </w:rPr>
        <w:t>+</w:t>
      </w:r>
      <w:r>
        <w:rPr>
          <w:rFonts w:ascii="Times New Roman" w:hAnsi="Times New Roman" w:eastAsia="宋体"/>
          <w:bCs/>
          <w:sz w:val="24"/>
        </w:rPr>
        <w:t xml:space="preserve"> and MEF2C</w:t>
      </w:r>
      <w:r>
        <w:rPr>
          <w:rFonts w:ascii="Times New Roman" w:hAnsi="Times New Roman" w:eastAsia="宋体"/>
          <w:bCs/>
          <w:sz w:val="24"/>
          <w:vertAlign w:val="superscript"/>
        </w:rPr>
        <w:t>+</w:t>
      </w:r>
      <w:r>
        <w:rPr>
          <w:rStyle w:val="7"/>
          <w:rFonts w:ascii="Times New Roman" w:hAnsi="Times New Roman" w:eastAsia="宋体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in fewer</w:t>
      </w:r>
      <w:r>
        <w:rPr>
          <w:rFonts w:ascii="Times New Roman" w:hAnsi="Times New Roman" w:eastAsia="宋体"/>
          <w:bCs/>
          <w:sz w:val="24"/>
        </w:rPr>
        <w:t xml:space="preserve"> than 3 </w:t>
      </w:r>
      <w:r>
        <w:rPr>
          <w:rFonts w:ascii="Times New Roman" w:hAnsi="Times New Roman"/>
          <w:sz w:val="24"/>
        </w:rPr>
        <w:t xml:space="preserve">nuclei, and these effects could be abolished by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 </w:t>
      </w:r>
      <w:r>
        <w:rPr>
          <w:rFonts w:ascii="Times New Roman" w:hAnsi="Times New Roman"/>
          <w:sz w:val="24"/>
        </w:rPr>
        <w:t xml:space="preserve">PKA activator.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In</w:t>
      </w:r>
      <w:r>
        <w:rPr>
          <w:rFonts w:ascii="Times New Roman" w:hAnsi="Times New Roman"/>
          <w:sz w:val="24"/>
        </w:rPr>
        <w:t xml:space="preserve"> contrast, overexpression of Ezrin substantially increased the number of MyoG+ or MEF2C+ nuclei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fewer</w:t>
      </w:r>
      <w:r>
        <w:rPr>
          <w:rFonts w:ascii="Times New Roman" w:hAnsi="Times New Roman"/>
          <w:sz w:val="24"/>
        </w:rPr>
        <w:t xml:space="preserve"> than 3 and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3+ myotubes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and these effects could be abolished by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</w:t>
      </w:r>
      <w:r>
        <w:rPr>
          <w:rFonts w:ascii="Times New Roman" w:hAnsi="Times New Roman"/>
          <w:sz w:val="24"/>
        </w:rPr>
        <w:t xml:space="preserve"> PKA </w:t>
      </w:r>
      <w:r>
        <w:rPr>
          <w:rFonts w:hint="eastAsia" w:ascii="Times New Roman" w:hAnsi="Times New Roman"/>
          <w:sz w:val="24"/>
        </w:rPr>
        <w:t>inhibitor H-89</w:t>
      </w:r>
      <w:r>
        <w:rPr>
          <w:rFonts w:ascii="Times New Roman" w:hAnsi="Times New Roman"/>
          <w:sz w:val="24"/>
        </w:rPr>
        <w:t>. F</w:t>
      </w:r>
      <w:r>
        <w:rPr>
          <w:rFonts w:hint="eastAsia" w:ascii="Times New Roman" w:hAnsi="Times New Roman"/>
          <w:sz w:val="24"/>
        </w:rPr>
        <w:t>urthermore, western blot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analysis</w:t>
      </w:r>
      <w:r>
        <w:rPr>
          <w:rFonts w:hint="eastAsia" w:ascii="Times New Roman" w:hAnsi="Times New Roman"/>
          <w:sz w:val="24"/>
        </w:rPr>
        <w:t xml:space="preserve"> showed that </w:t>
      </w:r>
      <w:r>
        <w:rPr>
          <w:rFonts w:ascii="Times New Roman" w:hAnsi="Times New Roman"/>
          <w:sz w:val="24"/>
        </w:rPr>
        <w:t>overexpression of Ezrin</w:t>
      </w:r>
      <w:r>
        <w:rPr>
          <w:rFonts w:hint="eastAsia" w:ascii="Times New Roman" w:hAnsi="Times New Roman"/>
          <w:sz w:val="24"/>
        </w:rPr>
        <w:t xml:space="preserve"> increased the n</w:t>
      </w:r>
      <w:r>
        <w:rPr>
          <w:rFonts w:ascii="Times New Roman" w:hAnsi="Times New Roman"/>
          <w:sz w:val="24"/>
        </w:rPr>
        <w:t>uclear</w:t>
      </w:r>
      <w:r>
        <w:rPr>
          <w:rFonts w:hint="eastAsia" w:ascii="Times New Roman" w:hAnsi="Times New Roman"/>
          <w:sz w:val="24"/>
        </w:rPr>
        <w:t xml:space="preserve"> levels of </w:t>
      </w:r>
      <w:r>
        <w:rPr>
          <w:rFonts w:ascii="Times New Roman" w:hAnsi="Times New Roman"/>
          <w:sz w:val="24"/>
        </w:rPr>
        <w:t xml:space="preserve">MyoG </w:t>
      </w:r>
      <w:r>
        <w:rPr>
          <w:rFonts w:hint="eastAsia" w:ascii="Times New Roman" w:hAnsi="Times New Roman"/>
          <w:sz w:val="24"/>
        </w:rPr>
        <w:t xml:space="preserve">and </w:t>
      </w:r>
      <w:r>
        <w:rPr>
          <w:rFonts w:ascii="Times New Roman" w:hAnsi="Times New Roman"/>
          <w:sz w:val="24"/>
        </w:rPr>
        <w:t>MEF2C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</w:rPr>
        <w:t xml:space="preserve"> while </w:t>
      </w:r>
      <w:r>
        <w:rPr>
          <w:rFonts w:ascii="Times New Roman" w:hAnsi="Times New Roman"/>
          <w:sz w:val="24"/>
        </w:rPr>
        <w:t>knockdown of Ezrin by shRNA</w:t>
      </w:r>
      <w:r>
        <w:rPr>
          <w:rFonts w:hint="eastAsia" w:ascii="Times New Roman" w:hAnsi="Times New Roman"/>
          <w:sz w:val="24"/>
        </w:rPr>
        <w:t xml:space="preserve"> reduced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these levels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 xml:space="preserve">ore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importantly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the</w:t>
      </w:r>
      <w:r>
        <w:rPr>
          <w:rFonts w:hint="eastAsia" w:ascii="Times New Roman" w:hAnsi="Times New Roman"/>
          <w:sz w:val="24"/>
        </w:rPr>
        <w:t>se</w:t>
      </w:r>
      <w:r>
        <w:rPr>
          <w:rFonts w:ascii="Times New Roman" w:hAnsi="Times New Roman"/>
          <w:sz w:val="24"/>
        </w:rPr>
        <w:t xml:space="preserve"> specific changes </w:t>
      </w:r>
      <w:r>
        <w:rPr>
          <w:rFonts w:hint="eastAsia" w:ascii="Times New Roman" w:hAnsi="Times New Roman"/>
          <w:sz w:val="24"/>
        </w:rPr>
        <w:t xml:space="preserve">could be </w:t>
      </w:r>
      <w:r>
        <w:rPr>
          <w:rFonts w:ascii="Times New Roman" w:hAnsi="Times New Roman"/>
          <w:sz w:val="24"/>
        </w:rPr>
        <w:t>cancelled by the PKA inhibitor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PKA</w:t>
      </w:r>
      <w:r>
        <w:rPr>
          <w:rFonts w:hint="eastAsia" w:ascii="Times New Roman" w:hAnsi="Times New Roman"/>
          <w:sz w:val="24"/>
        </w:rPr>
        <w:t xml:space="preserve"> activator</w:t>
      </w:r>
      <w:r>
        <w:rPr>
          <w:rFonts w:ascii="Times New Roman" w:hAnsi="Times New Roman"/>
          <w:sz w:val="24"/>
        </w:rPr>
        <w:t xml:space="preserve">. These results indicated that Ezrin participated in C2C12 myoblast differentiation and fusion through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sz w:val="24"/>
        </w:rPr>
        <w:t>PKA-MyoG/MEF2C signaling pathway.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(A-B)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ascii="Times New Roman" w:hAnsi="Times New Roman"/>
          <w:sz w:val="24"/>
        </w:rPr>
        <w:t>Typical image of MyoG and MEF2c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staining in differentiated C2C12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myoblasts treated with Ad-ezrin</w:t>
      </w:r>
      <w:r>
        <w:rPr>
          <w:rFonts w:hint="eastAsia" w:ascii="Times New Roman" w:hAnsi="Times New Roman"/>
          <w:sz w:val="24"/>
        </w:rPr>
        <w:t xml:space="preserve"> with or without H-89 (10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5 mol/L)</w:t>
      </w:r>
      <w:r>
        <w:rPr>
          <w:rFonts w:hint="eastAsia" w:ascii="Times New Roman" w:hAnsi="Times New Roman"/>
          <w:sz w:val="24"/>
        </w:rPr>
        <w:t xml:space="preserve"> or Ad-shEzrin with or without 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vertAlign w:val="superscript"/>
        </w:rPr>
        <w:t>6</w:t>
      </w:r>
      <w:r>
        <w:rPr>
          <w:rFonts w:ascii="Times New Roman" w:hAnsi="Times New Roman"/>
          <w:sz w:val="24"/>
        </w:rPr>
        <w:t>-Bz-cAMP</w:t>
      </w:r>
      <w:r>
        <w:rPr>
          <w:rFonts w:hint="eastAsia" w:ascii="Times New Roman" w:hAnsi="Times New Roman"/>
          <w:sz w:val="24"/>
        </w:rPr>
        <w:t xml:space="preserve"> (10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5 mol/L</w:t>
      </w:r>
      <w:r>
        <w:rPr>
          <w:rFonts w:ascii="Times New Roman" w:hAnsi="Times New Roman"/>
          <w:sz w:val="24"/>
        </w:rPr>
        <w:t>), respectively. (C</w:t>
      </w:r>
      <w:r>
        <w:rPr>
          <w:rFonts w:hint="eastAsia" w:ascii="Times New Roman" w:hAnsi="Times New Roman"/>
          <w:sz w:val="24"/>
        </w:rPr>
        <w:t>-F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Quantitative assay for the number of </w:t>
      </w:r>
      <w:r>
        <w:rPr>
          <w:rFonts w:hint="eastAsia" w:ascii="Times New Roman" w:hAnsi="Times New Roman"/>
          <w:sz w:val="24"/>
        </w:rPr>
        <w:t xml:space="preserve">MyoG+ or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>EF2c+ nuclei</w:t>
      </w:r>
      <w:r>
        <w:rPr>
          <w:rFonts w:ascii="Times New Roman" w:hAnsi="Times New Roman"/>
          <w:sz w:val="24"/>
        </w:rPr>
        <w:t xml:space="preserve"> was analyzed 6 days after myoblast differentiation </w:t>
      </w:r>
      <w:r>
        <w:rPr>
          <w:rFonts w:hint="eastAsia" w:ascii="Times New Roman" w:hAnsi="Times New Roman"/>
          <w:sz w:val="24"/>
        </w:rPr>
        <w:t xml:space="preserve">treated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</w:t>
      </w:r>
      <w:r>
        <w:rPr>
          <w:rFonts w:hint="eastAsia" w:ascii="Times New Roman" w:hAnsi="Times New Roman"/>
          <w:sz w:val="24"/>
        </w:rPr>
        <w:t xml:space="preserve">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</w:rPr>
        <w:t xml:space="preserve"> with or without H-89 or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 xml:space="preserve"> with or without 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vertAlign w:val="superscript"/>
        </w:rPr>
        <w:t>6</w:t>
      </w:r>
      <w:r>
        <w:rPr>
          <w:rFonts w:ascii="Times New Roman" w:hAnsi="Times New Roman"/>
          <w:sz w:val="24"/>
        </w:rPr>
        <w:t>-Bz-cAMP</w:t>
      </w:r>
      <w:r>
        <w:rPr>
          <w:rFonts w:hint="eastAsia" w:ascii="Times New Roman" w:hAnsi="Times New Roman"/>
          <w:sz w:val="24"/>
        </w:rPr>
        <w:t xml:space="preserve"> (10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5 mol/L)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Ctrl;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ezrin; 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Ctrl;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 xml:space="preserve">. (G) Western blot for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hint="eastAsia" w:ascii="Times New Roman" w:hAnsi="Times New Roman"/>
          <w:sz w:val="24"/>
        </w:rPr>
        <w:t xml:space="preserve">indicated proteins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myoblasts</w:t>
      </w:r>
      <w:r>
        <w:rPr>
          <w:rFonts w:hint="eastAsia" w:ascii="Times New Roman" w:hAnsi="Times New Roman"/>
          <w:sz w:val="24"/>
        </w:rPr>
        <w:t xml:space="preserve"> treated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 Ezrin overexpression</w:t>
      </w:r>
      <w:r>
        <w:rPr>
          <w:rFonts w:hint="eastAsia" w:ascii="Times New Roman" w:hAnsi="Times New Roman"/>
          <w:sz w:val="24"/>
        </w:rPr>
        <w:t xml:space="preserve"> or knockdown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 xml:space="preserve">for 6 days. (H-I) </w:t>
      </w:r>
      <w:r>
        <w:rPr>
          <w:rFonts w:ascii="Times New Roman" w:hAnsi="Times New Roman"/>
          <w:sz w:val="24"/>
        </w:rPr>
        <w:t xml:space="preserve">Quantitative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assays</w:t>
      </w:r>
      <w:r>
        <w:rPr>
          <w:rFonts w:ascii="Times New Roman" w:hAnsi="Times New Roman"/>
          <w:sz w:val="24"/>
        </w:rPr>
        <w:t xml:space="preserve"> for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sz w:val="24"/>
        </w:rPr>
        <w:t>indicated</w:t>
      </w:r>
      <w:r>
        <w:rPr>
          <w:rFonts w:hint="eastAsia" w:ascii="Times New Roman" w:hAnsi="Times New Roman"/>
          <w:sz w:val="24"/>
        </w:rPr>
        <w:t xml:space="preserve"> proteins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were performed</w:t>
      </w:r>
      <w:r>
        <w:rPr>
          <w:rFonts w:hint="eastAsia" w:ascii="Times New Roman" w:hAnsi="Times New Roman"/>
          <w:sz w:val="24"/>
        </w:rPr>
        <w:t xml:space="preserve"> 6</w:t>
      </w:r>
      <w:r>
        <w:rPr>
          <w:rFonts w:ascii="Times New Roman" w:hAnsi="Times New Roman"/>
          <w:sz w:val="24"/>
        </w:rPr>
        <w:t xml:space="preserve"> days after myoblast differentiation</w:t>
      </w:r>
      <w:r>
        <w:rPr>
          <w:rFonts w:hint="eastAsia" w:ascii="Times New Roman" w:hAnsi="Times New Roman"/>
          <w:sz w:val="24"/>
        </w:rPr>
        <w:t xml:space="preserve"> following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Ezrin overexpression </w:t>
      </w:r>
      <w:r>
        <w:rPr>
          <w:rFonts w:hint="eastAsia" w:ascii="Times New Roman" w:hAnsi="Times New Roman"/>
          <w:sz w:val="24"/>
        </w:rPr>
        <w:t xml:space="preserve">or knockdown.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Ctrl;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ezrin; 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Ctrl;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>.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tabs>
          <w:tab w:val="left" w:pos="312"/>
        </w:tabs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0" distR="0">
            <wp:extent cx="4857750" cy="3006090"/>
            <wp:effectExtent l="19050" t="0" r="0" b="0"/>
            <wp:docPr id="7" name="图片 7" descr="C:\Users\Administrator\Desktop\2021年 ezrin lp\投稿\sFigure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2021年 ezrin lp\投稿\sFigure7.t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00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sz w:val="24"/>
          <w:lang w:val="en-US" w:eastAsia="zh-CN"/>
        </w:rPr>
        <w:t>S8</w:t>
      </w:r>
      <w:r>
        <w:rPr>
          <w:rFonts w:ascii="Times New Roman" w:hAnsi="Times New Roman"/>
          <w:b/>
          <w:sz w:val="24"/>
        </w:rPr>
        <w:t>. Ezrin regulated myoblast differentiation and fusion through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</w:t>
      </w:r>
      <w:r>
        <w:rPr>
          <w:rFonts w:ascii="Times New Roman" w:hAnsi="Times New Roman"/>
          <w:b/>
          <w:sz w:val="24"/>
        </w:rPr>
        <w:t xml:space="preserve"> PKA signaling pathway</w:t>
      </w:r>
    </w:p>
    <w:p>
      <w:pPr>
        <w:spacing w:line="36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e found that knockdown of Ezrin by shRNA markedly decreased </w:t>
      </w:r>
      <w:r>
        <w:rPr>
          <w:rFonts w:ascii="Times New Roman" w:hAnsi="Times New Roman" w:eastAsia="宋体"/>
          <w:bCs/>
          <w:sz w:val="24"/>
        </w:rPr>
        <w:t>MyoG</w:t>
      </w:r>
      <w:r>
        <w:rPr>
          <w:rFonts w:ascii="Times New Roman" w:hAnsi="Times New Roman" w:eastAsia="宋体"/>
          <w:bCs/>
          <w:sz w:val="24"/>
          <w:vertAlign w:val="superscript"/>
        </w:rPr>
        <w:t>+</w:t>
      </w:r>
      <w:r>
        <w:rPr>
          <w:rFonts w:ascii="Times New Roman" w:hAnsi="Times New Roman" w:eastAsia="宋体"/>
          <w:bCs/>
          <w:sz w:val="24"/>
        </w:rPr>
        <w:t xml:space="preserve"> and MEF2C</w:t>
      </w:r>
      <w:r>
        <w:rPr>
          <w:rFonts w:ascii="Times New Roman" w:hAnsi="Times New Roman" w:eastAsia="宋体"/>
          <w:bCs/>
          <w:sz w:val="24"/>
          <w:vertAlign w:val="superscript"/>
        </w:rPr>
        <w:t>+</w:t>
      </w:r>
      <w:r>
        <w:rPr>
          <w:rStyle w:val="7"/>
          <w:rFonts w:ascii="Times New Roman" w:hAnsi="Times New Roman" w:eastAsia="宋体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in fewer</w:t>
      </w:r>
      <w:r>
        <w:rPr>
          <w:rFonts w:ascii="Times New Roman" w:hAnsi="Times New Roman" w:eastAsia="宋体"/>
          <w:bCs/>
          <w:sz w:val="24"/>
        </w:rPr>
        <w:t xml:space="preserve"> than 3 </w:t>
      </w:r>
      <w:r>
        <w:rPr>
          <w:rFonts w:ascii="Times New Roman" w:hAnsi="Times New Roman"/>
          <w:sz w:val="24"/>
        </w:rPr>
        <w:t xml:space="preserve">nuclei, and these effects could be abolished by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 </w:t>
      </w:r>
      <w:r>
        <w:rPr>
          <w:rFonts w:ascii="Times New Roman" w:hAnsi="Times New Roman"/>
          <w:sz w:val="24"/>
        </w:rPr>
        <w:t xml:space="preserve">PKA activator.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In</w:t>
      </w:r>
      <w:r>
        <w:rPr>
          <w:rFonts w:ascii="Times New Roman" w:hAnsi="Times New Roman"/>
          <w:sz w:val="24"/>
        </w:rPr>
        <w:t xml:space="preserve"> contrast, overexpression of Ezrin substantially increased the number of MyoG+ or MEF2C+ nuclei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fewer</w:t>
      </w:r>
      <w:r>
        <w:rPr>
          <w:rFonts w:ascii="Times New Roman" w:hAnsi="Times New Roman"/>
          <w:sz w:val="24"/>
        </w:rPr>
        <w:t xml:space="preserve"> than 3 and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3+ myotubes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and these effects could be abolished by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</w:t>
      </w:r>
      <w:r>
        <w:rPr>
          <w:rFonts w:ascii="Times New Roman" w:hAnsi="Times New Roman"/>
          <w:sz w:val="24"/>
        </w:rPr>
        <w:t xml:space="preserve"> PKA </w:t>
      </w:r>
      <w:r>
        <w:rPr>
          <w:rFonts w:hint="eastAsia" w:ascii="Times New Roman" w:hAnsi="Times New Roman"/>
          <w:sz w:val="24"/>
        </w:rPr>
        <w:t>inhibitor H-89</w:t>
      </w:r>
      <w:r>
        <w:rPr>
          <w:rFonts w:ascii="Times New Roman" w:hAnsi="Times New Roman"/>
          <w:sz w:val="24"/>
        </w:rPr>
        <w:t>. These results indicated that Ezrin participated in C2C12 myoblast differentiation and fusion through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</w:t>
      </w:r>
      <w:r>
        <w:rPr>
          <w:rFonts w:ascii="Times New Roman" w:hAnsi="Times New Roman"/>
          <w:sz w:val="24"/>
        </w:rPr>
        <w:t xml:space="preserve"> PKA-MyoG/MEF2C signaling pathway.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A-F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Quantitative assay for the number of </w:t>
      </w:r>
      <w:r>
        <w:rPr>
          <w:rFonts w:hint="eastAsia" w:ascii="Times New Roman" w:hAnsi="Times New Roman"/>
          <w:sz w:val="24"/>
        </w:rPr>
        <w:t xml:space="preserve">MyoG+ or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>EF2c+ nuclei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in sFigure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 xml:space="preserve">6 </w:t>
      </w:r>
      <w:r>
        <w:rPr>
          <w:rFonts w:ascii="Times New Roman" w:hAnsi="Times New Roman"/>
          <w:sz w:val="24"/>
        </w:rPr>
        <w:t xml:space="preserve">was analyzed 6 days after myoblast differentiation </w:t>
      </w:r>
      <w:r>
        <w:rPr>
          <w:rFonts w:hint="eastAsia" w:ascii="Times New Roman" w:hAnsi="Times New Roman"/>
          <w:sz w:val="24"/>
        </w:rPr>
        <w:t xml:space="preserve">treated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</w:t>
      </w:r>
      <w:r>
        <w:rPr>
          <w:rFonts w:hint="eastAsia" w:ascii="Times New Roman" w:hAnsi="Times New Roman"/>
          <w:sz w:val="24"/>
        </w:rPr>
        <w:t xml:space="preserve"> 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</w:rPr>
        <w:t xml:space="preserve"> with or without H-89 or Ad-shEzrin with or without 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  <w:vertAlign w:val="superscript"/>
        </w:rPr>
        <w:t>6</w:t>
      </w:r>
      <w:r>
        <w:rPr>
          <w:rFonts w:ascii="Times New Roman" w:hAnsi="Times New Roman"/>
          <w:sz w:val="24"/>
        </w:rPr>
        <w:t>-Bz-cAMP</w:t>
      </w:r>
      <w:r>
        <w:rPr>
          <w:rFonts w:hint="eastAsia" w:ascii="Times New Roman" w:hAnsi="Times New Roman"/>
          <w:sz w:val="24"/>
        </w:rPr>
        <w:t xml:space="preserve"> (10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5 mol/L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Ctrl;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ezrin; 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Ctrl;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shezrin</w:t>
      </w:r>
      <w:r>
        <w:rPr>
          <w:rFonts w:hint="eastAsia" w:ascii="Times New Roman" w:hAnsi="Times New Roman"/>
          <w:sz w:val="24"/>
        </w:rPr>
        <w:t>.</w:t>
      </w:r>
    </w:p>
    <w:p>
      <w:pPr>
        <w:spacing w:line="360" w:lineRule="auto"/>
        <w:rPr>
          <w:rFonts w:hint="eastAsia" w:ascii="Times New Roman" w:hAnsi="Times New Roman"/>
          <w:sz w:val="24"/>
        </w:rPr>
      </w:pPr>
    </w:p>
    <w:p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drawing>
          <wp:inline distT="0" distB="0" distL="0" distR="0">
            <wp:extent cx="5310505" cy="4824730"/>
            <wp:effectExtent l="0" t="0" r="4445" b="13970"/>
            <wp:docPr id="8" name="图片 8" descr="C:\Users\Administrator\Desktop\2021年 ezrin lp\投稿\sFigure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2021年 ezrin lp\投稿\sFigure8.t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482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S9</w:t>
      </w:r>
      <w:r>
        <w:rPr>
          <w:rFonts w:ascii="Times New Roman" w:hAnsi="Times New Roman"/>
          <w:b/>
          <w:bCs/>
          <w:sz w:val="24"/>
        </w:rPr>
        <w:t>. NFAT</w:t>
      </w:r>
      <w:r>
        <w:t xml:space="preserve"> </w:t>
      </w:r>
      <w:r>
        <w:rPr>
          <w:rFonts w:hint="eastAsia" w:ascii="Times New Roman" w:hAnsi="Times New Roman"/>
          <w:b/>
          <w:bCs/>
          <w:sz w:val="24"/>
        </w:rPr>
        <w:t>n</w:t>
      </w:r>
      <w:r>
        <w:rPr>
          <w:rFonts w:ascii="Times New Roman" w:hAnsi="Times New Roman"/>
          <w:b/>
          <w:bCs/>
          <w:sz w:val="24"/>
        </w:rPr>
        <w:t xml:space="preserve">uclear translocation </w:t>
      </w:r>
      <w:r>
        <w:rPr>
          <w:rFonts w:hint="eastAsia" w:ascii="Times New Roman" w:hAnsi="Times New Roman"/>
          <w:b/>
          <w:bCs/>
          <w:sz w:val="24"/>
        </w:rPr>
        <w:t xml:space="preserve">in 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ascii="Times New Roman" w:hAnsi="Times New Roman"/>
          <w:b/>
          <w:bCs/>
          <w:sz w:val="24"/>
        </w:rPr>
        <w:t>-mediated myoblast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differentiation/fusion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</w:t>
      </w:r>
      <w:r>
        <w:rPr>
          <w:rFonts w:hint="eastAsia" w:ascii="Times New Roman" w:hAnsi="Times New Roman"/>
          <w:sz w:val="24"/>
        </w:rPr>
        <w:t xml:space="preserve"> found that </w:t>
      </w:r>
      <w:r>
        <w:rPr>
          <w:rFonts w:ascii="Times New Roman" w:hAnsi="Times New Roman"/>
          <w:sz w:val="24"/>
        </w:rPr>
        <w:t xml:space="preserve">the overexpression of Ezrin promoted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sz w:val="24"/>
        </w:rPr>
        <w:t>nuclear translocation of NFATc1/c2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 which</w:t>
      </w:r>
      <w:r>
        <w:rPr>
          <w:rFonts w:ascii="Times New Roman" w:hAnsi="Times New Roman"/>
          <w:sz w:val="24"/>
        </w:rPr>
        <w:t xml:space="preserve"> led to increased levels of NFATc1/c2 nuclei and decreased NFATc3/c4 nuclei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levels</w:t>
      </w:r>
      <w:r>
        <w:rPr>
          <w:rFonts w:ascii="Times New Roman" w:hAnsi="Times New Roman"/>
          <w:sz w:val="24"/>
        </w:rPr>
        <w:t>. Conversely, knocking down Ezrin induced nuclear translocation of NFATc3/c4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ascii="Times New Roman" w:hAnsi="Times New Roman"/>
          <w:sz w:val="24"/>
        </w:rPr>
        <w:t xml:space="preserve"> resulting in increased NFATc3/c4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nuclear levels</w:t>
      </w:r>
      <w:r>
        <w:rPr>
          <w:rFonts w:ascii="Times New Roman" w:hAnsi="Times New Roman"/>
          <w:sz w:val="24"/>
        </w:rPr>
        <w:t xml:space="preserve"> and decreased NFATc1/c2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nuclear</w:t>
      </w:r>
      <w:r>
        <w:rPr>
          <w:rFonts w:ascii="Times New Roman" w:hAnsi="Times New Roman"/>
          <w:sz w:val="24"/>
        </w:rPr>
        <w:t xml:space="preserve"> levels.</w:t>
      </w:r>
      <w:r>
        <w:rPr>
          <w:rFonts w:hint="eastAsia" w:ascii="Times New Roman" w:hAnsi="Times New Roman"/>
          <w:sz w:val="24"/>
        </w:rPr>
        <w:t xml:space="preserve"> (A)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A quantitative</w:t>
      </w:r>
      <w:r>
        <w:rPr>
          <w:rFonts w:ascii="Times New Roman" w:hAnsi="Times New Roman"/>
          <w:sz w:val="24"/>
        </w:rPr>
        <w:t xml:space="preserve"> assay </w:t>
      </w:r>
      <w:r>
        <w:rPr>
          <w:rFonts w:hint="eastAsia" w:ascii="Times New Roman" w:hAnsi="Times New Roman"/>
          <w:sz w:val="24"/>
        </w:rPr>
        <w:t xml:space="preserve">of NFATc4 proteins </w:t>
      </w:r>
      <w:r>
        <w:rPr>
          <w:rFonts w:ascii="Times New Roman" w:hAnsi="Times New Roman"/>
          <w:sz w:val="24"/>
        </w:rPr>
        <w:t xml:space="preserve">was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performed</w:t>
      </w:r>
      <w:r>
        <w:rPr>
          <w:rFonts w:hint="eastAsia" w:ascii="Times New Roman" w:hAnsi="Times New Roman"/>
          <w:sz w:val="24"/>
        </w:rPr>
        <w:t xml:space="preserve"> 6</w:t>
      </w:r>
      <w:r>
        <w:rPr>
          <w:rFonts w:ascii="Times New Roman" w:hAnsi="Times New Roman"/>
          <w:sz w:val="24"/>
        </w:rPr>
        <w:t xml:space="preserve"> days after myoblast differentiation</w:t>
      </w:r>
      <w:r>
        <w:rPr>
          <w:rFonts w:hint="eastAsia" w:ascii="Times New Roman" w:hAnsi="Times New Roman"/>
          <w:sz w:val="24"/>
        </w:rPr>
        <w:t xml:space="preserve"> following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Ezrin overexpression </w:t>
      </w:r>
      <w:r>
        <w:rPr>
          <w:rFonts w:hint="eastAsia" w:ascii="Times New Roman" w:hAnsi="Times New Roman"/>
          <w:sz w:val="24"/>
        </w:rPr>
        <w:t xml:space="preserve">or knockdown. </w:t>
      </w:r>
      <w:r>
        <w:rPr>
          <w:rFonts w:ascii="Times New Roman" w:hAnsi="Times New Roman"/>
          <w:sz w:val="24"/>
        </w:rPr>
        <w:t>Three independent experiments</w:t>
      </w:r>
      <w:r>
        <w:rPr>
          <w:rFonts w:hint="eastAsia" w:ascii="Times New Roman" w:hAnsi="Times New Roman"/>
          <w:sz w:val="24"/>
        </w:rPr>
        <w:t xml:space="preserve"> were </w:t>
      </w:r>
      <w:r>
        <w:rPr>
          <w:rFonts w:ascii="Times New Roman" w:hAnsi="Times New Roman"/>
          <w:sz w:val="24"/>
        </w:rPr>
        <w:t>performed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Ad-Null;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Ad-Null. (B) </w:t>
      </w:r>
      <w:r>
        <w:rPr>
          <w:rFonts w:ascii="Times New Roman" w:hAnsi="Times New Roman"/>
          <w:sz w:val="24"/>
        </w:rPr>
        <w:t xml:space="preserve">Typical image and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semiquantitative</w:t>
      </w:r>
      <w:r>
        <w:rPr>
          <w:rFonts w:ascii="Times New Roman" w:hAnsi="Times New Roman"/>
          <w:sz w:val="24"/>
        </w:rPr>
        <w:t xml:space="preserve"> assay of NFATc1-c4 nuclear translocation at </w:t>
      </w:r>
      <w:r>
        <w:rPr>
          <w:rFonts w:hint="eastAsia"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days after myoblast differentiation</w:t>
      </w:r>
      <w:r>
        <w:rPr>
          <w:rFonts w:hint="eastAsia" w:ascii="Times New Roman" w:hAnsi="Times New Roman"/>
          <w:sz w:val="24"/>
        </w:rPr>
        <w:t xml:space="preserve"> following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Ezrin overexpression </w:t>
      </w:r>
      <w:r>
        <w:rPr>
          <w:rFonts w:hint="eastAsia" w:ascii="Times New Roman" w:hAnsi="Times New Roman"/>
          <w:sz w:val="24"/>
        </w:rPr>
        <w:t xml:space="preserve">or knockdown. Red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fluorescence indicates</w:t>
      </w:r>
      <w:r>
        <w:rPr>
          <w:rFonts w:hint="eastAsia" w:ascii="Times New Roman" w:hAnsi="Times New Roman"/>
          <w:sz w:val="24"/>
        </w:rPr>
        <w:t xml:space="preserve"> NFATc1-c4; DAPI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indicates the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nucleus</w:t>
      </w:r>
      <w:r>
        <w:rPr>
          <w:rFonts w:hint="eastAsia" w:ascii="Times New Roman" w:hAnsi="Times New Roman"/>
          <w:sz w:val="24"/>
        </w:rPr>
        <w:t>.</w:t>
      </w:r>
    </w:p>
    <w:p>
      <w:pPr>
        <w:spacing w:line="360" w:lineRule="auto"/>
        <w:jc w:val="center"/>
        <w:rPr>
          <w:rFonts w:hint="eastAsia" w:ascii="Times New Roman" w:hAnsi="Times New Roman" w:eastAsia="等线"/>
          <w:sz w:val="24"/>
          <w:lang w:eastAsia="zh-CN"/>
        </w:rPr>
      </w:pPr>
      <w:r>
        <w:rPr>
          <w:rFonts w:hint="eastAsia" w:ascii="Times New Roman" w:hAnsi="Times New Roman" w:eastAsia="等线"/>
          <w:sz w:val="24"/>
          <w:lang w:eastAsia="zh-CN"/>
        </w:rPr>
        <w:drawing>
          <wp:inline distT="0" distB="0" distL="114300" distR="114300">
            <wp:extent cx="4901565" cy="3423285"/>
            <wp:effectExtent l="0" t="0" r="13335" b="5715"/>
            <wp:docPr id="2" name="图片 2" descr="sFigur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Figure9"/>
                    <pic:cNvPicPr>
                      <a:picLocks noChangeAspect="1"/>
                    </pic:cNvPicPr>
                  </pic:nvPicPr>
                  <pic:blipFill>
                    <a:blip r:embed="rId15"/>
                    <a:srcRect r="7129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S10</w:t>
      </w:r>
      <w:r>
        <w:rPr>
          <w:rFonts w:ascii="Times New Roman" w:hAnsi="Times New Roman"/>
          <w:b/>
          <w:bCs/>
          <w:sz w:val="24"/>
        </w:rPr>
        <w:t>. NFAT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/>
          <w:b/>
          <w:bCs/>
          <w:sz w:val="24"/>
        </w:rPr>
        <w:t xml:space="preserve"> involved in Ezrin-mediated myoblast </w:t>
      </w:r>
      <w:r>
        <w:rPr>
          <w:rStyle w:val="7"/>
          <w:rFonts w:ascii="Times New Roman" w:hAnsi="Times New Roman" w:eastAsia="等线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differentiation/fusion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e found that knockdown of Ezrin by shRNA markedly decreased </w:t>
      </w:r>
      <w:r>
        <w:rPr>
          <w:rFonts w:ascii="Times New Roman" w:hAnsi="Times New Roman" w:eastAsia="宋体"/>
          <w:bCs/>
          <w:sz w:val="24"/>
        </w:rPr>
        <w:t xml:space="preserve">the number and percentage of MyoG+ and MEF2C+ nuclei in less than 3-nuclei cells and </w:t>
      </w:r>
      <w:r>
        <w:rPr>
          <w:rFonts w:ascii="Times New Roman" w:hAnsi="Times New Roman"/>
          <w:sz w:val="24"/>
        </w:rPr>
        <w:t>3-</w:t>
      </w:r>
      <w:r>
        <w:rPr>
          <w:rFonts w:ascii="Times New Roman" w:hAnsi="Times New Roman" w:eastAsia="宋体"/>
          <w:bCs/>
          <w:sz w:val="24"/>
        </w:rPr>
        <w:t>nuclei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myotubes, and treatment with Ad-NFATc2 or Ad-shNFATc4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abolished </w:t>
      </w:r>
      <w:r>
        <w:rPr>
          <w:rFonts w:ascii="Times New Roman" w:hAnsi="Times New Roman"/>
          <w:sz w:val="24"/>
        </w:rPr>
        <w:t xml:space="preserve">these effects. In addition, Ad-NFATc1 or Ad-shNFATc3 reversed the number of </w:t>
      </w:r>
      <w:r>
        <w:rPr>
          <w:rFonts w:ascii="Times New Roman" w:hAnsi="Times New Roman" w:eastAsia="宋体"/>
          <w:bCs/>
          <w:sz w:val="24"/>
        </w:rPr>
        <w:t xml:space="preserve">MEF2C+ nuclei in </w:t>
      </w:r>
      <w:r>
        <w:rPr>
          <w:rFonts w:ascii="Times New Roman" w:hAnsi="Times New Roman"/>
          <w:sz w:val="24"/>
        </w:rPr>
        <w:t>3-</w:t>
      </w:r>
      <w:r>
        <w:rPr>
          <w:rFonts w:ascii="Times New Roman" w:hAnsi="Times New Roman" w:eastAsia="宋体"/>
          <w:bCs/>
          <w:sz w:val="24"/>
        </w:rPr>
        <w:t>nuclei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myotubes. These results indicated that Ezrin participated in C2C12 myoblast differentiation and fusion with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the </w:t>
      </w:r>
      <w:r>
        <w:rPr>
          <w:rFonts w:ascii="Times New Roman" w:hAnsi="Times New Roman"/>
          <w:sz w:val="24"/>
        </w:rPr>
        <w:t>coordination of Myo</w:t>
      </w:r>
      <w:r>
        <w:rPr>
          <w:rFonts w:hint="eastAsia"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 xml:space="preserve"> and MEF2C, which were associated with NFATc2/c4, at least in part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A-D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Quantitative assay for the number of </w:t>
      </w:r>
      <w:r>
        <w:rPr>
          <w:rFonts w:hint="eastAsia" w:ascii="Times New Roman" w:hAnsi="Times New Roman"/>
          <w:sz w:val="24"/>
        </w:rPr>
        <w:t xml:space="preserve">MyoG+ or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>EF2c+ nuclei</w:t>
      </w:r>
      <w:r>
        <w:rPr>
          <w:rFonts w:ascii="Times New Roman" w:hAnsi="Times New Roman"/>
          <w:sz w:val="24"/>
        </w:rPr>
        <w:t xml:space="preserve"> was analyzed 6 days after myoblast differentiation </w:t>
      </w:r>
      <w:r>
        <w:rPr>
          <w:rFonts w:hint="eastAsia" w:ascii="Times New Roman" w:hAnsi="Times New Roman"/>
          <w:sz w:val="24"/>
        </w:rPr>
        <w:t xml:space="preserve">treated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with</w:t>
      </w:r>
      <w:r>
        <w:rPr>
          <w:rFonts w:hint="eastAsia" w:ascii="Times New Roman" w:hAnsi="Times New Roman"/>
          <w:sz w:val="24"/>
        </w:rPr>
        <w:t xml:space="preserve"> Ad-shEzrin with or without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 xml:space="preserve">Ad-NFATc1, Ad-NFATc2, Ad-shNFATc3 and Ad-shNFATc4.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Ctrl;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Ad-shEzrin;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Ad-shEzrin;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Ad-shEzrin.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drawing>
          <wp:inline distT="0" distB="0" distL="0" distR="0">
            <wp:extent cx="2334260" cy="4100195"/>
            <wp:effectExtent l="0" t="0" r="8890" b="14605"/>
            <wp:docPr id="10" name="图片 10" descr="C:\Users\Administrator\Desktop\2021年 ezrin lp\投稿\sFigure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2021年 ezrin lp\投稿\sFigure10.t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410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z w:val="24"/>
        </w:rPr>
        <w:t>1</w:t>
      </w:r>
      <w:r>
        <w:rPr>
          <w:rFonts w:hint="eastAsia" w:ascii="Times New Roman" w:hAnsi="Times New Roman"/>
          <w:b/>
          <w:sz w:val="24"/>
        </w:rPr>
        <w:t xml:space="preserve">1. </w:t>
      </w:r>
      <w:r>
        <w:rPr>
          <w:rFonts w:ascii="Times New Roman" w:hAnsi="Times New Roman"/>
          <w:b/>
          <w:sz w:val="24"/>
        </w:rPr>
        <w:t>Ezrin regulated myoblast differentiation and fusion through</w:t>
      </w:r>
      <w:r>
        <w:rPr>
          <w:rStyle w:val="7"/>
          <w:rFonts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the NFAT</w:t>
      </w:r>
      <w:r>
        <w:rPr>
          <w:rFonts w:ascii="Times New Roman" w:hAnsi="Times New Roman"/>
          <w:b/>
          <w:sz w:val="24"/>
        </w:rPr>
        <w:t>-MyoD/MEF2C signaling pathway</w:t>
      </w:r>
    </w:p>
    <w:p>
      <w:pPr>
        <w:spacing w:line="360" w:lineRule="auto"/>
      </w:pPr>
      <w:r>
        <w:rPr>
          <w:rFonts w:hint="eastAsia" w:ascii="Times New Roman" w:hAnsi="Times New Roman"/>
          <w:sz w:val="24"/>
        </w:rPr>
        <w:t xml:space="preserve">We found that overexpression of Ezrin increased the numbers of </w:t>
      </w:r>
      <w:r>
        <w:rPr>
          <w:rFonts w:ascii="Times New Roman" w:hAnsi="Times New Roman"/>
          <w:sz w:val="24"/>
        </w:rPr>
        <w:t>MyHC</w:t>
      </w:r>
      <w:r>
        <w:rPr>
          <w:rFonts w:hint="eastAsia" w:ascii="Times New Roman" w:hAnsi="Times New Roman"/>
          <w:sz w:val="24"/>
        </w:rPr>
        <w:t>-I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-</w:t>
      </w:r>
      <w:r>
        <w:rPr>
          <w:rFonts w:hint="eastAsia" w:ascii="Times New Roman" w:hAnsi="Times New Roman"/>
          <w:sz w:val="24"/>
        </w:rPr>
        <w:t xml:space="preserve"> and MyHC-II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-</w:t>
      </w:r>
      <w:r>
        <w:rPr>
          <w:rFonts w:ascii="Times New Roman" w:hAnsi="Times New Roman"/>
          <w:sz w:val="24"/>
        </w:rPr>
        <w:t>positive</w:t>
      </w:r>
      <w:r>
        <w:rPr>
          <w:rFonts w:hint="eastAsia" w:ascii="Times New Roman" w:hAnsi="Times New Roman"/>
          <w:sz w:val="24"/>
        </w:rPr>
        <w:t xml:space="preserve"> myotubes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,</w:t>
      </w:r>
      <w:r>
        <w:rPr>
          <w:rFonts w:hint="eastAsia" w:ascii="Times New Roman" w:hAnsi="Times New Roman"/>
          <w:sz w:val="24"/>
        </w:rPr>
        <w:t xml:space="preserve"> while knockdown of Ezrin decreased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these numbers, and</w:t>
      </w:r>
      <w:r>
        <w:rPr>
          <w:rStyle w:val="7"/>
          <w:rFonts w:hint="eastAsia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</w:rPr>
        <w:t>specific</w:t>
      </w:r>
      <w:r>
        <w:rPr>
          <w:rFonts w:hint="eastAsia" w:ascii="Times New Roman" w:hAnsi="Times New Roman"/>
          <w:sz w:val="24"/>
        </w:rPr>
        <w:t xml:space="preserve"> effects could be abolished by </w:t>
      </w:r>
      <w:r>
        <w:rPr>
          <w:rFonts w:ascii="Times New Roman" w:hAnsi="Times New Roman"/>
          <w:sz w:val="24"/>
        </w:rPr>
        <w:t>Ad-NFATc1</w:t>
      </w:r>
      <w:r>
        <w:rPr>
          <w:rFonts w:hint="eastAsia" w:ascii="Times New Roman" w:hAnsi="Times New Roman"/>
          <w:sz w:val="24"/>
        </w:rPr>
        <w:t>/c2</w:t>
      </w:r>
      <w:r>
        <w:rPr>
          <w:rFonts w:ascii="Times New Roman" w:hAnsi="Times New Roman"/>
          <w:sz w:val="24"/>
        </w:rPr>
        <w:t xml:space="preserve"> or Ad-shNFATc3</w:t>
      </w:r>
      <w:r>
        <w:rPr>
          <w:rFonts w:hint="eastAsia" w:ascii="Times New Roman" w:hAnsi="Times New Roman"/>
          <w:sz w:val="24"/>
        </w:rPr>
        <w:t xml:space="preserve">/c4.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 xml:space="preserve">ore importantly, the </w:t>
      </w:r>
      <w:r>
        <w:rPr>
          <w:rFonts w:ascii="Times New Roman" w:hAnsi="Times New Roman"/>
          <w:sz w:val="24"/>
        </w:rPr>
        <w:t>specific</w:t>
      </w:r>
      <w:r>
        <w:rPr>
          <w:rFonts w:hint="eastAsia" w:ascii="Times New Roman" w:hAnsi="Times New Roman"/>
          <w:sz w:val="24"/>
        </w:rPr>
        <w:t xml:space="preserve"> increase in </w:t>
      </w:r>
      <w:r>
        <w:rPr>
          <w:rFonts w:ascii="Times New Roman" w:hAnsi="Times New Roman"/>
          <w:sz w:val="24"/>
        </w:rPr>
        <w:t>MyHC</w:t>
      </w:r>
      <w:r>
        <w:rPr>
          <w:rFonts w:hint="eastAsia"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2a</w:t>
      </w:r>
      <w:r>
        <w:rPr>
          <w:rFonts w:hint="eastAsia" w:ascii="Times New Roman" w:hAnsi="Times New Roman"/>
          <w:sz w:val="24"/>
        </w:rPr>
        <w:t xml:space="preserve"> and</w:t>
      </w:r>
      <w:r>
        <w:rPr>
          <w:rFonts w:ascii="Times New Roman" w:hAnsi="Times New Roman"/>
          <w:sz w:val="24"/>
        </w:rPr>
        <w:t xml:space="preserve"> MyHC</w:t>
      </w:r>
      <w:r>
        <w:rPr>
          <w:rFonts w:hint="eastAsia"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2b</w:t>
      </w:r>
      <w:r>
        <w:rPr>
          <w:rFonts w:hint="eastAsia" w:ascii="Times New Roman" w:hAnsi="Times New Roman"/>
          <w:sz w:val="24"/>
        </w:rPr>
        <w:t xml:space="preserve"> mediated by Ezrin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knockdown was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obviously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reversed</w:t>
      </w:r>
      <w:r>
        <w:rPr>
          <w:rFonts w:hint="eastAsia" w:ascii="Times New Roman" w:hAnsi="Times New Roman"/>
          <w:sz w:val="24"/>
        </w:rPr>
        <w:t xml:space="preserve"> by </w:t>
      </w:r>
      <w:r>
        <w:rPr>
          <w:rFonts w:ascii="Times New Roman" w:hAnsi="Times New Roman"/>
          <w:sz w:val="24"/>
        </w:rPr>
        <w:t>Ad-NFATc1</w:t>
      </w:r>
      <w:r>
        <w:rPr>
          <w:rFonts w:hint="eastAsia" w:ascii="Times New Roman" w:hAnsi="Times New Roman"/>
          <w:sz w:val="24"/>
        </w:rPr>
        <w:t>/c2</w:t>
      </w:r>
      <w:r>
        <w:rPr>
          <w:rFonts w:ascii="Times New Roman" w:hAnsi="Times New Roman"/>
          <w:sz w:val="24"/>
        </w:rPr>
        <w:t xml:space="preserve"> or Ad-shNFAT</w:t>
      </w:r>
      <w:r>
        <w:rPr>
          <w:rFonts w:hint="eastAsia" w:ascii="Times New Roman" w:hAnsi="Times New Roman"/>
          <w:sz w:val="24"/>
        </w:rPr>
        <w:t xml:space="preserve">c4, respectively. </w:t>
      </w:r>
      <w:r>
        <w:rPr>
          <w:rFonts w:ascii="Times New Roman" w:hAnsi="Times New Roman"/>
          <w:sz w:val="24"/>
        </w:rPr>
        <w:t xml:space="preserve">Thus, Ezrin mainly regulated </w:t>
      </w:r>
      <w:r>
        <w:rPr>
          <w:rFonts w:hint="eastAsia" w:ascii="Times New Roman" w:hAnsi="Times New Roman"/>
          <w:sz w:val="24"/>
        </w:rPr>
        <w:t>myofiber</w:t>
      </w:r>
      <w:r>
        <w:rPr>
          <w:rFonts w:ascii="Times New Roman" w:hAnsi="Times New Roman"/>
          <w:sz w:val="24"/>
        </w:rPr>
        <w:t xml:space="preserve"> specification through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the integrated</w:t>
      </w:r>
      <w:r>
        <w:rPr>
          <w:rFonts w:hint="eastAsia" w:ascii="Times New Roman" w:hAnsi="Times New Roman"/>
          <w:sz w:val="24"/>
        </w:rPr>
        <w:t xml:space="preserve"> role of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the NFAT</w:t>
      </w:r>
      <w:r>
        <w:rPr>
          <w:rFonts w:ascii="Times New Roman" w:hAnsi="Times New Roman"/>
          <w:sz w:val="24"/>
        </w:rPr>
        <w:t xml:space="preserve"> signaling pathway.</w:t>
      </w:r>
      <w:r>
        <w:rPr>
          <w:rFonts w:hint="eastAsia" w:ascii="Times New Roman" w:hAnsi="Times New Roman"/>
          <w:sz w:val="24"/>
        </w:rPr>
        <w:t xml:space="preserve"> (A-C)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/>
          <w:sz w:val="24"/>
        </w:rPr>
        <w:t xml:space="preserve">Real-time PCR for MyoD, </w:t>
      </w:r>
      <w:r>
        <w:rPr>
          <w:rFonts w:ascii="Times New Roman" w:hAnsi="Times New Roman"/>
          <w:sz w:val="24"/>
        </w:rPr>
        <w:t>My</w:t>
      </w:r>
      <w:r>
        <w:rPr>
          <w:rFonts w:hint="eastAsia" w:ascii="Times New Roman" w:hAnsi="Times New Roman"/>
          <w:sz w:val="24"/>
        </w:rPr>
        <w:t xml:space="preserve">HC-2a and </w:t>
      </w:r>
      <w:r>
        <w:rPr>
          <w:rFonts w:ascii="Times New Roman" w:hAnsi="Times New Roman"/>
          <w:sz w:val="24"/>
        </w:rPr>
        <w:t>My</w:t>
      </w:r>
      <w:r>
        <w:rPr>
          <w:rFonts w:hint="eastAsia" w:ascii="Times New Roman" w:hAnsi="Times New Roman"/>
          <w:sz w:val="24"/>
        </w:rPr>
        <w:t xml:space="preserve">HC-2b in </w:t>
      </w:r>
      <w:r>
        <w:rPr>
          <w:rStyle w:val="7"/>
          <w:rFonts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Fonts w:hint="eastAsia" w:ascii="Times New Roman" w:hAnsi="Times New Roman"/>
          <w:sz w:val="24"/>
        </w:rPr>
        <w:t xml:space="preserve">-knockdown myobalst cells pretreated with Ad-NFATc1/c2 or Ad-shNFATc3/c4. </w:t>
      </w:r>
      <w:r>
        <w:rPr>
          <w:rFonts w:ascii="Times New Roman" w:hAnsi="Times New Roman"/>
          <w:sz w:val="24"/>
        </w:rPr>
        <w:t xml:space="preserve">n=3,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*P&lt;0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Ctrl;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#P&lt;0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Ad-shEzrin;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&amp;P&lt;0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 xml:space="preserve">Ad-shEzrin;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$P&lt;0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Ad-shEzrin</w:t>
      </w:r>
      <w:r>
        <w:rPr>
          <w:rFonts w:ascii="Times New Roman" w:hAnsi="Times New Roman"/>
          <w:sz w:val="24"/>
        </w:rPr>
        <w:t xml:space="preserve">; </w:t>
      </w:r>
      <w:r>
        <w:rPr>
          <w:rStyle w:val="7"/>
          <w:rFonts w:ascii="Times New Roman" w:hAnsi="Times New Roman" w:eastAsia="等线" w:cs="Times New Roman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@P&lt;0</w:t>
      </w:r>
      <w:r>
        <w:rPr>
          <w:rFonts w:ascii="Times New Roman" w:hAnsi="Times New Roman"/>
          <w:i/>
          <w:sz w:val="24"/>
        </w:rPr>
        <w:t>.05</w:t>
      </w:r>
      <w:r>
        <w:rPr>
          <w:rFonts w:ascii="Times New Roman" w:hAnsi="Times New Roman"/>
          <w:sz w:val="24"/>
        </w:rPr>
        <w:t xml:space="preserve"> vs. </w:t>
      </w:r>
      <w:r>
        <w:rPr>
          <w:rFonts w:hint="eastAsia" w:ascii="Times New Roman" w:hAnsi="Times New Roman"/>
          <w:sz w:val="24"/>
        </w:rPr>
        <w:t>Ad-shEzrin</w:t>
      </w:r>
      <w:r>
        <w:rPr>
          <w:rFonts w:ascii="Times New Roman" w:hAnsi="Times New Roman"/>
          <w:sz w:val="24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1B1837"/>
    <w:multiLevelType w:val="singleLevel"/>
    <w:tmpl w:val="0A1B1837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kYTE1YjFhMzMwMDkzOGJmYzlhNmFmYjIwNTgxMjUifQ=="/>
  </w:docVars>
  <w:rsids>
    <w:rsidRoot w:val="0050295E"/>
    <w:rsid w:val="0002744D"/>
    <w:rsid w:val="00031F0A"/>
    <w:rsid w:val="00045803"/>
    <w:rsid w:val="0009454E"/>
    <w:rsid w:val="000A3F4A"/>
    <w:rsid w:val="000E62AC"/>
    <w:rsid w:val="00126372"/>
    <w:rsid w:val="00184E54"/>
    <w:rsid w:val="001F0F4A"/>
    <w:rsid w:val="0023670A"/>
    <w:rsid w:val="00264942"/>
    <w:rsid w:val="002D4B59"/>
    <w:rsid w:val="002F7158"/>
    <w:rsid w:val="00363AD9"/>
    <w:rsid w:val="003D6367"/>
    <w:rsid w:val="003E4E1C"/>
    <w:rsid w:val="0040364B"/>
    <w:rsid w:val="00442844"/>
    <w:rsid w:val="004928C0"/>
    <w:rsid w:val="004D34A1"/>
    <w:rsid w:val="004D4767"/>
    <w:rsid w:val="0050295E"/>
    <w:rsid w:val="00534C36"/>
    <w:rsid w:val="00541F1D"/>
    <w:rsid w:val="005C7818"/>
    <w:rsid w:val="006316BE"/>
    <w:rsid w:val="007051E8"/>
    <w:rsid w:val="00745615"/>
    <w:rsid w:val="007603D0"/>
    <w:rsid w:val="007C310A"/>
    <w:rsid w:val="007C7B43"/>
    <w:rsid w:val="008072B7"/>
    <w:rsid w:val="008401E6"/>
    <w:rsid w:val="00854E4C"/>
    <w:rsid w:val="00975B89"/>
    <w:rsid w:val="00984DC4"/>
    <w:rsid w:val="009B2611"/>
    <w:rsid w:val="009B7F96"/>
    <w:rsid w:val="009D7719"/>
    <w:rsid w:val="009F446A"/>
    <w:rsid w:val="009F632F"/>
    <w:rsid w:val="00A1705B"/>
    <w:rsid w:val="00A31DB0"/>
    <w:rsid w:val="00A57789"/>
    <w:rsid w:val="00AA6F94"/>
    <w:rsid w:val="00B9746A"/>
    <w:rsid w:val="00BA1E9C"/>
    <w:rsid w:val="00C56484"/>
    <w:rsid w:val="00C91ACD"/>
    <w:rsid w:val="00CA68C2"/>
    <w:rsid w:val="00D25104"/>
    <w:rsid w:val="00D947F7"/>
    <w:rsid w:val="00E073E8"/>
    <w:rsid w:val="00E26CEA"/>
    <w:rsid w:val="00E43FF0"/>
    <w:rsid w:val="00E503C8"/>
    <w:rsid w:val="00E92E59"/>
    <w:rsid w:val="00EA2B3C"/>
    <w:rsid w:val="00F259CE"/>
    <w:rsid w:val="00F351F9"/>
    <w:rsid w:val="00F83F41"/>
    <w:rsid w:val="04B87D94"/>
    <w:rsid w:val="0C901A1C"/>
    <w:rsid w:val="144B1964"/>
    <w:rsid w:val="174D0AE6"/>
    <w:rsid w:val="29E761F2"/>
    <w:rsid w:val="2E7D67D2"/>
    <w:rsid w:val="329E0EE0"/>
    <w:rsid w:val="37746D87"/>
    <w:rsid w:val="37C329A0"/>
    <w:rsid w:val="45AE3A59"/>
    <w:rsid w:val="47E276DB"/>
    <w:rsid w:val="4EEE0E8D"/>
    <w:rsid w:val="51FE0ABB"/>
    <w:rsid w:val="75BC4989"/>
    <w:rsid w:val="77C10A1D"/>
    <w:rsid w:val="77E347FD"/>
    <w:rsid w:val="78490D78"/>
    <w:rsid w:val="7ABF50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annotation reference"/>
    <w:basedOn w:val="7"/>
    <w:qFormat/>
    <w:uiPriority w:val="0"/>
    <w:rPr>
      <w:sz w:val="16"/>
      <w:szCs w:val="16"/>
      <w:lang w:val="en-US" w:eastAsia="en-US" w:bidi="ar-SA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等线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 w:eastAsia="等线" w:cs="Times New Roman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http://www.wanmei90.com</Company>
  <Pages>15</Pages>
  <Words>1761</Words>
  <Characters>11181</Characters>
  <Lines>77</Lines>
  <Paragraphs>21</Paragraphs>
  <TotalTime>0</TotalTime>
  <ScaleCrop>false</ScaleCrop>
  <LinksUpToDate>false</LinksUpToDate>
  <CharactersWithSpaces>12879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2020-12-08T11:37:00Z</dcterms:created>
  <dc:creator>tangj</dc:creator>
  <cp:lastModifiedBy>Administrator</cp:lastModifiedBy>
  <dcterms:modified xsi:type="dcterms:W3CDTF">2022-10-08T01:57:49Z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67F0E280A4584ACCA16EE100068E13B0</vt:lpwstr>
  </property>
  <property fmtid="{D5CDD505-2E9C-101B-9397-08002B2CF9AE}" pid="3" name="KSOProductBuildVer">
    <vt:lpwstr>2052-11.1.0.12598</vt:lpwstr>
  </property>
</Properties>
</file>