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9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2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surgery plus chemotherapy group for T4 PDAC patients</w:t>
      </w:r>
      <w:bookmarkEnd w:id="2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0.532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0.971-1.627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1.731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0.884-3.392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0.110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0.216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1.076-1.852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2.464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1.736-3.497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Surgery plus chemotherapy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0.573-0.987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0.519-0.963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&lt;0.025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0.499-0.822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0.601-2.130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0.703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29B"/>
    <w:rsid w:val="00102167"/>
    <w:rsid w:val="00253983"/>
    <w:rsid w:val="00342C9F"/>
    <w:rsid w:val="004C129B"/>
    <w:rsid w:val="00B14051"/>
    <w:rsid w:val="00CA0541"/>
    <w:rsid w:val="00DC5F3F"/>
    <w:rsid w:val="00F315B8"/>
    <w:rsid w:val="7E5F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1256</Characters>
  <Lines>10</Lines>
  <Paragraphs>2</Paragraphs>
  <TotalTime>22</TotalTime>
  <ScaleCrop>false</ScaleCrop>
  <LinksUpToDate>false</LinksUpToDate>
  <CharactersWithSpaces>1474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2020-04-23T14:13:00Z</dcterms:created>
  <dc:creator>王 丹</dc:creator>
  <cp:lastModifiedBy>王丹</cp:lastModifiedBy>
  <dcterms:modified xsi:type="dcterms:W3CDTF">2020-04-26T12:37:20Z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