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4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bookmarkStart w:id="2" w:name="_GoBack"/>
      <w:r>
        <w:rPr>
          <w:rFonts w:ascii="Times New Roman" w:hAnsi="Times New Roman" w:cs="Times New Roman"/>
          <w:sz w:val="18"/>
          <w:szCs w:val="18"/>
        </w:rPr>
        <w:t>Univariate and multivariate analyses of OS in the neoadjuvant radiotherapy group and the only surgery group for T1-3N+M0 PDAC patients</w:t>
      </w:r>
      <w:bookmarkEnd w:id="2"/>
      <w:r>
        <w:rPr>
          <w:rFonts w:ascii="Times New Roman" w:hAnsi="Times New Roman" w:cs="Times New Roman"/>
          <w:sz w:val="18"/>
          <w:szCs w:val="18"/>
        </w:rPr>
        <w:t>.</w:t>
      </w:r>
    </w:p>
    <w:p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5"/>
        <w:tblW w:w="11199" w:type="dxa"/>
        <w:tblInd w:w="-141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134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3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1.140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1.044-1.245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1.122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1.038-1.213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0.864-1.309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0.562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1.504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1.382-1.637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1.612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1.235-2.104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0.908-1.136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0.434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1.163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1.065-1.270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0.578-0.730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0.843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0.741-0.958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3.138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2.726-3.612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2.337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1.335-4.090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4.180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3.618-4.828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3.270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1.846-5.793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1.855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1.515-2.271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1.573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0.818-3.022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1.300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1.150-1.470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1.442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1.260-1.650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1.226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1.132-1.329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5801487"/>
            <w:r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Only surgery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686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Neoadjuvant radiotherapy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0.671-0.942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0.618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0.429-0.863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94" w:type="dxa"/>
            <w:gridSpan w:val="2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0.915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0.399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8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>
      <w:pPr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B28"/>
    <w:rsid w:val="000A2C85"/>
    <w:rsid w:val="00253983"/>
    <w:rsid w:val="00342C9F"/>
    <w:rsid w:val="004D76E0"/>
    <w:rsid w:val="006E31DC"/>
    <w:rsid w:val="00A14CD2"/>
    <w:rsid w:val="00B55B28"/>
    <w:rsid w:val="00BF3060"/>
    <w:rsid w:val="00E84159"/>
    <w:rsid w:val="00F315B8"/>
    <w:rsid w:val="7B7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1728</Characters>
  <Lines>14</Lines>
  <Paragraphs>4</Paragraphs>
  <TotalTime>31</TotalTime>
  <ScaleCrop>false</ScaleCrop>
  <LinksUpToDate>false</LinksUpToDate>
  <CharactersWithSpaces>2026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2020-04-23T11:56:00Z</dcterms:created>
  <dc:creator>王 丹</dc:creator>
  <cp:lastModifiedBy>王丹</cp:lastModifiedBy>
  <dcterms:modified xsi:type="dcterms:W3CDTF">2020-04-26T12:29:32Z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