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B0E251" w14:textId="58672121" w:rsidR="009E1127" w:rsidRPr="00493801" w:rsidRDefault="00D52DC7" w:rsidP="007F3EE8">
      <w:pPr>
        <w:spacing w:after="0" w:line="48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w:t>
      </w:r>
      <w:r w:rsidR="009E1127" w:rsidRPr="00493801">
        <w:rPr>
          <w:rFonts w:ascii="Times New Roman" w:eastAsia="Times New Roman" w:hAnsi="Times New Roman" w:cs="Times New Roman"/>
          <w:b/>
          <w:sz w:val="28"/>
          <w:szCs w:val="28"/>
        </w:rPr>
        <w:t xml:space="preserve">hermophilic </w:t>
      </w:r>
      <w:r w:rsidR="009E1127" w:rsidRPr="00493801">
        <w:rPr>
          <w:rFonts w:ascii="Times New Roman" w:eastAsia="Times New Roman" w:hAnsi="Times New Roman" w:cs="Times New Roman"/>
          <w:b/>
          <w:i/>
          <w:iCs/>
          <w:sz w:val="28"/>
          <w:szCs w:val="28"/>
        </w:rPr>
        <w:t>Dehalococcoidia</w:t>
      </w:r>
      <w:r w:rsidR="009E1127" w:rsidRPr="00493801">
        <w:rPr>
          <w:rFonts w:ascii="Times New Roman" w:eastAsia="Times New Roman" w:hAnsi="Times New Roman" w:cs="Times New Roman"/>
          <w:b/>
          <w:sz w:val="28"/>
          <w:szCs w:val="28"/>
        </w:rPr>
        <w:t xml:space="preserve"> with unusual traits shed light on an </w:t>
      </w:r>
      <w:r>
        <w:rPr>
          <w:rFonts w:ascii="Times New Roman" w:eastAsia="Times New Roman" w:hAnsi="Times New Roman" w:cs="Times New Roman"/>
          <w:b/>
          <w:sz w:val="28"/>
          <w:szCs w:val="28"/>
        </w:rPr>
        <w:t>unexpected</w:t>
      </w:r>
      <w:r w:rsidR="009E1127" w:rsidRPr="00493801">
        <w:rPr>
          <w:rFonts w:ascii="Times New Roman" w:eastAsia="Times New Roman" w:hAnsi="Times New Roman" w:cs="Times New Roman"/>
          <w:b/>
          <w:sz w:val="28"/>
          <w:szCs w:val="28"/>
        </w:rPr>
        <w:t xml:space="preserve"> past</w:t>
      </w:r>
    </w:p>
    <w:p w14:paraId="0FDD09EA" w14:textId="15A99683" w:rsidR="00EA4B8D" w:rsidRPr="00EA4B8D" w:rsidRDefault="00EA4B8D" w:rsidP="00EA4B8D">
      <w:pPr>
        <w:spacing w:after="0" w:line="360" w:lineRule="auto"/>
        <w:jc w:val="center"/>
        <w:rPr>
          <w:rFonts w:ascii="Times New Roman" w:eastAsia="Times New Roman" w:hAnsi="Times New Roman" w:cs="Times New Roman"/>
          <w:color w:val="000000"/>
        </w:rPr>
      </w:pPr>
      <w:r w:rsidRPr="00EA4B8D">
        <w:rPr>
          <w:rFonts w:ascii="Times New Roman" w:eastAsia="Times New Roman" w:hAnsi="Times New Roman" w:cs="Times New Roman"/>
        </w:rPr>
        <w:t>Marike Palmer,  Jonathan K. Covington, En-Min Zhou, Scott C. Thomas, Neeli Habib, Cale O. Seymour, Dengxun Lai, Juliet Johnston, Ameena Hashimi, Jian-Yu Jiao, Alise R. Muok,  Lan Liu, Wen-Dong Xian, Xiao-Yang Zhi, Meng-Meng Li, Leslie P. Silva</w:t>
      </w:r>
      <w:r>
        <w:rPr>
          <w:rFonts w:ascii="Times New Roman" w:eastAsia="Times New Roman" w:hAnsi="Times New Roman" w:cs="Times New Roman"/>
        </w:rPr>
        <w:t xml:space="preserve">, </w:t>
      </w:r>
      <w:r w:rsidRPr="00EA4B8D">
        <w:rPr>
          <w:rFonts w:ascii="Times New Roman" w:eastAsia="Times New Roman" w:hAnsi="Times New Roman" w:cs="Times New Roman"/>
        </w:rPr>
        <w:t>Benjamin P. Bowen, Katherine Louie, Ariane Briegel, Jennifer Pett-Ridge, Peter K. Weber, Elitza I. Tocheva, Tanja Woyk</w:t>
      </w:r>
      <w:r>
        <w:rPr>
          <w:rFonts w:ascii="Times New Roman" w:eastAsia="Times New Roman" w:hAnsi="Times New Roman" w:cs="Times New Roman"/>
        </w:rPr>
        <w:t>e</w:t>
      </w:r>
      <w:r w:rsidRPr="00EA4B8D">
        <w:rPr>
          <w:rFonts w:ascii="Times New Roman" w:eastAsia="Times New Roman" w:hAnsi="Times New Roman" w:cs="Times New Roman"/>
        </w:rPr>
        <w:t>, Trent R. Northen, Xavier Mayali, Wen-Jun Li</w:t>
      </w:r>
      <w:r w:rsidRPr="00EA4B8D">
        <w:rPr>
          <w:rFonts w:ascii="Times New Roman" w:eastAsia="Times New Roman" w:hAnsi="Times New Roman" w:cs="Times New Roman"/>
          <w:color w:val="000000"/>
        </w:rPr>
        <w:t xml:space="preserve">, </w:t>
      </w:r>
      <w:r w:rsidRPr="00EA4B8D">
        <w:rPr>
          <w:rFonts w:ascii="Times New Roman" w:eastAsia="Times New Roman" w:hAnsi="Times New Roman" w:cs="Times New Roman"/>
        </w:rPr>
        <w:t>Brian P. Hedlund</w:t>
      </w:r>
    </w:p>
    <w:p w14:paraId="66C76663" w14:textId="77777777" w:rsidR="009E1127" w:rsidRDefault="009E1127" w:rsidP="00B36F78">
      <w:pPr>
        <w:jc w:val="both"/>
        <w:rPr>
          <w:rFonts w:ascii="Times New Roman" w:hAnsi="Times New Roman" w:cs="Times New Roman"/>
          <w:b/>
          <w:bCs/>
          <w:sz w:val="28"/>
          <w:szCs w:val="28"/>
        </w:rPr>
      </w:pPr>
    </w:p>
    <w:p w14:paraId="74FC171A" w14:textId="24D0D657" w:rsidR="008011B3" w:rsidRPr="00DC5ADE" w:rsidRDefault="008011B3" w:rsidP="00B36F78">
      <w:pPr>
        <w:jc w:val="both"/>
        <w:rPr>
          <w:rFonts w:ascii="Times New Roman" w:hAnsi="Times New Roman" w:cs="Times New Roman"/>
        </w:rPr>
      </w:pPr>
      <w:r w:rsidRPr="00373F7D">
        <w:rPr>
          <w:rFonts w:ascii="Times New Roman" w:hAnsi="Times New Roman" w:cs="Times New Roman"/>
          <w:b/>
          <w:bCs/>
          <w:sz w:val="24"/>
          <w:szCs w:val="24"/>
        </w:rPr>
        <w:t>Supplementary Notes</w:t>
      </w:r>
      <w:r w:rsidR="00DC5ADE">
        <w:rPr>
          <w:rFonts w:ascii="Times New Roman" w:hAnsi="Times New Roman" w:cs="Times New Roman"/>
          <w:b/>
          <w:bCs/>
          <w:sz w:val="24"/>
          <w:szCs w:val="24"/>
        </w:rPr>
        <w:tab/>
      </w:r>
      <w:r w:rsidR="00DC5ADE">
        <w:rPr>
          <w:rFonts w:ascii="Times New Roman" w:hAnsi="Times New Roman" w:cs="Times New Roman"/>
          <w:b/>
          <w:bCs/>
          <w:sz w:val="24"/>
          <w:szCs w:val="24"/>
        </w:rPr>
        <w:tab/>
      </w:r>
      <w:r w:rsidR="00DC5ADE">
        <w:rPr>
          <w:rFonts w:ascii="Times New Roman" w:hAnsi="Times New Roman" w:cs="Times New Roman"/>
          <w:b/>
          <w:bCs/>
          <w:sz w:val="24"/>
          <w:szCs w:val="24"/>
        </w:rPr>
        <w:tab/>
      </w:r>
      <w:r w:rsidR="00DC5ADE">
        <w:rPr>
          <w:rFonts w:ascii="Times New Roman" w:hAnsi="Times New Roman" w:cs="Times New Roman"/>
          <w:b/>
          <w:bCs/>
          <w:sz w:val="24"/>
          <w:szCs w:val="24"/>
        </w:rPr>
        <w:tab/>
      </w:r>
      <w:r w:rsidR="00DC5ADE">
        <w:rPr>
          <w:rFonts w:ascii="Times New Roman" w:hAnsi="Times New Roman" w:cs="Times New Roman"/>
          <w:b/>
          <w:bCs/>
          <w:sz w:val="24"/>
          <w:szCs w:val="24"/>
        </w:rPr>
        <w:tab/>
      </w:r>
      <w:r w:rsidR="00DC5ADE">
        <w:rPr>
          <w:rFonts w:ascii="Times New Roman" w:hAnsi="Times New Roman" w:cs="Times New Roman"/>
          <w:b/>
          <w:bCs/>
          <w:sz w:val="24"/>
          <w:szCs w:val="24"/>
        </w:rPr>
        <w:tab/>
      </w:r>
      <w:r w:rsidR="00DC5ADE">
        <w:rPr>
          <w:rFonts w:ascii="Times New Roman" w:hAnsi="Times New Roman" w:cs="Times New Roman"/>
          <w:b/>
          <w:bCs/>
          <w:sz w:val="24"/>
          <w:szCs w:val="24"/>
        </w:rPr>
        <w:tab/>
      </w:r>
      <w:r w:rsidR="00DC5ADE">
        <w:rPr>
          <w:rFonts w:ascii="Times New Roman" w:hAnsi="Times New Roman" w:cs="Times New Roman"/>
          <w:b/>
          <w:bCs/>
          <w:sz w:val="24"/>
          <w:szCs w:val="24"/>
        </w:rPr>
        <w:tab/>
      </w:r>
      <w:r w:rsidR="00DC5ADE">
        <w:rPr>
          <w:rFonts w:ascii="Times New Roman" w:hAnsi="Times New Roman" w:cs="Times New Roman"/>
          <w:b/>
          <w:bCs/>
          <w:sz w:val="24"/>
          <w:szCs w:val="24"/>
        </w:rPr>
        <w:tab/>
      </w:r>
      <w:r w:rsidR="00DC5ADE">
        <w:rPr>
          <w:rFonts w:ascii="Times New Roman" w:hAnsi="Times New Roman" w:cs="Times New Roman"/>
        </w:rPr>
        <w:t>Page</w:t>
      </w:r>
    </w:p>
    <w:p w14:paraId="0A3D38C2" w14:textId="4CD53296" w:rsidR="006A22AD" w:rsidRDefault="009E1127" w:rsidP="00B36F78">
      <w:pPr>
        <w:jc w:val="both"/>
        <w:rPr>
          <w:sz w:val="20"/>
          <w:szCs w:val="20"/>
        </w:rPr>
      </w:pPr>
      <w:r w:rsidRPr="00373F7D">
        <w:rPr>
          <w:rFonts w:ascii="Times New Roman" w:hAnsi="Times New Roman" w:cs="Times New Roman"/>
        </w:rPr>
        <w:t xml:space="preserve">Supplementary </w:t>
      </w:r>
      <w:r w:rsidR="009766B2" w:rsidRPr="00373F7D">
        <w:rPr>
          <w:rFonts w:ascii="Times New Roman" w:hAnsi="Times New Roman" w:cs="Times New Roman"/>
        </w:rPr>
        <w:t>Note 1:</w:t>
      </w:r>
      <w:r w:rsidR="009766B2" w:rsidRPr="00373F7D">
        <w:rPr>
          <w:sz w:val="20"/>
          <w:szCs w:val="20"/>
        </w:rPr>
        <w:t xml:space="preserve"> </w:t>
      </w:r>
      <w:r w:rsidR="006A22AD" w:rsidRPr="00373F7D">
        <w:rPr>
          <w:rFonts w:ascii="Times New Roman" w:hAnsi="Times New Roman" w:cs="Times New Roman"/>
        </w:rPr>
        <w:t>DNA extraction, sequencing, assembly, and annotation</w:t>
      </w:r>
      <w:r w:rsidR="006A22AD">
        <w:rPr>
          <w:sz w:val="20"/>
          <w:szCs w:val="20"/>
        </w:rPr>
        <w:t xml:space="preserve"> </w:t>
      </w:r>
      <w:r w:rsidR="00DC5ADE">
        <w:rPr>
          <w:sz w:val="20"/>
          <w:szCs w:val="20"/>
        </w:rPr>
        <w:tab/>
      </w:r>
      <w:r w:rsidR="00DC5ADE">
        <w:rPr>
          <w:sz w:val="20"/>
          <w:szCs w:val="20"/>
        </w:rPr>
        <w:tab/>
      </w:r>
      <w:r w:rsidR="00DC5ADE">
        <w:rPr>
          <w:sz w:val="20"/>
          <w:szCs w:val="20"/>
        </w:rPr>
        <w:tab/>
        <w:t>1</w:t>
      </w:r>
    </w:p>
    <w:p w14:paraId="3F6AB49B" w14:textId="2C47BDA7" w:rsidR="00451BAD" w:rsidRPr="00DC5ADE" w:rsidRDefault="00451BAD" w:rsidP="00B36F78">
      <w:pPr>
        <w:jc w:val="both"/>
        <w:rPr>
          <w:rFonts w:ascii="Times New Roman" w:hAnsi="Times New Roman" w:cs="Times New Roman"/>
        </w:rPr>
      </w:pPr>
      <w:r w:rsidRPr="00373F7D">
        <w:rPr>
          <w:rFonts w:ascii="Times New Roman" w:hAnsi="Times New Roman" w:cs="Times New Roman"/>
        </w:rPr>
        <w:t xml:space="preserve">Supplementary Note </w:t>
      </w:r>
      <w:r>
        <w:rPr>
          <w:rFonts w:ascii="Times New Roman" w:hAnsi="Times New Roman" w:cs="Times New Roman"/>
        </w:rPr>
        <w:t>2</w:t>
      </w:r>
      <w:r w:rsidRPr="00373F7D">
        <w:rPr>
          <w:rFonts w:ascii="Times New Roman" w:hAnsi="Times New Roman" w:cs="Times New Roman"/>
        </w:rPr>
        <w:t>: Phylo- and comparative genomics</w:t>
      </w:r>
      <w:r w:rsidR="00E32311">
        <w:rPr>
          <w:rFonts w:ascii="Times New Roman" w:hAnsi="Times New Roman" w:cs="Times New Roman"/>
        </w:rPr>
        <w:t xml:space="preserve"> of</w:t>
      </w:r>
      <w:r w:rsidR="00C66C99">
        <w:rPr>
          <w:rFonts w:ascii="Times New Roman" w:hAnsi="Times New Roman" w:cs="Times New Roman"/>
        </w:rPr>
        <w:t xml:space="preserve"> the </w:t>
      </w:r>
      <w:r w:rsidR="00C66C99" w:rsidRPr="00C66C99">
        <w:rPr>
          <w:rFonts w:ascii="Times New Roman" w:hAnsi="Times New Roman" w:cs="Times New Roman"/>
          <w:i/>
          <w:iCs/>
        </w:rPr>
        <w:t>Dehalococcoidia</w:t>
      </w:r>
      <w:r w:rsidR="00DC5ADE">
        <w:rPr>
          <w:rFonts w:ascii="Times New Roman" w:hAnsi="Times New Roman" w:cs="Times New Roman"/>
        </w:rPr>
        <w:tab/>
      </w:r>
      <w:r w:rsidR="00DC5ADE">
        <w:rPr>
          <w:rFonts w:ascii="Times New Roman" w:hAnsi="Times New Roman" w:cs="Times New Roman"/>
        </w:rPr>
        <w:tab/>
        <w:t>3</w:t>
      </w:r>
    </w:p>
    <w:p w14:paraId="7917491E" w14:textId="3066DC43" w:rsidR="00E36859" w:rsidRPr="00373F7D" w:rsidRDefault="00E36859" w:rsidP="00B36F78">
      <w:pPr>
        <w:jc w:val="both"/>
        <w:rPr>
          <w:rFonts w:ascii="Times New Roman" w:hAnsi="Times New Roman" w:cs="Times New Roman"/>
        </w:rPr>
      </w:pPr>
      <w:r w:rsidRPr="00373F7D">
        <w:rPr>
          <w:rFonts w:ascii="Times New Roman" w:hAnsi="Times New Roman" w:cs="Times New Roman"/>
        </w:rPr>
        <w:t xml:space="preserve">Supplementary Note </w:t>
      </w:r>
      <w:r>
        <w:rPr>
          <w:rFonts w:ascii="Times New Roman" w:hAnsi="Times New Roman" w:cs="Times New Roman"/>
        </w:rPr>
        <w:t>3</w:t>
      </w:r>
      <w:r w:rsidRPr="00373F7D">
        <w:rPr>
          <w:rFonts w:ascii="Times New Roman" w:hAnsi="Times New Roman" w:cs="Times New Roman"/>
        </w:rPr>
        <w:t>:</w:t>
      </w:r>
      <w:r w:rsidRPr="00373F7D">
        <w:rPr>
          <w:sz w:val="20"/>
          <w:szCs w:val="20"/>
        </w:rPr>
        <w:t xml:space="preserve"> </w:t>
      </w:r>
      <w:r w:rsidRPr="00373F7D">
        <w:rPr>
          <w:rFonts w:ascii="Times New Roman" w:hAnsi="Times New Roman" w:cs="Times New Roman"/>
        </w:rPr>
        <w:t>Geographic and environmental distribution</w:t>
      </w:r>
      <w:r w:rsidR="00DC5ADE">
        <w:rPr>
          <w:rFonts w:ascii="Times New Roman" w:hAnsi="Times New Roman" w:cs="Times New Roman"/>
        </w:rPr>
        <w:tab/>
      </w:r>
      <w:r w:rsidR="00DC5ADE">
        <w:rPr>
          <w:rFonts w:ascii="Times New Roman" w:hAnsi="Times New Roman" w:cs="Times New Roman"/>
        </w:rPr>
        <w:tab/>
      </w:r>
      <w:r w:rsidR="00DC5ADE">
        <w:rPr>
          <w:rFonts w:ascii="Times New Roman" w:hAnsi="Times New Roman" w:cs="Times New Roman"/>
        </w:rPr>
        <w:tab/>
      </w:r>
      <w:r w:rsidR="00DC5ADE">
        <w:rPr>
          <w:rFonts w:ascii="Times New Roman" w:hAnsi="Times New Roman" w:cs="Times New Roman"/>
        </w:rPr>
        <w:tab/>
      </w:r>
      <w:r w:rsidR="004D09F2">
        <w:rPr>
          <w:rFonts w:ascii="Times New Roman" w:hAnsi="Times New Roman" w:cs="Times New Roman"/>
        </w:rPr>
        <w:t>6</w:t>
      </w:r>
    </w:p>
    <w:p w14:paraId="5FFB86C6" w14:textId="227F81CE" w:rsidR="00910B9B" w:rsidRDefault="00910B9B" w:rsidP="00B36F78">
      <w:pPr>
        <w:jc w:val="both"/>
        <w:rPr>
          <w:rFonts w:ascii="Times New Roman" w:hAnsi="Times New Roman" w:cs="Times New Roman"/>
        </w:rPr>
      </w:pPr>
      <w:r>
        <w:rPr>
          <w:rFonts w:ascii="Times New Roman" w:hAnsi="Times New Roman" w:cs="Times New Roman"/>
        </w:rPr>
        <w:t>Supplementary Note 4: Additional information on cell morphology</w:t>
      </w:r>
      <w:r w:rsidR="00DC5ADE">
        <w:rPr>
          <w:rFonts w:ascii="Times New Roman" w:hAnsi="Times New Roman" w:cs="Times New Roman"/>
        </w:rPr>
        <w:tab/>
      </w:r>
      <w:r w:rsidR="00DC5ADE">
        <w:rPr>
          <w:rFonts w:ascii="Times New Roman" w:hAnsi="Times New Roman" w:cs="Times New Roman"/>
        </w:rPr>
        <w:tab/>
      </w:r>
      <w:r w:rsidR="00DC5ADE">
        <w:rPr>
          <w:rFonts w:ascii="Times New Roman" w:hAnsi="Times New Roman" w:cs="Times New Roman"/>
        </w:rPr>
        <w:tab/>
      </w:r>
      <w:r w:rsidR="00DC5ADE">
        <w:rPr>
          <w:rFonts w:ascii="Times New Roman" w:hAnsi="Times New Roman" w:cs="Times New Roman"/>
        </w:rPr>
        <w:tab/>
        <w:t>6</w:t>
      </w:r>
    </w:p>
    <w:p w14:paraId="45B9A60D" w14:textId="62CF6F6C" w:rsidR="00FF6319" w:rsidRPr="00373F7D" w:rsidRDefault="00FF6319" w:rsidP="00B36F78">
      <w:pPr>
        <w:jc w:val="both"/>
        <w:rPr>
          <w:rFonts w:ascii="Times New Roman" w:hAnsi="Times New Roman" w:cs="Times New Roman"/>
        </w:rPr>
      </w:pPr>
      <w:r w:rsidRPr="00373F7D">
        <w:rPr>
          <w:rFonts w:ascii="Times New Roman" w:hAnsi="Times New Roman" w:cs="Times New Roman"/>
        </w:rPr>
        <w:t xml:space="preserve">Supplementary Note </w:t>
      </w:r>
      <w:r>
        <w:rPr>
          <w:rFonts w:ascii="Times New Roman" w:hAnsi="Times New Roman" w:cs="Times New Roman"/>
        </w:rPr>
        <w:t>5</w:t>
      </w:r>
      <w:r w:rsidRPr="00373F7D">
        <w:rPr>
          <w:rFonts w:ascii="Times New Roman" w:hAnsi="Times New Roman" w:cs="Times New Roman"/>
        </w:rPr>
        <w:t>: Evolutionary history of unusual traits</w:t>
      </w:r>
      <w:r w:rsidR="00DC5ADE">
        <w:rPr>
          <w:rFonts w:ascii="Times New Roman" w:hAnsi="Times New Roman" w:cs="Times New Roman"/>
        </w:rPr>
        <w:tab/>
      </w:r>
      <w:r w:rsidR="00DC5ADE">
        <w:rPr>
          <w:rFonts w:ascii="Times New Roman" w:hAnsi="Times New Roman" w:cs="Times New Roman"/>
        </w:rPr>
        <w:tab/>
      </w:r>
      <w:r w:rsidR="00DC5ADE">
        <w:rPr>
          <w:rFonts w:ascii="Times New Roman" w:hAnsi="Times New Roman" w:cs="Times New Roman"/>
        </w:rPr>
        <w:tab/>
      </w:r>
      <w:r w:rsidR="00DC5ADE">
        <w:rPr>
          <w:rFonts w:ascii="Times New Roman" w:hAnsi="Times New Roman" w:cs="Times New Roman"/>
        </w:rPr>
        <w:tab/>
      </w:r>
      <w:r w:rsidR="00DC5ADE">
        <w:rPr>
          <w:rFonts w:ascii="Times New Roman" w:hAnsi="Times New Roman" w:cs="Times New Roman"/>
        </w:rPr>
        <w:tab/>
        <w:t>7</w:t>
      </w:r>
    </w:p>
    <w:p w14:paraId="483039D0" w14:textId="2260A5E3" w:rsidR="00C66C99" w:rsidRPr="00373F7D" w:rsidRDefault="00C66C99" w:rsidP="00B36F78">
      <w:pPr>
        <w:jc w:val="both"/>
        <w:rPr>
          <w:rFonts w:ascii="Times New Roman" w:hAnsi="Times New Roman" w:cs="Times New Roman"/>
        </w:rPr>
      </w:pPr>
      <w:r w:rsidRPr="00373F7D">
        <w:rPr>
          <w:rFonts w:ascii="Times New Roman" w:hAnsi="Times New Roman" w:cs="Times New Roman"/>
        </w:rPr>
        <w:t xml:space="preserve">Supplementary Note </w:t>
      </w:r>
      <w:r>
        <w:rPr>
          <w:rFonts w:ascii="Times New Roman" w:hAnsi="Times New Roman" w:cs="Times New Roman"/>
        </w:rPr>
        <w:t>6</w:t>
      </w:r>
      <w:r w:rsidRPr="00373F7D">
        <w:rPr>
          <w:rFonts w:ascii="Times New Roman" w:hAnsi="Times New Roman" w:cs="Times New Roman"/>
        </w:rPr>
        <w:t xml:space="preserve">: </w:t>
      </w:r>
      <w:r>
        <w:rPr>
          <w:sz w:val="20"/>
          <w:szCs w:val="20"/>
        </w:rPr>
        <w:t>C</w:t>
      </w:r>
      <w:r w:rsidRPr="00373F7D">
        <w:rPr>
          <w:rFonts w:ascii="Times New Roman" w:hAnsi="Times New Roman" w:cs="Times New Roman"/>
        </w:rPr>
        <w:t>ultivation experiments</w:t>
      </w:r>
      <w:r>
        <w:rPr>
          <w:rFonts w:ascii="Times New Roman" w:hAnsi="Times New Roman" w:cs="Times New Roman"/>
        </w:rPr>
        <w:t xml:space="preserve"> and genomics</w:t>
      </w:r>
      <w:r>
        <w:rPr>
          <w:rFonts w:ascii="Times New Roman" w:hAnsi="Times New Roman" w:cs="Times New Roman"/>
        </w:rPr>
        <w:tab/>
      </w:r>
      <w:r w:rsidR="00DC5ADE">
        <w:rPr>
          <w:rFonts w:ascii="Times New Roman" w:hAnsi="Times New Roman" w:cs="Times New Roman"/>
        </w:rPr>
        <w:tab/>
      </w:r>
      <w:r w:rsidR="00DC5ADE">
        <w:rPr>
          <w:rFonts w:ascii="Times New Roman" w:hAnsi="Times New Roman" w:cs="Times New Roman"/>
        </w:rPr>
        <w:tab/>
      </w:r>
      <w:r w:rsidR="00DC5ADE">
        <w:rPr>
          <w:rFonts w:ascii="Times New Roman" w:hAnsi="Times New Roman" w:cs="Times New Roman"/>
        </w:rPr>
        <w:tab/>
      </w:r>
      <w:r w:rsidR="00DC5ADE">
        <w:rPr>
          <w:rFonts w:ascii="Times New Roman" w:hAnsi="Times New Roman" w:cs="Times New Roman"/>
        </w:rPr>
        <w:tab/>
        <w:t>11</w:t>
      </w:r>
    </w:p>
    <w:p w14:paraId="4489D9AC" w14:textId="3B16B1DD" w:rsidR="009766B2" w:rsidRPr="00373F7D" w:rsidRDefault="009766B2" w:rsidP="00B36F78">
      <w:pPr>
        <w:jc w:val="both"/>
        <w:rPr>
          <w:rFonts w:ascii="Times New Roman" w:hAnsi="Times New Roman" w:cs="Times New Roman"/>
        </w:rPr>
      </w:pPr>
      <w:r w:rsidRPr="00373F7D">
        <w:rPr>
          <w:rFonts w:ascii="Times New Roman" w:hAnsi="Times New Roman" w:cs="Times New Roman"/>
        </w:rPr>
        <w:t xml:space="preserve">Supplementary Note </w:t>
      </w:r>
      <w:r w:rsidR="00351CD1">
        <w:rPr>
          <w:rFonts w:ascii="Times New Roman" w:hAnsi="Times New Roman" w:cs="Times New Roman"/>
        </w:rPr>
        <w:t>7</w:t>
      </w:r>
      <w:r w:rsidRPr="00373F7D">
        <w:rPr>
          <w:rFonts w:ascii="Times New Roman" w:hAnsi="Times New Roman" w:cs="Times New Roman"/>
        </w:rPr>
        <w:t xml:space="preserve">: </w:t>
      </w:r>
      <w:r w:rsidRPr="00373F7D">
        <w:rPr>
          <w:rFonts w:ascii="Times New Roman" w:hAnsi="Times New Roman" w:cs="Times New Roman"/>
          <w:vertAlign w:val="superscript"/>
        </w:rPr>
        <w:t>13</w:t>
      </w:r>
      <w:r w:rsidRPr="00373F7D">
        <w:rPr>
          <w:rFonts w:ascii="Times New Roman" w:hAnsi="Times New Roman" w:cs="Times New Roman"/>
        </w:rPr>
        <w:t>C stable isotope experiments</w:t>
      </w:r>
      <w:r w:rsidR="00DC5ADE">
        <w:rPr>
          <w:rFonts w:ascii="Times New Roman" w:hAnsi="Times New Roman" w:cs="Times New Roman"/>
        </w:rPr>
        <w:tab/>
      </w:r>
      <w:r w:rsidR="00DC5ADE">
        <w:rPr>
          <w:rFonts w:ascii="Times New Roman" w:hAnsi="Times New Roman" w:cs="Times New Roman"/>
        </w:rPr>
        <w:tab/>
      </w:r>
      <w:r w:rsidR="00DC5ADE">
        <w:rPr>
          <w:rFonts w:ascii="Times New Roman" w:hAnsi="Times New Roman" w:cs="Times New Roman"/>
        </w:rPr>
        <w:tab/>
      </w:r>
      <w:r w:rsidR="00DC5ADE">
        <w:rPr>
          <w:rFonts w:ascii="Times New Roman" w:hAnsi="Times New Roman" w:cs="Times New Roman"/>
        </w:rPr>
        <w:tab/>
      </w:r>
      <w:r w:rsidR="00DC5ADE">
        <w:rPr>
          <w:rFonts w:ascii="Times New Roman" w:hAnsi="Times New Roman" w:cs="Times New Roman"/>
        </w:rPr>
        <w:tab/>
      </w:r>
      <w:r w:rsidR="00DC5ADE">
        <w:rPr>
          <w:rFonts w:ascii="Times New Roman" w:hAnsi="Times New Roman" w:cs="Times New Roman"/>
        </w:rPr>
        <w:tab/>
        <w:t>14</w:t>
      </w:r>
    </w:p>
    <w:p w14:paraId="792A9446" w14:textId="71874287" w:rsidR="009E1127" w:rsidRPr="009E1127" w:rsidRDefault="009E1127" w:rsidP="00B36F78">
      <w:pPr>
        <w:jc w:val="both"/>
        <w:rPr>
          <w:rFonts w:ascii="Times New Roman" w:hAnsi="Times New Roman" w:cs="Times New Roman"/>
        </w:rPr>
      </w:pPr>
    </w:p>
    <w:p w14:paraId="7F7B2008" w14:textId="068986F3" w:rsidR="009E1127" w:rsidRPr="009E1127" w:rsidRDefault="009E1127" w:rsidP="00B36F78">
      <w:pPr>
        <w:jc w:val="both"/>
        <w:rPr>
          <w:rFonts w:ascii="Times New Roman" w:hAnsi="Times New Roman" w:cs="Times New Roman"/>
          <w:b/>
          <w:bCs/>
          <w:sz w:val="24"/>
          <w:szCs w:val="24"/>
        </w:rPr>
      </w:pPr>
    </w:p>
    <w:p w14:paraId="2237DC31" w14:textId="00B098C8" w:rsidR="0015662D" w:rsidRDefault="0015662D" w:rsidP="00B36F78">
      <w:pPr>
        <w:jc w:val="both"/>
        <w:rPr>
          <w:rFonts w:ascii="Times New Roman" w:hAnsi="Times New Roman" w:cs="Times New Roman"/>
        </w:rPr>
      </w:pPr>
    </w:p>
    <w:p w14:paraId="11E1EA5B" w14:textId="22E8534B" w:rsidR="009E1127" w:rsidRDefault="009E1127" w:rsidP="00B36F78">
      <w:pPr>
        <w:jc w:val="both"/>
        <w:rPr>
          <w:rFonts w:ascii="Times New Roman" w:hAnsi="Times New Roman" w:cs="Times New Roman"/>
        </w:rPr>
      </w:pPr>
    </w:p>
    <w:p w14:paraId="69CA126B" w14:textId="77777777" w:rsidR="009E1127" w:rsidRDefault="009E1127" w:rsidP="00B36F78">
      <w:pPr>
        <w:jc w:val="both"/>
        <w:rPr>
          <w:rFonts w:ascii="Times New Roman" w:hAnsi="Times New Roman" w:cs="Times New Roman"/>
        </w:rPr>
        <w:sectPr w:rsidR="009E1127" w:rsidSect="00DC5ADE">
          <w:footerReference w:type="default" r:id="rId7"/>
          <w:pgSz w:w="12240" w:h="15840"/>
          <w:pgMar w:top="1440" w:right="1440" w:bottom="1440" w:left="1440" w:header="720" w:footer="720" w:gutter="0"/>
          <w:cols w:space="720"/>
          <w:titlePg/>
          <w:docGrid w:linePitch="360"/>
        </w:sectPr>
      </w:pPr>
    </w:p>
    <w:p w14:paraId="66A7DF49" w14:textId="4A0D511F" w:rsidR="0015662D" w:rsidRPr="00373F7D" w:rsidRDefault="009E1127" w:rsidP="00B36F78">
      <w:pPr>
        <w:jc w:val="both"/>
        <w:rPr>
          <w:rFonts w:ascii="Times New Roman" w:hAnsi="Times New Roman" w:cs="Times New Roman"/>
          <w:b/>
          <w:bCs/>
          <w:sz w:val="24"/>
          <w:szCs w:val="24"/>
        </w:rPr>
      </w:pPr>
      <w:r w:rsidRPr="00373F7D">
        <w:rPr>
          <w:rFonts w:ascii="Times New Roman" w:hAnsi="Times New Roman" w:cs="Times New Roman"/>
          <w:b/>
          <w:bCs/>
          <w:sz w:val="24"/>
          <w:szCs w:val="24"/>
        </w:rPr>
        <w:lastRenderedPageBreak/>
        <w:t xml:space="preserve">Supplementary </w:t>
      </w:r>
      <w:r w:rsidR="001635B9" w:rsidRPr="00373F7D">
        <w:rPr>
          <w:rFonts w:ascii="Times New Roman" w:hAnsi="Times New Roman" w:cs="Times New Roman"/>
          <w:b/>
          <w:bCs/>
          <w:sz w:val="24"/>
          <w:szCs w:val="24"/>
        </w:rPr>
        <w:t>Note</w:t>
      </w:r>
      <w:r w:rsidR="0015662D" w:rsidRPr="00373F7D">
        <w:rPr>
          <w:rFonts w:ascii="Times New Roman" w:hAnsi="Times New Roman" w:cs="Times New Roman"/>
          <w:b/>
          <w:bCs/>
          <w:sz w:val="24"/>
          <w:szCs w:val="24"/>
        </w:rPr>
        <w:t>s</w:t>
      </w:r>
    </w:p>
    <w:p w14:paraId="61A3FB79" w14:textId="77777777" w:rsidR="006A22AD" w:rsidRPr="00295243" w:rsidRDefault="006A22AD" w:rsidP="00B36F78">
      <w:pPr>
        <w:jc w:val="both"/>
        <w:rPr>
          <w:rFonts w:ascii="Times New Roman" w:hAnsi="Times New Roman" w:cs="Times New Roman"/>
          <w:b/>
          <w:bCs/>
          <w:i/>
          <w:iCs/>
        </w:rPr>
      </w:pPr>
      <w:bookmarkStart w:id="0" w:name="_Hlk111627520"/>
      <w:r w:rsidRPr="00295243">
        <w:rPr>
          <w:rFonts w:ascii="Times New Roman" w:hAnsi="Times New Roman" w:cs="Times New Roman"/>
          <w:b/>
          <w:bCs/>
          <w:i/>
          <w:iCs/>
        </w:rPr>
        <w:t xml:space="preserve">Supplementary Note </w:t>
      </w:r>
      <w:r>
        <w:rPr>
          <w:rFonts w:ascii="Times New Roman" w:hAnsi="Times New Roman" w:cs="Times New Roman"/>
          <w:b/>
          <w:bCs/>
          <w:i/>
          <w:iCs/>
        </w:rPr>
        <w:t>1</w:t>
      </w:r>
      <w:r w:rsidRPr="00295243">
        <w:rPr>
          <w:rFonts w:ascii="Times New Roman" w:hAnsi="Times New Roman" w:cs="Times New Roman"/>
          <w:b/>
          <w:bCs/>
          <w:i/>
          <w:iCs/>
        </w:rPr>
        <w:t>: DNA extraction, sequencing, assembly, and annotation</w:t>
      </w:r>
    </w:p>
    <w:p w14:paraId="6AF33642" w14:textId="1C1585C7" w:rsidR="006A22AD" w:rsidRDefault="006A22AD" w:rsidP="00B36F78">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ab/>
      </w:r>
      <w:r w:rsidRPr="004B6DF5">
        <w:rPr>
          <w:rFonts w:ascii="Times New Roman" w:eastAsia="Times New Roman" w:hAnsi="Times New Roman" w:cs="Times New Roman"/>
        </w:rPr>
        <w:t>The genome of strain YIM 72310</w:t>
      </w:r>
      <w:r w:rsidRPr="004B6DF5">
        <w:rPr>
          <w:rFonts w:ascii="Times New Roman" w:eastAsia="Times New Roman" w:hAnsi="Times New Roman" w:cs="Times New Roman"/>
          <w:vertAlign w:val="superscript"/>
        </w:rPr>
        <w:t>T</w:t>
      </w:r>
      <w:r w:rsidRPr="004B6DF5">
        <w:rPr>
          <w:rFonts w:ascii="Times New Roman" w:eastAsia="Times New Roman" w:hAnsi="Times New Roman" w:cs="Times New Roman"/>
        </w:rPr>
        <w:t xml:space="preserve"> was sequenced</w:t>
      </w:r>
      <w:r>
        <w:rPr>
          <w:rFonts w:ascii="Times New Roman" w:eastAsia="Times New Roman" w:hAnsi="Times New Roman" w:cs="Times New Roman"/>
        </w:rPr>
        <w:t xml:space="preserve"> with an Illumina HiSeq 2000 platform</w:t>
      </w:r>
      <w:r w:rsidRPr="00E3047B">
        <w:rPr>
          <w:rFonts w:ascii="Times New Roman" w:eastAsia="Times New Roman" w:hAnsi="Times New Roman" w:cs="Times New Roman"/>
        </w:rPr>
        <w:t>.</w:t>
      </w:r>
      <w:r w:rsidRPr="004B6DF5">
        <w:rPr>
          <w:rFonts w:ascii="Times New Roman" w:eastAsia="Times New Roman" w:hAnsi="Times New Roman" w:cs="Times New Roman"/>
        </w:rPr>
        <w:t xml:space="preserve"> </w:t>
      </w:r>
      <w:r>
        <w:rPr>
          <w:rFonts w:ascii="Times New Roman" w:eastAsia="Times New Roman" w:hAnsi="Times New Roman" w:cs="Times New Roman"/>
        </w:rPr>
        <w:t>For the G233</w:t>
      </w:r>
      <w:r w:rsidRPr="004D71B5">
        <w:rPr>
          <w:rFonts w:ascii="Times New Roman" w:eastAsia="Times New Roman" w:hAnsi="Times New Roman" w:cs="Times New Roman"/>
          <w:vertAlign w:val="superscript"/>
        </w:rPr>
        <w:t>T</w:t>
      </w:r>
      <w:r>
        <w:rPr>
          <w:rFonts w:ascii="Times New Roman" w:eastAsia="Times New Roman" w:hAnsi="Times New Roman" w:cs="Times New Roman"/>
        </w:rPr>
        <w:t xml:space="preserve"> genome,</w:t>
      </w:r>
      <w:r w:rsidRPr="004B6DF5">
        <w:rPr>
          <w:rFonts w:ascii="Times New Roman" w:eastAsia="Times New Roman" w:hAnsi="Times New Roman" w:cs="Times New Roman"/>
        </w:rPr>
        <w:t xml:space="preserve"> PacBio SMRTbell</w:t>
      </w:r>
      <w:r w:rsidRPr="004B6DF5">
        <w:rPr>
          <w:rFonts w:ascii="Times New Roman" w:eastAsia="Times New Roman" w:hAnsi="Times New Roman" w:cs="Times New Roman"/>
          <w:vertAlign w:val="superscript"/>
        </w:rPr>
        <w:t>TM</w:t>
      </w:r>
      <w:r w:rsidRPr="004B6DF5">
        <w:rPr>
          <w:rFonts w:ascii="Times New Roman" w:eastAsia="Times New Roman" w:hAnsi="Times New Roman" w:cs="Times New Roman"/>
        </w:rPr>
        <w:t xml:space="preserve"> library was constructed and sequenced on the PacBio RS platform. From this sequencing run, 188,108 filtered reads totaling 422,649,995 bp were used to assemble the genome. The final draft assembly had 160.5x coverage of the genome. </w:t>
      </w:r>
    </w:p>
    <w:p w14:paraId="0F7571FF" w14:textId="635315EB" w:rsidR="006A22AD" w:rsidRDefault="006A22AD" w:rsidP="00B36F78">
      <w:pPr>
        <w:spacing w:after="0" w:line="480" w:lineRule="auto"/>
        <w:jc w:val="both"/>
        <w:rPr>
          <w:rFonts w:ascii="Times New Roman" w:eastAsia="Times New Roman" w:hAnsi="Times New Roman" w:cs="Times New Roman"/>
        </w:rPr>
      </w:pPr>
      <w:r w:rsidRPr="004D71B5">
        <w:rPr>
          <w:rFonts w:ascii="Times New Roman" w:eastAsia="Times New Roman" w:hAnsi="Times New Roman" w:cs="Times New Roman"/>
        </w:rPr>
        <w:tab/>
        <w:t>The genome of strain G233</w:t>
      </w:r>
      <w:r w:rsidRPr="004D71B5">
        <w:rPr>
          <w:rFonts w:ascii="Times New Roman" w:eastAsia="Times New Roman" w:hAnsi="Times New Roman" w:cs="Times New Roman"/>
          <w:vertAlign w:val="superscript"/>
        </w:rPr>
        <w:t>T</w:t>
      </w:r>
      <w:r w:rsidRPr="004D71B5">
        <w:rPr>
          <w:rFonts w:ascii="Times New Roman" w:eastAsia="Times New Roman" w:hAnsi="Times New Roman" w:cs="Times New Roman"/>
        </w:rPr>
        <w:t xml:space="preserve"> comprised 2,743,337 bp in one scaffold with a GC content of 69.4 %. The genome of strain YIM 72310</w:t>
      </w:r>
      <w:r w:rsidRPr="004D71B5">
        <w:rPr>
          <w:rFonts w:ascii="Times New Roman" w:eastAsia="Times New Roman" w:hAnsi="Times New Roman" w:cs="Times New Roman"/>
          <w:vertAlign w:val="superscript"/>
        </w:rPr>
        <w:t>T</w:t>
      </w:r>
      <w:r w:rsidRPr="004D71B5">
        <w:rPr>
          <w:rFonts w:ascii="Times New Roman" w:eastAsia="Times New Roman" w:hAnsi="Times New Roman" w:cs="Times New Roman"/>
        </w:rPr>
        <w:t xml:space="preserve"> comprised </w:t>
      </w:r>
      <w:r w:rsidRPr="00E3047B">
        <w:rPr>
          <w:rFonts w:ascii="Times New Roman" w:eastAsia="Times New Roman" w:hAnsi="Times New Roman" w:cs="Times New Roman"/>
        </w:rPr>
        <w:t>2,750,247 bp in 53 scaffolds with an average GC content of 71.1 %</w:t>
      </w:r>
      <w:r w:rsidRPr="004D71B5">
        <w:rPr>
          <w:rFonts w:ascii="Times New Roman" w:eastAsia="Times New Roman" w:hAnsi="Times New Roman" w:cs="Times New Roman"/>
        </w:rPr>
        <w:t xml:space="preserve">. Both genomes of the novel species were similar in size to that of </w:t>
      </w:r>
      <w:r w:rsidRPr="004D71B5">
        <w:rPr>
          <w:rFonts w:ascii="Times New Roman" w:eastAsia="Times New Roman" w:hAnsi="Times New Roman" w:cs="Times New Roman"/>
          <w:i/>
        </w:rPr>
        <w:t>T</w:t>
      </w:r>
      <w:r w:rsidR="00F15852">
        <w:rPr>
          <w:rFonts w:ascii="Times New Roman" w:eastAsia="Times New Roman" w:hAnsi="Times New Roman" w:cs="Times New Roman"/>
          <w:i/>
        </w:rPr>
        <w:t>epidiforma</w:t>
      </w:r>
      <w:r w:rsidRPr="004D71B5">
        <w:rPr>
          <w:rFonts w:ascii="Times New Roman" w:eastAsia="Times New Roman" w:hAnsi="Times New Roman" w:cs="Times New Roman"/>
          <w:i/>
        </w:rPr>
        <w:t xml:space="preserve"> bonchosmolovskayae</w:t>
      </w:r>
      <w:r w:rsidRPr="004D71B5">
        <w:rPr>
          <w:rFonts w:ascii="Times New Roman" w:eastAsia="Times New Roman" w:hAnsi="Times New Roman" w:cs="Times New Roman"/>
        </w:rPr>
        <w:t xml:space="preserve"> (2.7 Mb)</w:t>
      </w:r>
      <w:r>
        <w:rPr>
          <w:rFonts w:ascii="Times New Roman" w:eastAsia="Times New Roman" w:hAnsi="Times New Roman" w:cs="Times New Roman"/>
        </w:rPr>
        <w:t xml:space="preserve"> </w:t>
      </w:r>
      <w:r w:rsidRPr="004D71B5">
        <w:rPr>
          <w:rFonts w:ascii="Times New Roman" w:eastAsia="Times New Roman" w:hAnsi="Times New Roman" w:cs="Times New Roman"/>
        </w:rPr>
        <w:t xml:space="preserve">and were markedly larger than genomes from other </w:t>
      </w:r>
      <w:r>
        <w:rPr>
          <w:rFonts w:ascii="Times New Roman" w:eastAsia="Times New Roman" w:hAnsi="Times New Roman" w:cs="Times New Roman"/>
        </w:rPr>
        <w:t>c</w:t>
      </w:r>
      <w:r w:rsidRPr="004D71B5">
        <w:rPr>
          <w:rFonts w:ascii="Times New Roman" w:eastAsia="Times New Roman" w:hAnsi="Times New Roman" w:cs="Times New Roman"/>
        </w:rPr>
        <w:t xml:space="preserve">ultivated </w:t>
      </w:r>
      <w:r>
        <w:rPr>
          <w:rFonts w:ascii="Times New Roman" w:eastAsia="Times New Roman" w:hAnsi="Times New Roman" w:cs="Times New Roman"/>
        </w:rPr>
        <w:t>members of the</w:t>
      </w:r>
      <w:r w:rsidRPr="004D71B5">
        <w:rPr>
          <w:rFonts w:ascii="Times New Roman" w:eastAsia="Times New Roman" w:hAnsi="Times New Roman" w:cs="Times New Roman"/>
        </w:rPr>
        <w:t xml:space="preserve"> </w:t>
      </w:r>
      <w:r w:rsidRPr="004D71B5">
        <w:rPr>
          <w:rFonts w:ascii="Times New Roman" w:eastAsia="Times New Roman" w:hAnsi="Times New Roman" w:cs="Times New Roman"/>
          <w:i/>
        </w:rPr>
        <w:t>Dehalococcoidia</w:t>
      </w:r>
      <w:r w:rsidRPr="004D71B5">
        <w:rPr>
          <w:rFonts w:ascii="Times New Roman" w:eastAsia="Times New Roman" w:hAnsi="Times New Roman" w:cs="Times New Roman"/>
        </w:rPr>
        <w:t xml:space="preserve">, </w:t>
      </w:r>
      <w:r>
        <w:rPr>
          <w:rFonts w:ascii="Times New Roman" w:eastAsia="Times New Roman" w:hAnsi="Times New Roman" w:cs="Times New Roman"/>
        </w:rPr>
        <w:t>e.g.,</w:t>
      </w:r>
      <w:r w:rsidRPr="004D71B5">
        <w:rPr>
          <w:rFonts w:ascii="Times New Roman" w:eastAsia="Times New Roman" w:hAnsi="Times New Roman" w:cs="Times New Roman"/>
        </w:rPr>
        <w:t xml:space="preserve"> </w:t>
      </w:r>
      <w:r w:rsidRPr="004D71B5">
        <w:rPr>
          <w:rFonts w:ascii="Times New Roman" w:eastAsia="Times New Roman" w:hAnsi="Times New Roman" w:cs="Times New Roman"/>
          <w:i/>
        </w:rPr>
        <w:t xml:space="preserve">Dehalococcoides mccartyi </w:t>
      </w:r>
      <w:r w:rsidRPr="004D71B5">
        <w:rPr>
          <w:rFonts w:ascii="Times New Roman" w:eastAsia="Times New Roman" w:hAnsi="Times New Roman" w:cs="Times New Roman"/>
        </w:rPr>
        <w:t>195</w:t>
      </w:r>
      <w:r w:rsidRPr="004D71B5">
        <w:rPr>
          <w:rFonts w:ascii="Times New Roman" w:eastAsia="Times New Roman" w:hAnsi="Times New Roman" w:cs="Times New Roman"/>
          <w:vertAlign w:val="superscript"/>
        </w:rPr>
        <w:t>T</w:t>
      </w:r>
      <w:r w:rsidRPr="004D71B5">
        <w:rPr>
          <w:rFonts w:ascii="Times New Roman" w:eastAsia="Times New Roman" w:hAnsi="Times New Roman" w:cs="Times New Roman"/>
        </w:rPr>
        <w:t xml:space="preserve"> (1.47 Mb) and </w:t>
      </w:r>
      <w:r w:rsidRPr="004D71B5">
        <w:rPr>
          <w:rFonts w:ascii="Times New Roman" w:eastAsia="Times New Roman" w:hAnsi="Times New Roman" w:cs="Times New Roman"/>
          <w:i/>
        </w:rPr>
        <w:t>Dehalogenimonas lykanthroporepellens</w:t>
      </w:r>
      <w:r w:rsidRPr="004D71B5">
        <w:rPr>
          <w:rFonts w:ascii="Times New Roman" w:eastAsia="Times New Roman" w:hAnsi="Times New Roman" w:cs="Times New Roman"/>
        </w:rPr>
        <w:t xml:space="preserve"> BL-DC-9</w:t>
      </w:r>
      <w:r w:rsidRPr="004D71B5">
        <w:rPr>
          <w:rFonts w:ascii="Times New Roman" w:eastAsia="Times New Roman" w:hAnsi="Times New Roman" w:cs="Times New Roman"/>
          <w:vertAlign w:val="superscript"/>
        </w:rPr>
        <w:t>T</w:t>
      </w:r>
      <w:r w:rsidRPr="004D71B5">
        <w:rPr>
          <w:rFonts w:ascii="Times New Roman" w:eastAsia="Times New Roman" w:hAnsi="Times New Roman" w:cs="Times New Roman"/>
        </w:rPr>
        <w:t xml:space="preserve"> (1.69 Mb). The G+C content of both isolates were also in a similar range to the 69.9 % of </w:t>
      </w:r>
      <w:r w:rsidRPr="004D71B5">
        <w:rPr>
          <w:rFonts w:ascii="Times New Roman" w:eastAsia="Times New Roman" w:hAnsi="Times New Roman" w:cs="Times New Roman"/>
          <w:i/>
        </w:rPr>
        <w:t>T. bonchosmolovskayae</w:t>
      </w:r>
      <w:r w:rsidRPr="004D71B5">
        <w:rPr>
          <w:rFonts w:ascii="Times New Roman" w:eastAsia="Times New Roman" w:hAnsi="Times New Roman" w:cs="Times New Roman"/>
        </w:rPr>
        <w:t xml:space="preserve"> </w:t>
      </w:r>
      <w:r w:rsidR="0068009F">
        <w:rPr>
          <w:rFonts w:ascii="Times New Roman" w:eastAsia="Times New Roman" w:hAnsi="Times New Roman" w:cs="Times New Roman"/>
        </w:rPr>
        <w:fldChar w:fldCharType="begin"/>
      </w:r>
      <w:r w:rsidR="0068009F">
        <w:rPr>
          <w:rFonts w:ascii="Times New Roman" w:eastAsia="Times New Roman" w:hAnsi="Times New Roman" w:cs="Times New Roman"/>
        </w:rPr>
        <w:instrText xml:space="preserve"> ADDIN EN.CITE &lt;EndNote&gt;&lt;Cite&gt;&lt;Author&gt;Kochetkova&lt;/Author&gt;&lt;Year&gt;2020&lt;/Year&gt;&lt;RecNum&gt;11&lt;/RecNum&gt;&lt;DisplayText&gt;(Kochetkova et al., 2020)&lt;/DisplayText&gt;&lt;record&gt;&lt;rec-number&gt;11&lt;/rec-number&gt;&lt;foreign-keys&gt;&lt;key app="EN" db-id="a99pts9zm0pp0yepvd8p0apk05xxzpf0pw2s" timestamp="1643829393"&gt;11&lt;/key&gt;&lt;/foreign-keys&gt;&lt;ref-type name="Journal Article"&gt;17&lt;/ref-type&gt;&lt;contributors&gt;&lt;authors&gt;&lt;author&gt;Kochetkova, Tatiana V&lt;/author&gt;&lt;author&gt;Zayulina, Kseniya S&lt;/author&gt;&lt;author&gt;Zhigarkov, Vyacheslav S&lt;/author&gt;&lt;author&gt;Minaev, Nikita V&lt;/author&gt;&lt;author&gt;Chichkov, Boris N&lt;/author&gt;&lt;author&gt;Novikov, Andrei A&lt;/author&gt;&lt;author&gt;Toshchakov, Stepan V&lt;/author&gt;&lt;author&gt;Elcheninov, Alexander G&lt;/author&gt;&lt;author&gt;Kublanov, Ilya V&lt;/author&gt;&lt;/authors&gt;&lt;/contributors&gt;&lt;titles&gt;&lt;title&gt;&lt;style face="italic" font="default" size="100%"&gt;Tepidiforma bonchosmolovskayae &lt;/style&gt;&lt;style face="normal" font="default" size="100%"&gt;gen. nov., sp. nov., a moderately thermophilic &lt;/style&gt;&lt;style face="italic" font="default" size="100%"&gt;Chloroflexi &lt;/style&gt;&lt;style face="normal" font="default" size="100%"&gt;bacterium from a Chukotka hot spring (Arctic, Russia), representing a novel class, &lt;/style&gt;&lt;style face="italic" font="default" size="100%"&gt;Tepidiformia&lt;/style&gt;&lt;style face="normal" font="default" size="100%"&gt;, which includes the previously uncultivated lineage OLB14&lt;/style&gt;&lt;/title&gt;&lt;secondary-title&gt;International Journal of Systematic and Evolutionary Microbiology&lt;/secondary-title&gt;&lt;/titles&gt;&lt;periodical&gt;&lt;full-title&gt;International Journal of Systematic and Evolutionary Microbiology&lt;/full-title&gt;&lt;/periodical&gt;&lt;pages&gt;1192-1202&lt;/pages&gt;&lt;volume&gt;70&lt;/volume&gt;&lt;number&gt;2&lt;/number&gt;&lt;dates&gt;&lt;year&gt;2020&lt;/year&gt;&lt;/dates&gt;&lt;isbn&gt;1466-5026&lt;/isbn&gt;&lt;urls&gt;&lt;/urls&gt;&lt;electronic-resource-num&gt;10.1099/ijsem.0.003902&lt;/electronic-resource-num&gt;&lt;/record&gt;&lt;/Cite&gt;&lt;/EndNote&gt;</w:instrText>
      </w:r>
      <w:r w:rsidR="0068009F">
        <w:rPr>
          <w:rFonts w:ascii="Times New Roman" w:eastAsia="Times New Roman" w:hAnsi="Times New Roman" w:cs="Times New Roman"/>
        </w:rPr>
        <w:fldChar w:fldCharType="separate"/>
      </w:r>
      <w:r w:rsidR="0068009F">
        <w:rPr>
          <w:rFonts w:ascii="Times New Roman" w:eastAsia="Times New Roman" w:hAnsi="Times New Roman" w:cs="Times New Roman"/>
          <w:noProof/>
        </w:rPr>
        <w:t>(Kochetkova et al., 2020)</w:t>
      </w:r>
      <w:r w:rsidR="0068009F">
        <w:rPr>
          <w:rFonts w:ascii="Times New Roman" w:eastAsia="Times New Roman" w:hAnsi="Times New Roman" w:cs="Times New Roman"/>
        </w:rPr>
        <w:fldChar w:fldCharType="end"/>
      </w:r>
      <w:r>
        <w:rPr>
          <w:rFonts w:ascii="Times New Roman" w:eastAsia="Times New Roman" w:hAnsi="Times New Roman" w:cs="Times New Roman"/>
        </w:rPr>
        <w:t>,</w:t>
      </w:r>
      <w:r w:rsidRPr="004D71B5">
        <w:rPr>
          <w:rFonts w:ascii="Times New Roman" w:eastAsia="Times New Roman" w:hAnsi="Times New Roman" w:cs="Times New Roman"/>
        </w:rPr>
        <w:t xml:space="preserve"> while the G+C content of </w:t>
      </w:r>
      <w:r w:rsidRPr="004D71B5">
        <w:rPr>
          <w:rFonts w:ascii="Times New Roman" w:eastAsia="Times New Roman" w:hAnsi="Times New Roman" w:cs="Times New Roman"/>
          <w:i/>
        </w:rPr>
        <w:t>Dehalococcoides mccartyi</w:t>
      </w:r>
      <w:r w:rsidRPr="004D71B5">
        <w:rPr>
          <w:rFonts w:ascii="Times New Roman" w:eastAsia="Times New Roman" w:hAnsi="Times New Roman" w:cs="Times New Roman"/>
        </w:rPr>
        <w:t xml:space="preserve"> and </w:t>
      </w:r>
      <w:r w:rsidRPr="004D71B5">
        <w:rPr>
          <w:rFonts w:ascii="Times New Roman" w:eastAsia="Times New Roman" w:hAnsi="Times New Roman" w:cs="Times New Roman"/>
          <w:i/>
        </w:rPr>
        <w:t>Dehalogenimonas lykanthroporepellens</w:t>
      </w:r>
      <w:r w:rsidRPr="004D71B5">
        <w:rPr>
          <w:rFonts w:ascii="Times New Roman" w:eastAsia="Times New Roman" w:hAnsi="Times New Roman" w:cs="Times New Roman"/>
        </w:rPr>
        <w:t xml:space="preserve"> were lower, at 48.9 % and 55 %, respectively. </w:t>
      </w:r>
    </w:p>
    <w:p w14:paraId="27A30C65" w14:textId="1D078538" w:rsidR="006A22AD" w:rsidRDefault="006A22AD" w:rsidP="00B36F78">
      <w:pPr>
        <w:spacing w:line="480" w:lineRule="auto"/>
        <w:ind w:firstLine="720"/>
        <w:jc w:val="both"/>
        <w:rPr>
          <w:rFonts w:ascii="Times New Roman" w:eastAsia="Times New Roman" w:hAnsi="Times New Roman" w:cs="Times New Roman"/>
        </w:rPr>
      </w:pPr>
      <w:r>
        <w:rPr>
          <w:rFonts w:ascii="Times New Roman" w:eastAsia="Times New Roman" w:hAnsi="Times New Roman" w:cs="Times New Roman"/>
        </w:rPr>
        <w:tab/>
      </w:r>
      <w:r w:rsidRPr="004B6DF5">
        <w:rPr>
          <w:rFonts w:ascii="Times New Roman" w:eastAsia="Times New Roman" w:hAnsi="Times New Roman" w:cs="Times New Roman"/>
        </w:rPr>
        <w:t>Genome annotation</w:t>
      </w:r>
      <w:r>
        <w:rPr>
          <w:rFonts w:ascii="Times New Roman" w:eastAsia="Times New Roman" w:hAnsi="Times New Roman" w:cs="Times New Roman"/>
        </w:rPr>
        <w:t xml:space="preserve"> for both genomes</w:t>
      </w:r>
      <w:r w:rsidRPr="004B6DF5">
        <w:rPr>
          <w:rFonts w:ascii="Times New Roman" w:eastAsia="Times New Roman" w:hAnsi="Times New Roman" w:cs="Times New Roman"/>
        </w:rPr>
        <w:t xml:space="preserve"> was performed </w:t>
      </w:r>
      <w:r>
        <w:rPr>
          <w:rFonts w:ascii="Times New Roman" w:eastAsia="Times New Roman" w:hAnsi="Times New Roman" w:cs="Times New Roman"/>
        </w:rPr>
        <w:t>through</w:t>
      </w:r>
      <w:r w:rsidRPr="00577572">
        <w:rPr>
          <w:rFonts w:ascii="Times New Roman" w:eastAsia="Times New Roman" w:hAnsi="Times New Roman" w:cs="Times New Roman"/>
        </w:rPr>
        <w:t xml:space="preserve"> homology searches against the Kyoto Encyclopedia of Genes and Genomes (KEGG) database (</w:t>
      </w:r>
      <w:hyperlink r:id="rId8">
        <w:r w:rsidRPr="00577572">
          <w:rPr>
            <w:rFonts w:ascii="Times New Roman" w:eastAsia="Times New Roman" w:hAnsi="Times New Roman" w:cs="Times New Roman"/>
            <w:color w:val="0563C1"/>
            <w:u w:val="single"/>
          </w:rPr>
          <w:t>https://www.genome.jp/kegg/kegg1.html</w:t>
        </w:r>
      </w:hyperlink>
      <w:r w:rsidRPr="00577572">
        <w:rPr>
          <w:rFonts w:ascii="Times New Roman" w:eastAsia="Times New Roman" w:hAnsi="Times New Roman" w:cs="Times New Roman"/>
        </w:rPr>
        <w:t xml:space="preserve">), using the KofamKOALA search algorithm </w:t>
      </w:r>
      <w:r w:rsidR="0068009F">
        <w:rPr>
          <w:rFonts w:ascii="Times New Roman" w:eastAsia="Times New Roman" w:hAnsi="Times New Roman" w:cs="Times New Roman"/>
        </w:rPr>
        <w:fldChar w:fldCharType="begin"/>
      </w:r>
      <w:r w:rsidR="0068009F">
        <w:rPr>
          <w:rFonts w:ascii="Times New Roman" w:eastAsia="Times New Roman" w:hAnsi="Times New Roman" w:cs="Times New Roman"/>
        </w:rPr>
        <w:instrText xml:space="preserve"> ADDIN EN.CITE &lt;EndNote&gt;&lt;Cite&gt;&lt;Author&gt;Aramaki&lt;/Author&gt;&lt;Year&gt;2020&lt;/Year&gt;&lt;RecNum&gt;98&lt;/RecNum&gt;&lt;DisplayText&gt;(Aramaki et al., 2020)&lt;/DisplayText&gt;&lt;record&gt;&lt;rec-number&gt;98&lt;/rec-number&gt;&lt;foreign-keys&gt;&lt;key app="EN" db-id="a99pts9zm0pp0yepvd8p0apk05xxzpf0pw2s" timestamp="1663004388"&gt;98&lt;/key&gt;&lt;/foreign-keys&gt;&lt;ref-type name="Journal Article"&gt;17&lt;/ref-type&gt;&lt;contributors&gt;&lt;authors&gt;&lt;author&gt;Aramaki, Takuya&lt;/author&gt;&lt;author&gt;Blanc-Mathieu, Romain&lt;/author&gt;&lt;author&gt;Endo, Hisashi&lt;/author&gt;&lt;author&gt;Ohkubo, Koichi&lt;/author&gt;&lt;author&gt;Kanehisa, Minoru&lt;/author&gt;&lt;author&gt;Goto, Susumu&lt;/author&gt;&lt;author&gt;Ogata, Hiroyuki&lt;/author&gt;&lt;/authors&gt;&lt;/contributors&gt;&lt;titles&gt;&lt;title&gt;KofamKOALA: KEGG Ortholog assignment based on profile HMM and adaptive score threshold&lt;/title&gt;&lt;secondary-title&gt;Bioinformatics&lt;/secondary-title&gt;&lt;/titles&gt;&lt;periodical&gt;&lt;full-title&gt;Bioinformatics&lt;/full-title&gt;&lt;/periodical&gt;&lt;pages&gt;2251-2252&lt;/pages&gt;&lt;volume&gt;36&lt;/volume&gt;&lt;number&gt;7&lt;/number&gt;&lt;dates&gt;&lt;year&gt;2020&lt;/year&gt;&lt;/dates&gt;&lt;isbn&gt;1367-4803&lt;/isbn&gt;&lt;urls&gt;&lt;/urls&gt;&lt;electronic-resource-num&gt;10.1093/bioinformatics/btz859&lt;/electronic-resource-num&gt;&lt;/record&gt;&lt;/Cite&gt;&lt;/EndNote&gt;</w:instrText>
      </w:r>
      <w:r w:rsidR="0068009F">
        <w:rPr>
          <w:rFonts w:ascii="Times New Roman" w:eastAsia="Times New Roman" w:hAnsi="Times New Roman" w:cs="Times New Roman"/>
        </w:rPr>
        <w:fldChar w:fldCharType="separate"/>
      </w:r>
      <w:r w:rsidR="0068009F">
        <w:rPr>
          <w:rFonts w:ascii="Times New Roman" w:eastAsia="Times New Roman" w:hAnsi="Times New Roman" w:cs="Times New Roman"/>
          <w:noProof/>
        </w:rPr>
        <w:t>(Aramaki et al., 2020)</w:t>
      </w:r>
      <w:r w:rsidR="0068009F">
        <w:rPr>
          <w:rFonts w:ascii="Times New Roman" w:eastAsia="Times New Roman" w:hAnsi="Times New Roman" w:cs="Times New Roman"/>
        </w:rPr>
        <w:fldChar w:fldCharType="end"/>
      </w:r>
      <w:r w:rsidRPr="00577572">
        <w:rPr>
          <w:rFonts w:ascii="Times New Roman" w:eastAsia="Times New Roman" w:hAnsi="Times New Roman" w:cs="Times New Roman"/>
        </w:rPr>
        <w:t>, in order to better understand the metabolism of the strains and make predictions about their physiologies</w:t>
      </w:r>
      <w:r>
        <w:rPr>
          <w:rFonts w:ascii="Times New Roman" w:eastAsia="Times New Roman" w:hAnsi="Times New Roman" w:cs="Times New Roman"/>
        </w:rPr>
        <w:t>.</w:t>
      </w:r>
      <w:r w:rsidRPr="00AD74D9">
        <w:rPr>
          <w:rFonts w:ascii="Times New Roman" w:eastAsia="Times New Roman" w:hAnsi="Times New Roman" w:cs="Times New Roman"/>
        </w:rPr>
        <w:t xml:space="preserve"> </w:t>
      </w:r>
      <w:r w:rsidRPr="00287AA7">
        <w:rPr>
          <w:rFonts w:ascii="Times New Roman" w:eastAsia="Times New Roman" w:hAnsi="Times New Roman" w:cs="Times New Roman"/>
        </w:rPr>
        <w:t xml:space="preserve">The genomic sequence data of </w:t>
      </w:r>
      <w:r w:rsidRPr="00287AA7">
        <w:rPr>
          <w:rFonts w:ascii="Times New Roman" w:eastAsia="Times New Roman" w:hAnsi="Times New Roman" w:cs="Times New Roman"/>
          <w:i/>
        </w:rPr>
        <w:t>T</w:t>
      </w:r>
      <w:r w:rsidR="00F15852">
        <w:rPr>
          <w:rFonts w:ascii="Times New Roman" w:eastAsia="Times New Roman" w:hAnsi="Times New Roman" w:cs="Times New Roman"/>
          <w:i/>
        </w:rPr>
        <w:t>.</w:t>
      </w:r>
      <w:r w:rsidRPr="00287AA7">
        <w:rPr>
          <w:rFonts w:ascii="Times New Roman" w:eastAsia="Times New Roman" w:hAnsi="Times New Roman" w:cs="Times New Roman"/>
          <w:i/>
        </w:rPr>
        <w:t xml:space="preserve"> bonchosmolovskayae</w:t>
      </w:r>
      <w:r w:rsidRPr="00287AA7">
        <w:rPr>
          <w:rFonts w:ascii="Times New Roman" w:eastAsia="Times New Roman" w:hAnsi="Times New Roman" w:cs="Times New Roman"/>
        </w:rPr>
        <w:t xml:space="preserve"> 3753O</w:t>
      </w:r>
      <w:r w:rsidRPr="00287AA7">
        <w:rPr>
          <w:rFonts w:ascii="Times New Roman" w:eastAsia="Times New Roman" w:hAnsi="Times New Roman" w:cs="Times New Roman"/>
          <w:vertAlign w:val="superscript"/>
        </w:rPr>
        <w:t>T</w:t>
      </w:r>
      <w:r w:rsidRPr="00287AA7">
        <w:rPr>
          <w:rFonts w:ascii="Times New Roman" w:eastAsia="Times New Roman" w:hAnsi="Times New Roman" w:cs="Times New Roman"/>
        </w:rPr>
        <w:t xml:space="preserve"> and additional genomes belonging to the order </w:t>
      </w:r>
      <w:r w:rsidRPr="00287AA7">
        <w:rPr>
          <w:rFonts w:ascii="Times New Roman" w:eastAsia="Times New Roman" w:hAnsi="Times New Roman" w:cs="Times New Roman"/>
          <w:i/>
        </w:rPr>
        <w:t>Tepidiformales</w:t>
      </w:r>
      <w:r w:rsidRPr="00287AA7">
        <w:rPr>
          <w:rFonts w:ascii="Times New Roman" w:eastAsia="Times New Roman" w:hAnsi="Times New Roman" w:cs="Times New Roman"/>
        </w:rPr>
        <w:t xml:space="preserve"> (o__UBA2991 in </w:t>
      </w:r>
      <w:r w:rsidRPr="00287AA7">
        <w:rPr>
          <w:rFonts w:ascii="Times New Roman" w:eastAsia="Times New Roman" w:hAnsi="Times New Roman" w:cs="Times New Roman"/>
          <w:b/>
        </w:rPr>
        <w:t>Table S2</w:t>
      </w:r>
      <w:r w:rsidRPr="00287AA7">
        <w:rPr>
          <w:rFonts w:ascii="Times New Roman" w:eastAsia="Times New Roman" w:hAnsi="Times New Roman" w:cs="Times New Roman"/>
        </w:rPr>
        <w:t xml:space="preserve">) were obtained from the National Center for Biotechnology Information (NCBI; </w:t>
      </w:r>
      <w:hyperlink r:id="rId9">
        <w:r w:rsidRPr="00287AA7">
          <w:rPr>
            <w:rFonts w:ascii="Times New Roman" w:eastAsia="Times New Roman" w:hAnsi="Times New Roman" w:cs="Times New Roman"/>
            <w:color w:val="0563C1"/>
            <w:u w:val="single"/>
          </w:rPr>
          <w:t>https://www.ncbi.nlm.nih.gov/</w:t>
        </w:r>
      </w:hyperlink>
      <w:r w:rsidRPr="00287AA7">
        <w:rPr>
          <w:rFonts w:ascii="Times New Roman" w:eastAsia="Times New Roman" w:hAnsi="Times New Roman" w:cs="Times New Roman"/>
        </w:rPr>
        <w:t xml:space="preserve">). All genomes were reannotated using default settings with the RAST (Rapid Annotation using Subsystems Technology) toolkit v. 0.1.1 </w:t>
      </w:r>
      <w:r w:rsidR="00E61DB4">
        <w:rPr>
          <w:rFonts w:ascii="Times New Roman" w:eastAsia="Times New Roman" w:hAnsi="Times New Roman" w:cs="Times New Roman"/>
        </w:rPr>
        <w:fldChar w:fldCharType="begin">
          <w:fldData xml:space="preserve">PEVuZE5vdGU+PENpdGU+PEF1dGhvcj5PdmVyYmVlazwvQXV0aG9yPjxZZWFyPjIwMTQ8L1llYXI+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</w:fldData>
        </w:fldChar>
      </w:r>
      <w:r w:rsidR="00E61DB4">
        <w:rPr>
          <w:rFonts w:ascii="Times New Roman" w:eastAsia="Times New Roman" w:hAnsi="Times New Roman" w:cs="Times New Roman"/>
        </w:rPr>
        <w:instrText xml:space="preserve"> ADDIN EN.CITE </w:instrText>
      </w:r>
      <w:r w:rsidR="00E61DB4">
        <w:rPr>
          <w:rFonts w:ascii="Times New Roman" w:eastAsia="Times New Roman" w:hAnsi="Times New Roman" w:cs="Times New Roman"/>
        </w:rPr>
        <w:fldChar w:fldCharType="begin">
          <w:fldData xml:space="preserve">PEVuZE5vdGU+PENpdGU+PEF1dGhvcj5PdmVyYmVlazwvQXV0aG9yPjxZZWFyPjIwMTQ8L1llYXI+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</w:fldData>
        </w:fldChar>
      </w:r>
      <w:r w:rsidR="00E61DB4">
        <w:rPr>
          <w:rFonts w:ascii="Times New Roman" w:eastAsia="Times New Roman" w:hAnsi="Times New Roman" w:cs="Times New Roman"/>
        </w:rPr>
        <w:instrText xml:space="preserve"> ADDIN EN.CITE.DATA </w:instrText>
      </w:r>
      <w:r w:rsidR="00E61DB4">
        <w:rPr>
          <w:rFonts w:ascii="Times New Roman" w:eastAsia="Times New Roman" w:hAnsi="Times New Roman" w:cs="Times New Roman"/>
        </w:rPr>
      </w:r>
      <w:r w:rsidR="00E61DB4">
        <w:rPr>
          <w:rFonts w:ascii="Times New Roman" w:eastAsia="Times New Roman" w:hAnsi="Times New Roman" w:cs="Times New Roman"/>
        </w:rPr>
        <w:fldChar w:fldCharType="end"/>
      </w:r>
      <w:r w:rsidR="00E61DB4">
        <w:rPr>
          <w:rFonts w:ascii="Times New Roman" w:eastAsia="Times New Roman" w:hAnsi="Times New Roman" w:cs="Times New Roman"/>
        </w:rPr>
      </w:r>
      <w:r w:rsidR="00E61DB4">
        <w:rPr>
          <w:rFonts w:ascii="Times New Roman" w:eastAsia="Times New Roman" w:hAnsi="Times New Roman" w:cs="Times New Roman"/>
        </w:rPr>
        <w:fldChar w:fldCharType="separate"/>
      </w:r>
      <w:r w:rsidR="00E61DB4">
        <w:rPr>
          <w:rFonts w:ascii="Times New Roman" w:eastAsia="Times New Roman" w:hAnsi="Times New Roman" w:cs="Times New Roman"/>
          <w:noProof/>
        </w:rPr>
        <w:t>(Overbeek et al., 2014; Brettin et al., 2015)</w:t>
      </w:r>
      <w:r w:rsidR="00E61DB4">
        <w:rPr>
          <w:rFonts w:ascii="Times New Roman" w:eastAsia="Times New Roman" w:hAnsi="Times New Roman" w:cs="Times New Roman"/>
        </w:rPr>
        <w:fldChar w:fldCharType="end"/>
      </w:r>
      <w:r w:rsidRPr="00287AA7">
        <w:rPr>
          <w:rFonts w:ascii="Times New Roman" w:eastAsia="Times New Roman" w:hAnsi="Times New Roman" w:cs="Times New Roman"/>
        </w:rPr>
        <w:t xml:space="preserve">, as implemented in KBase </w:t>
      </w:r>
      <w:r w:rsidR="00E61DB4">
        <w:rPr>
          <w:rFonts w:ascii="Times New Roman" w:eastAsia="Times New Roman" w:hAnsi="Times New Roman" w:cs="Times New Roman"/>
        </w:rPr>
        <w:fldChar w:fldCharType="begin">
          <w:fldData xml:space="preserve">PEVuZE5vdGU+PENpdGU+PEF1dGhvcj5BcmtpbjwvQXV0aG9yPjxZZWFyPjIwMTg8L1llYXI+PFJl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</w:fldData>
        </w:fldChar>
      </w:r>
      <w:r w:rsidR="00E61DB4">
        <w:rPr>
          <w:rFonts w:ascii="Times New Roman" w:eastAsia="Times New Roman" w:hAnsi="Times New Roman" w:cs="Times New Roman"/>
        </w:rPr>
        <w:instrText xml:space="preserve"> ADDIN EN.CITE </w:instrText>
      </w:r>
      <w:r w:rsidR="00E61DB4">
        <w:rPr>
          <w:rFonts w:ascii="Times New Roman" w:eastAsia="Times New Roman" w:hAnsi="Times New Roman" w:cs="Times New Roman"/>
        </w:rPr>
        <w:fldChar w:fldCharType="begin">
          <w:fldData xml:space="preserve">PEVuZE5vdGU+PENpdGU+PEF1dGhvcj5BcmtpbjwvQXV0aG9yPjxZZWFyPjIwMTg8L1llYXI+PFJl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</w:fldData>
        </w:fldChar>
      </w:r>
      <w:r w:rsidR="00E61DB4">
        <w:rPr>
          <w:rFonts w:ascii="Times New Roman" w:eastAsia="Times New Roman" w:hAnsi="Times New Roman" w:cs="Times New Roman"/>
        </w:rPr>
        <w:instrText xml:space="preserve"> ADDIN EN.CITE.DATA </w:instrText>
      </w:r>
      <w:r w:rsidR="00E61DB4">
        <w:rPr>
          <w:rFonts w:ascii="Times New Roman" w:eastAsia="Times New Roman" w:hAnsi="Times New Roman" w:cs="Times New Roman"/>
        </w:rPr>
      </w:r>
      <w:r w:rsidR="00E61DB4">
        <w:rPr>
          <w:rFonts w:ascii="Times New Roman" w:eastAsia="Times New Roman" w:hAnsi="Times New Roman" w:cs="Times New Roman"/>
        </w:rPr>
        <w:fldChar w:fldCharType="end"/>
      </w:r>
      <w:r w:rsidR="00E61DB4">
        <w:rPr>
          <w:rFonts w:ascii="Times New Roman" w:eastAsia="Times New Roman" w:hAnsi="Times New Roman" w:cs="Times New Roman"/>
        </w:rPr>
      </w:r>
      <w:r w:rsidR="00E61DB4">
        <w:rPr>
          <w:rFonts w:ascii="Times New Roman" w:eastAsia="Times New Roman" w:hAnsi="Times New Roman" w:cs="Times New Roman"/>
        </w:rPr>
        <w:fldChar w:fldCharType="separate"/>
      </w:r>
      <w:r w:rsidR="00E61DB4">
        <w:rPr>
          <w:rFonts w:ascii="Times New Roman" w:eastAsia="Times New Roman" w:hAnsi="Times New Roman" w:cs="Times New Roman"/>
          <w:noProof/>
        </w:rPr>
        <w:t>(Arkin et al., 2018)</w:t>
      </w:r>
      <w:r w:rsidR="00E61DB4">
        <w:rPr>
          <w:rFonts w:ascii="Times New Roman" w:eastAsia="Times New Roman" w:hAnsi="Times New Roman" w:cs="Times New Roman"/>
        </w:rPr>
        <w:fldChar w:fldCharType="end"/>
      </w:r>
      <w:r w:rsidRPr="00287AA7">
        <w:rPr>
          <w:rFonts w:ascii="Times New Roman" w:eastAsia="Times New Roman" w:hAnsi="Times New Roman" w:cs="Times New Roman"/>
        </w:rPr>
        <w:t>, in order to limit inconsistencies caused by differences in annotation pipelines.</w:t>
      </w:r>
      <w:r>
        <w:rPr>
          <w:rFonts w:ascii="Times New Roman" w:eastAsia="Times New Roman" w:hAnsi="Times New Roman" w:cs="Times New Roman"/>
        </w:rPr>
        <w:t xml:space="preserve"> </w:t>
      </w:r>
      <w:r w:rsidRPr="00577572">
        <w:rPr>
          <w:rFonts w:ascii="Times New Roman" w:eastAsia="Times New Roman" w:hAnsi="Times New Roman" w:cs="Times New Roman"/>
        </w:rPr>
        <w:t xml:space="preserve">All genomes analyzed were also subjected to broad functional annotation using eggNOG-mapper v. 2 </w:t>
      </w:r>
      <w:r w:rsidR="00E61DB4">
        <w:rPr>
          <w:rFonts w:ascii="Times New Roman" w:eastAsia="Times New Roman" w:hAnsi="Times New Roman" w:cs="Times New Roman"/>
        </w:rPr>
        <w:fldChar w:fldCharType="begin"/>
      </w:r>
      <w:r w:rsidR="00E61DB4">
        <w:rPr>
          <w:rFonts w:ascii="Times New Roman" w:eastAsia="Times New Roman" w:hAnsi="Times New Roman" w:cs="Times New Roman"/>
        </w:rPr>
        <w:instrText xml:space="preserve"> ADDIN EN.CITE &lt;EndNote&gt;&lt;Cite&gt;&lt;Author&gt;Cantalapiedra&lt;/Author&gt;&lt;Year&gt;2021&lt;/Year&gt;&lt;RecNum&gt;102&lt;/RecNum&gt;&lt;DisplayText&gt;(Cantalapiedra et al., 2021)&lt;/DisplayText&gt;&lt;record&gt;&lt;rec-number&gt;102&lt;/rec-number&gt;&lt;foreign-keys&gt;&lt;key app="EN" db-id="a99pts9zm0pp0yepvd8p0apk05xxzpf0pw2s" timestamp="1663004637"&gt;102&lt;/key&gt;&lt;/foreign-keys&gt;&lt;ref-type name="Journal Article"&gt;17&lt;/ref-type&gt;&lt;contributors&gt;&lt;authors&gt;&lt;author&gt;Cantalapiedra, Carlos P.&lt;/author&gt;&lt;author&gt;Hernández-Plaza, Ana&lt;/author&gt;&lt;author&gt;Letunic, Ivica&lt;/author&gt;&lt;author&gt;Bork, Peer&lt;/author&gt;&lt;author&gt;Huerta-Cepas, Jaime&lt;/author&gt;&lt;/authors&gt;&lt;/contributors&gt;&lt;titles&gt;&lt;title&gt;eggNOG-mapper v2: Functional Annotation, Orthology Assignments, and Domain Prediction at the Metagenomic Scale&lt;/title&gt;&lt;secondary-title&gt;Molecular Biology and Evolution&lt;/secondary-title&gt;&lt;/titles&gt;&lt;periodical&gt;&lt;full-title&gt;Molecular Biology and Evolution&lt;/full-title&gt;&lt;/periodical&gt;&lt;pages&gt;5825-5829&lt;/pages&gt;&lt;volume&gt;38&lt;/volume&gt;&lt;number&gt;12&lt;/number&gt;&lt;dates&gt;&lt;year&gt;2021&lt;/year&gt;&lt;/dates&gt;&lt;isbn&gt;1537-1719&lt;/isbn&gt;&lt;urls&gt;&lt;related-urls&gt;&lt;url&gt;https://doi.org/10.1093/molbev/msab293&lt;/url&gt;&lt;/related-urls&gt;&lt;/urls&gt;&lt;electronic-resource-num&gt;10.1093/molbev/msab293&lt;/electronic-resource-num&gt;&lt;access-date&gt;9/12/2022&lt;/access-date&gt;&lt;/record&gt;&lt;/Cite&gt;&lt;/EndNote&gt;</w:instrText>
      </w:r>
      <w:r w:rsidR="00E61DB4">
        <w:rPr>
          <w:rFonts w:ascii="Times New Roman" w:eastAsia="Times New Roman" w:hAnsi="Times New Roman" w:cs="Times New Roman"/>
        </w:rPr>
        <w:fldChar w:fldCharType="separate"/>
      </w:r>
      <w:r w:rsidR="00E61DB4">
        <w:rPr>
          <w:rFonts w:ascii="Times New Roman" w:eastAsia="Times New Roman" w:hAnsi="Times New Roman" w:cs="Times New Roman"/>
          <w:noProof/>
        </w:rPr>
        <w:t>(Cantalapiedra et al., 2021)</w:t>
      </w:r>
      <w:r w:rsidR="00E61DB4">
        <w:rPr>
          <w:rFonts w:ascii="Times New Roman" w:eastAsia="Times New Roman" w:hAnsi="Times New Roman" w:cs="Times New Roman"/>
        </w:rPr>
        <w:fldChar w:fldCharType="end"/>
      </w:r>
      <w:r w:rsidRPr="00577572">
        <w:rPr>
          <w:rFonts w:ascii="Times New Roman" w:eastAsia="Times New Roman" w:hAnsi="Times New Roman" w:cs="Times New Roman"/>
        </w:rPr>
        <w:t>.</w:t>
      </w:r>
      <w:r>
        <w:rPr>
          <w:rFonts w:ascii="Times New Roman" w:eastAsia="Times New Roman" w:hAnsi="Times New Roman" w:cs="Times New Roman"/>
        </w:rPr>
        <w:t xml:space="preserve"> </w:t>
      </w:r>
    </w:p>
    <w:p w14:paraId="351F407B" w14:textId="5911ABE2" w:rsidR="006A22AD" w:rsidRPr="000626E4" w:rsidRDefault="00B36F78" w:rsidP="00B36F78">
      <w:pPr>
        <w:spacing w:after="0" w:line="480" w:lineRule="auto"/>
        <w:jc w:val="both"/>
        <w:rPr>
          <w:rFonts w:ascii="Times New Roman" w:eastAsia="Times New Roman" w:hAnsi="Times New Roman" w:cs="Times New Roman"/>
          <w:highlight w:val="yellow"/>
        </w:rPr>
      </w:pPr>
      <w:r>
        <w:rPr>
          <w:rFonts w:ascii="Times New Roman" w:eastAsia="Times New Roman" w:hAnsi="Times New Roman" w:cs="Times New Roman"/>
        </w:rPr>
        <w:lastRenderedPageBreak/>
        <w:tab/>
      </w:r>
      <w:r w:rsidR="006A22AD" w:rsidRPr="004D71B5">
        <w:rPr>
          <w:rFonts w:ascii="Times New Roman" w:eastAsia="Times New Roman" w:hAnsi="Times New Roman" w:cs="Times New Roman"/>
        </w:rPr>
        <w:t>A total of 2,764 genes were predicted for G233</w:t>
      </w:r>
      <w:r w:rsidR="006A22AD" w:rsidRPr="004D71B5">
        <w:rPr>
          <w:rFonts w:ascii="Times New Roman" w:eastAsia="Times New Roman" w:hAnsi="Times New Roman" w:cs="Times New Roman"/>
          <w:vertAlign w:val="superscript"/>
        </w:rPr>
        <w:t>T</w:t>
      </w:r>
      <w:r w:rsidR="006A22AD" w:rsidRPr="004D71B5">
        <w:rPr>
          <w:rFonts w:ascii="Times New Roman" w:eastAsia="Times New Roman" w:hAnsi="Times New Roman" w:cs="Times New Roman"/>
        </w:rPr>
        <w:t xml:space="preserve"> with RAST toolkit v.0.1.1 in KBase, comprising 2,715 protein-coding genes and 49 RNA genes, while a total of 2,913 genes were predicted for YIM 72310</w:t>
      </w:r>
      <w:r w:rsidR="006A22AD" w:rsidRPr="004D71B5">
        <w:rPr>
          <w:rFonts w:ascii="Times New Roman" w:eastAsia="Times New Roman" w:hAnsi="Times New Roman" w:cs="Times New Roman"/>
          <w:vertAlign w:val="superscript"/>
        </w:rPr>
        <w:t>T</w:t>
      </w:r>
      <w:r w:rsidR="006A22AD" w:rsidRPr="004D71B5">
        <w:rPr>
          <w:rFonts w:ascii="Times New Roman" w:eastAsia="Times New Roman" w:hAnsi="Times New Roman" w:cs="Times New Roman"/>
        </w:rPr>
        <w:t>, comprising 2,863 protein-coding and 50 RNA genes (</w:t>
      </w:r>
      <w:r w:rsidR="006A22AD" w:rsidRPr="004D71B5">
        <w:rPr>
          <w:rFonts w:ascii="Times New Roman" w:eastAsia="Times New Roman" w:hAnsi="Times New Roman" w:cs="Times New Roman"/>
          <w:b/>
        </w:rPr>
        <w:t xml:space="preserve">Table </w:t>
      </w:r>
      <w:r w:rsidR="006A22AD">
        <w:rPr>
          <w:rFonts w:ascii="Times New Roman" w:eastAsia="Times New Roman" w:hAnsi="Times New Roman" w:cs="Times New Roman"/>
          <w:b/>
        </w:rPr>
        <w:t>S12, S13</w:t>
      </w:r>
      <w:r w:rsidR="006A22AD" w:rsidRPr="004D71B5">
        <w:rPr>
          <w:rFonts w:ascii="Times New Roman" w:eastAsia="Times New Roman" w:hAnsi="Times New Roman" w:cs="Times New Roman"/>
        </w:rPr>
        <w:t xml:space="preserve">). This is comparable to the 2,717 protein-coding genes predicted for </w:t>
      </w:r>
      <w:r w:rsidR="006A22AD" w:rsidRPr="004D71B5">
        <w:rPr>
          <w:rFonts w:ascii="Times New Roman" w:eastAsia="Times New Roman" w:hAnsi="Times New Roman" w:cs="Times New Roman"/>
          <w:i/>
        </w:rPr>
        <w:t xml:space="preserve">T. bonchosmolovskayae </w:t>
      </w:r>
      <w:r w:rsidR="00FD5B07">
        <w:rPr>
          <w:rFonts w:ascii="Times New Roman" w:eastAsia="Times New Roman" w:hAnsi="Times New Roman" w:cs="Times New Roman"/>
        </w:rPr>
        <w:fldChar w:fldCharType="begin"/>
      </w:r>
      <w:r w:rsidR="00FD5B07">
        <w:rPr>
          <w:rFonts w:ascii="Times New Roman" w:eastAsia="Times New Roman" w:hAnsi="Times New Roman" w:cs="Times New Roman"/>
        </w:rPr>
        <w:instrText xml:space="preserve"> ADDIN EN.CITE &lt;EndNote&gt;&lt;Cite&gt;&lt;Author&gt;Kochetkova&lt;/Author&gt;&lt;Year&gt;2020&lt;/Year&gt;&lt;RecNum&gt;11&lt;/RecNum&gt;&lt;DisplayText&gt;(Kochetkova et al., 2020)&lt;/DisplayText&gt;&lt;record&gt;&lt;rec-number&gt;11&lt;/rec-number&gt;&lt;foreign-keys&gt;&lt;key app="EN" db-id="a99pts9zm0pp0yepvd8p0apk05xxzpf0pw2s" timestamp="1643829393"&gt;11&lt;/key&gt;&lt;/foreign-keys&gt;&lt;ref-type name="Journal Article"&gt;17&lt;/ref-type&gt;&lt;contributors&gt;&lt;authors&gt;&lt;author&gt;Kochetkova, Tatiana V&lt;/author&gt;&lt;author&gt;Zayulina, Kseniya S&lt;/author&gt;&lt;author&gt;Zhigarkov, Vyacheslav S&lt;/author&gt;&lt;author&gt;Minaev, Nikita V&lt;/author&gt;&lt;author&gt;Chichkov, Boris N&lt;/author&gt;&lt;author&gt;Novikov, Andrei A&lt;/author&gt;&lt;author&gt;Toshchakov, Stepan V&lt;/author&gt;&lt;author&gt;Elcheninov, Alexander G&lt;/author&gt;&lt;author&gt;Kublanov, Ilya V&lt;/author&gt;&lt;/authors&gt;&lt;/contributors&gt;&lt;titles&gt;&lt;title&gt;&lt;style face="italic" font="default" size="100%"&gt;Tepidiforma bonchosmolovskayae &lt;/style&gt;&lt;style face="normal" font="default" size="100%"&gt;gen. nov., sp. nov., a moderately thermophilic &lt;/style&gt;&lt;style face="italic" font="default" size="100%"&gt;Chloroflexi &lt;/style&gt;&lt;style face="normal" font="default" size="100%"&gt;bacterium from a Chukotka hot spring (Arctic, Russia), representing a novel class, &lt;/style&gt;&lt;style face="italic" font="default" size="100%"&gt;Tepidiformia&lt;/style&gt;&lt;style face="normal" font="default" size="100%"&gt;, which includes the previously uncultivated lineage OLB14&lt;/style&gt;&lt;/title&gt;&lt;secondary-title&gt;International Journal of Systematic and Evolutionary Microbiology&lt;/secondary-title&gt;&lt;/titles&gt;&lt;periodical&gt;&lt;full-title&gt;International Journal of Systematic and Evolutionary Microbiology&lt;/full-title&gt;&lt;/periodical&gt;&lt;pages&gt;1192-1202&lt;/pages&gt;&lt;volume&gt;70&lt;/volume&gt;&lt;number&gt;2&lt;/number&gt;&lt;dates&gt;&lt;year&gt;2020&lt;/year&gt;&lt;/dates&gt;&lt;isbn&gt;1466-5026&lt;/isbn&gt;&lt;urls&gt;&lt;/urls&gt;&lt;electronic-resource-num&gt;10.1099/ijsem.0.003902&lt;/electronic-resource-num&gt;&lt;/record&gt;&lt;/Cite&gt;&lt;/EndNote&gt;</w:instrText>
      </w:r>
      <w:r w:rsidR="00FD5B07">
        <w:rPr>
          <w:rFonts w:ascii="Times New Roman" w:eastAsia="Times New Roman" w:hAnsi="Times New Roman" w:cs="Times New Roman"/>
        </w:rPr>
        <w:fldChar w:fldCharType="separate"/>
      </w:r>
      <w:r w:rsidR="00FD5B07">
        <w:rPr>
          <w:rFonts w:ascii="Times New Roman" w:eastAsia="Times New Roman" w:hAnsi="Times New Roman" w:cs="Times New Roman"/>
          <w:noProof/>
        </w:rPr>
        <w:t>(Kochetkova et al., 2020)</w:t>
      </w:r>
      <w:r w:rsidR="00FD5B07">
        <w:rPr>
          <w:rFonts w:ascii="Times New Roman" w:eastAsia="Times New Roman" w:hAnsi="Times New Roman" w:cs="Times New Roman"/>
        </w:rPr>
        <w:fldChar w:fldCharType="end"/>
      </w:r>
      <w:r w:rsidR="006A22AD" w:rsidRPr="00373F7D">
        <w:rPr>
          <w:rFonts w:ascii="Times New Roman" w:eastAsia="Times New Roman" w:hAnsi="Times New Roman" w:cs="Times New Roman"/>
        </w:rPr>
        <w:t>. Both strains had high proportions of genes assigned to COG functional categories involved in the transport and metabolism of lipids (6.5</w:t>
      </w:r>
      <w:r w:rsidR="006004B4">
        <w:rPr>
          <w:rFonts w:ascii="Times New Roman" w:eastAsia="Times New Roman" w:hAnsi="Times New Roman" w:cs="Times New Roman"/>
        </w:rPr>
        <w:t xml:space="preserve"> </w:t>
      </w:r>
      <w:r w:rsidR="006A22AD" w:rsidRPr="00373F7D">
        <w:rPr>
          <w:rFonts w:ascii="Times New Roman" w:eastAsia="Times New Roman" w:hAnsi="Times New Roman" w:cs="Times New Roman"/>
        </w:rPr>
        <w:t>% of genes for strains G233</w:t>
      </w:r>
      <w:r w:rsidR="006A22AD" w:rsidRPr="00373F7D">
        <w:rPr>
          <w:rFonts w:ascii="Times New Roman" w:eastAsia="Times New Roman" w:hAnsi="Times New Roman" w:cs="Times New Roman"/>
          <w:vertAlign w:val="superscript"/>
        </w:rPr>
        <w:t>T</w:t>
      </w:r>
      <w:r w:rsidR="006A22AD" w:rsidRPr="00373F7D">
        <w:rPr>
          <w:rFonts w:ascii="Times New Roman" w:eastAsia="Times New Roman" w:hAnsi="Times New Roman" w:cs="Times New Roman"/>
        </w:rPr>
        <w:t xml:space="preserve"> and YIM 72310</w:t>
      </w:r>
      <w:r w:rsidR="006A22AD" w:rsidRPr="00373F7D">
        <w:rPr>
          <w:rFonts w:ascii="Times New Roman" w:eastAsia="Times New Roman" w:hAnsi="Times New Roman" w:cs="Times New Roman"/>
          <w:vertAlign w:val="superscript"/>
        </w:rPr>
        <w:t>T</w:t>
      </w:r>
      <w:r w:rsidR="006A22AD" w:rsidRPr="00373F7D">
        <w:rPr>
          <w:rFonts w:ascii="Times New Roman" w:eastAsia="Times New Roman" w:hAnsi="Times New Roman" w:cs="Times New Roman"/>
        </w:rPr>
        <w:t xml:space="preserve">, respectively), slightly lower than the 8.9% of genes encoded by </w:t>
      </w:r>
      <w:r w:rsidR="006A22AD" w:rsidRPr="00373F7D">
        <w:rPr>
          <w:rFonts w:ascii="Times New Roman" w:eastAsia="Times New Roman" w:hAnsi="Times New Roman" w:cs="Times New Roman"/>
          <w:i/>
        </w:rPr>
        <w:t xml:space="preserve">T. bonchosmolovskayae </w:t>
      </w:r>
      <w:r w:rsidR="00FD5B07">
        <w:rPr>
          <w:rFonts w:ascii="Times New Roman" w:eastAsia="Times New Roman" w:hAnsi="Times New Roman" w:cs="Times New Roman"/>
        </w:rPr>
        <w:fldChar w:fldCharType="begin"/>
      </w:r>
      <w:r w:rsidR="00FD5B07">
        <w:rPr>
          <w:rFonts w:ascii="Times New Roman" w:eastAsia="Times New Roman" w:hAnsi="Times New Roman" w:cs="Times New Roman"/>
        </w:rPr>
        <w:instrText xml:space="preserve"> ADDIN EN.CITE &lt;EndNote&gt;&lt;Cite&gt;&lt;Author&gt;Kochetkova&lt;/Author&gt;&lt;Year&gt;2020&lt;/Year&gt;&lt;RecNum&gt;11&lt;/RecNum&gt;&lt;DisplayText&gt;(Kochetkova et al., 2020)&lt;/DisplayText&gt;&lt;record&gt;&lt;rec-number&gt;11&lt;/rec-number&gt;&lt;foreign-keys&gt;&lt;key app="EN" db-id="a99pts9zm0pp0yepvd8p0apk05xxzpf0pw2s" timestamp="1643829393"&gt;11&lt;/key&gt;&lt;/foreign-keys&gt;&lt;ref-type name="Journal Article"&gt;17&lt;/ref-type&gt;&lt;contributors&gt;&lt;authors&gt;&lt;author&gt;Kochetkova, Tatiana V&lt;/author&gt;&lt;author&gt;Zayulina, Kseniya S&lt;/author&gt;&lt;author&gt;Zhigarkov, Vyacheslav S&lt;/author&gt;&lt;author&gt;Minaev, Nikita V&lt;/author&gt;&lt;author&gt;Chichkov, Boris N&lt;/author&gt;&lt;author&gt;Novikov, Andrei A&lt;/author&gt;&lt;author&gt;Toshchakov, Stepan V&lt;/author&gt;&lt;author&gt;Elcheninov, Alexander G&lt;/author&gt;&lt;author&gt;Kublanov, Ilya V&lt;/author&gt;&lt;/authors&gt;&lt;/contributors&gt;&lt;titles&gt;&lt;title&gt;&lt;style face="italic" font="default" size="100%"&gt;Tepidiforma bonchosmolovskayae &lt;/style&gt;&lt;style face="normal" font="default" size="100%"&gt;gen. nov., sp. nov., a moderately thermophilic &lt;/style&gt;&lt;style face="italic" font="default" size="100%"&gt;Chloroflexi &lt;/style&gt;&lt;style face="normal" font="default" size="100%"&gt;bacterium from a Chukotka hot spring (Arctic, Russia), representing a novel class, &lt;/style&gt;&lt;style face="italic" font="default" size="100%"&gt;Tepidiformia&lt;/style&gt;&lt;style face="normal" font="default" size="100%"&gt;, which includes the previously uncultivated lineage OLB14&lt;/style&gt;&lt;/title&gt;&lt;secondary-title&gt;International Journal of Systematic and Evolutionary Microbiology&lt;/secondary-title&gt;&lt;/titles&gt;&lt;periodical&gt;&lt;full-title&gt;International Journal of Systematic and Evolutionary Microbiology&lt;/full-title&gt;&lt;/periodical&gt;&lt;pages&gt;1192-1202&lt;/pages&gt;&lt;volume&gt;70&lt;/volume&gt;&lt;number&gt;2&lt;/number&gt;&lt;dates&gt;&lt;year&gt;2020&lt;/year&gt;&lt;/dates&gt;&lt;isbn&gt;1466-5026&lt;/isbn&gt;&lt;urls&gt;&lt;/urls&gt;&lt;electronic-resource-num&gt;10.1099/ijsem.0.003902&lt;/electronic-resource-num&gt;&lt;/record&gt;&lt;/Cite&gt;&lt;/EndNote&gt;</w:instrText>
      </w:r>
      <w:r w:rsidR="00FD5B07">
        <w:rPr>
          <w:rFonts w:ascii="Times New Roman" w:eastAsia="Times New Roman" w:hAnsi="Times New Roman" w:cs="Times New Roman"/>
        </w:rPr>
        <w:fldChar w:fldCharType="separate"/>
      </w:r>
      <w:r w:rsidR="00FD5B07">
        <w:rPr>
          <w:rFonts w:ascii="Times New Roman" w:eastAsia="Times New Roman" w:hAnsi="Times New Roman" w:cs="Times New Roman"/>
          <w:noProof/>
        </w:rPr>
        <w:t>(Kochetkova et al., 2020)</w:t>
      </w:r>
      <w:r w:rsidR="00FD5B07">
        <w:rPr>
          <w:rFonts w:ascii="Times New Roman" w:eastAsia="Times New Roman" w:hAnsi="Times New Roman" w:cs="Times New Roman"/>
        </w:rPr>
        <w:fldChar w:fldCharType="end"/>
      </w:r>
      <w:r w:rsidR="006A22AD" w:rsidRPr="00373F7D">
        <w:rPr>
          <w:rFonts w:ascii="Times New Roman" w:eastAsia="Times New Roman" w:hAnsi="Times New Roman" w:cs="Times New Roman"/>
        </w:rPr>
        <w:t>. Genes assigned to COG categories associated with coenzymes (4.7</w:t>
      </w:r>
      <w:r w:rsidR="006004B4">
        <w:rPr>
          <w:rFonts w:ascii="Times New Roman" w:eastAsia="Times New Roman" w:hAnsi="Times New Roman" w:cs="Times New Roman"/>
        </w:rPr>
        <w:t xml:space="preserve"> </w:t>
      </w:r>
      <w:r w:rsidR="006A22AD" w:rsidRPr="00373F7D">
        <w:rPr>
          <w:rFonts w:ascii="Times New Roman" w:eastAsia="Times New Roman" w:hAnsi="Times New Roman" w:cs="Times New Roman"/>
        </w:rPr>
        <w:t xml:space="preserve">% of genes of both novel strains, compared to 7.5% in </w:t>
      </w:r>
      <w:r w:rsidR="006A22AD" w:rsidRPr="00373F7D">
        <w:rPr>
          <w:rFonts w:ascii="Times New Roman" w:eastAsia="Times New Roman" w:hAnsi="Times New Roman" w:cs="Times New Roman"/>
          <w:i/>
        </w:rPr>
        <w:t>T. bonchosmolovskayae</w:t>
      </w:r>
      <w:r w:rsidR="006A22AD" w:rsidRPr="00373F7D">
        <w:rPr>
          <w:rFonts w:ascii="Times New Roman" w:eastAsia="Times New Roman" w:hAnsi="Times New Roman" w:cs="Times New Roman"/>
        </w:rPr>
        <w:t>), and amino acids (6.8</w:t>
      </w:r>
      <w:r w:rsidR="006004B4">
        <w:rPr>
          <w:rFonts w:ascii="Times New Roman" w:eastAsia="Times New Roman" w:hAnsi="Times New Roman" w:cs="Times New Roman"/>
        </w:rPr>
        <w:t xml:space="preserve"> </w:t>
      </w:r>
      <w:r w:rsidR="006A22AD" w:rsidRPr="00373F7D">
        <w:rPr>
          <w:rFonts w:ascii="Times New Roman" w:eastAsia="Times New Roman" w:hAnsi="Times New Roman" w:cs="Times New Roman"/>
        </w:rPr>
        <w:t xml:space="preserve">% of genes encoded by both novel strains compared to 8.3% in </w:t>
      </w:r>
      <w:r w:rsidR="006A22AD" w:rsidRPr="00373F7D">
        <w:rPr>
          <w:rFonts w:ascii="Times New Roman" w:eastAsia="Times New Roman" w:hAnsi="Times New Roman" w:cs="Times New Roman"/>
          <w:i/>
        </w:rPr>
        <w:t>T. bonchosmolovskayae</w:t>
      </w:r>
      <w:r w:rsidR="006A22AD" w:rsidRPr="00373F7D">
        <w:rPr>
          <w:rFonts w:ascii="Times New Roman" w:eastAsia="Times New Roman" w:hAnsi="Times New Roman" w:cs="Times New Roman"/>
        </w:rPr>
        <w:t>) were also proportionally high, while those associated with the metabolism of nucleotides (2.7</w:t>
      </w:r>
      <w:r w:rsidR="006004B4">
        <w:rPr>
          <w:rFonts w:ascii="Times New Roman" w:eastAsia="Times New Roman" w:hAnsi="Times New Roman" w:cs="Times New Roman"/>
        </w:rPr>
        <w:t xml:space="preserve"> </w:t>
      </w:r>
      <w:r w:rsidR="006A22AD" w:rsidRPr="00373F7D">
        <w:rPr>
          <w:rFonts w:ascii="Times New Roman" w:eastAsia="Times New Roman" w:hAnsi="Times New Roman" w:cs="Times New Roman"/>
        </w:rPr>
        <w:t>% of genes compared to 2.3</w:t>
      </w:r>
      <w:r w:rsidR="006004B4">
        <w:rPr>
          <w:rFonts w:ascii="Times New Roman" w:eastAsia="Times New Roman" w:hAnsi="Times New Roman" w:cs="Times New Roman"/>
        </w:rPr>
        <w:t xml:space="preserve"> </w:t>
      </w:r>
      <w:r w:rsidR="006A22AD" w:rsidRPr="00373F7D">
        <w:rPr>
          <w:rFonts w:ascii="Times New Roman" w:eastAsia="Times New Roman" w:hAnsi="Times New Roman" w:cs="Times New Roman"/>
        </w:rPr>
        <w:t xml:space="preserve">% in </w:t>
      </w:r>
      <w:r w:rsidR="006A22AD" w:rsidRPr="00373F7D">
        <w:rPr>
          <w:rFonts w:ascii="Times New Roman" w:eastAsia="Times New Roman" w:hAnsi="Times New Roman" w:cs="Times New Roman"/>
          <w:i/>
        </w:rPr>
        <w:t>T. bonchosmolovskayae</w:t>
      </w:r>
      <w:r w:rsidR="006A22AD" w:rsidRPr="00373F7D">
        <w:rPr>
          <w:rFonts w:ascii="Times New Roman" w:eastAsia="Times New Roman" w:hAnsi="Times New Roman" w:cs="Times New Roman"/>
        </w:rPr>
        <w:t xml:space="preserve">) were markedly lower. Overall, these results were comparable to those reported for </w:t>
      </w:r>
      <w:r w:rsidR="006A22AD" w:rsidRPr="00373F7D">
        <w:rPr>
          <w:rFonts w:ascii="Times New Roman" w:eastAsia="Times New Roman" w:hAnsi="Times New Roman" w:cs="Times New Roman"/>
          <w:i/>
        </w:rPr>
        <w:t>T. bonchosmolovskayae</w:t>
      </w:r>
      <w:r w:rsidR="006A22AD" w:rsidRPr="00373F7D">
        <w:rPr>
          <w:rFonts w:ascii="Times New Roman" w:eastAsia="Times New Roman" w:hAnsi="Times New Roman" w:cs="Times New Roman"/>
        </w:rPr>
        <w:t xml:space="preserve"> </w:t>
      </w:r>
      <w:r w:rsidR="00081329">
        <w:rPr>
          <w:rFonts w:ascii="Times New Roman" w:eastAsia="Times New Roman" w:hAnsi="Times New Roman" w:cs="Times New Roman"/>
        </w:rPr>
        <w:fldChar w:fldCharType="begin"/>
      </w:r>
      <w:r w:rsidR="00081329">
        <w:rPr>
          <w:rFonts w:ascii="Times New Roman" w:eastAsia="Times New Roman" w:hAnsi="Times New Roman" w:cs="Times New Roman"/>
        </w:rPr>
        <w:instrText xml:space="preserve"> ADDIN EN.CITE &lt;EndNote&gt;&lt;Cite&gt;&lt;Author&gt;Kochetkova&lt;/Author&gt;&lt;Year&gt;2020&lt;/Year&gt;&lt;RecNum&gt;11&lt;/RecNum&gt;&lt;DisplayText&gt;(Kochetkova et al., 2020)&lt;/DisplayText&gt;&lt;record&gt;&lt;rec-number&gt;11&lt;/rec-number&gt;&lt;foreign-keys&gt;&lt;key app="EN" db-id="a99pts9zm0pp0yepvd8p0apk05xxzpf0pw2s" timestamp="1643829393"&gt;11&lt;/key&gt;&lt;/foreign-keys&gt;&lt;ref-type name="Journal Article"&gt;17&lt;/ref-type&gt;&lt;contributors&gt;&lt;authors&gt;&lt;author&gt;Kochetkova, Tatiana V&lt;/author&gt;&lt;author&gt;Zayulina, Kseniya S&lt;/author&gt;&lt;author&gt;Zhigarkov, Vyacheslav S&lt;/author&gt;&lt;author&gt;Minaev, Nikita V&lt;/author&gt;&lt;author&gt;Chichkov, Boris N&lt;/author&gt;&lt;author&gt;Novikov, Andrei A&lt;/author&gt;&lt;author&gt;Toshchakov, Stepan V&lt;/author&gt;&lt;author&gt;Elcheninov, Alexander G&lt;/author&gt;&lt;author&gt;Kublanov, Ilya V&lt;/author&gt;&lt;/authors&gt;&lt;/contributors&gt;&lt;titles&gt;&lt;title&gt;&lt;style face="italic" font="default" size="100%"&gt;Tepidiforma bonchosmolovskayae &lt;/style&gt;&lt;style face="normal" font="default" size="100%"&gt;gen. nov., sp. nov., a moderately thermophilic &lt;/style&gt;&lt;style face="italic" font="default" size="100%"&gt;Chloroflexi &lt;/style&gt;&lt;style face="normal" font="default" size="100%"&gt;bacterium from a Chukotka hot spring (Arctic, Russia), representing a novel class, &lt;/style&gt;&lt;style face="italic" font="default" size="100%"&gt;Tepidiformia&lt;/style&gt;&lt;style face="normal" font="default" size="100%"&gt;, which includes the previously uncultivated lineage OLB14&lt;/style&gt;&lt;/title&gt;&lt;secondary-title&gt;International Journal of Systematic and Evolutionary Microbiology&lt;/secondary-title&gt;&lt;/titles&gt;&lt;periodical&gt;&lt;full-title&gt;International Journal of Systematic and Evolutionary Microbiology&lt;/full-title&gt;&lt;/periodical&gt;&lt;pages&gt;1192-1202&lt;/pages&gt;&lt;volume&gt;70&lt;/volume&gt;&lt;number&gt;2&lt;/number&gt;&lt;dates&gt;&lt;year&gt;2020&lt;/year&gt;&lt;/dates&gt;&lt;isbn&gt;1466-5026&lt;/isbn&gt;&lt;urls&gt;&lt;/urls&gt;&lt;electronic-resource-num&gt;10.1099/ijsem.0.003902&lt;/electronic-resource-num&gt;&lt;/record&gt;&lt;/Cite&gt;&lt;/EndNote&gt;</w:instrText>
      </w:r>
      <w:r w:rsidR="00081329">
        <w:rPr>
          <w:rFonts w:ascii="Times New Roman" w:eastAsia="Times New Roman" w:hAnsi="Times New Roman" w:cs="Times New Roman"/>
        </w:rPr>
        <w:fldChar w:fldCharType="separate"/>
      </w:r>
      <w:r w:rsidR="00081329">
        <w:rPr>
          <w:rFonts w:ascii="Times New Roman" w:eastAsia="Times New Roman" w:hAnsi="Times New Roman" w:cs="Times New Roman"/>
          <w:noProof/>
        </w:rPr>
        <w:t>(Kochetkova et al., 2020)</w:t>
      </w:r>
      <w:r w:rsidR="00081329">
        <w:rPr>
          <w:rFonts w:ascii="Times New Roman" w:eastAsia="Times New Roman" w:hAnsi="Times New Roman" w:cs="Times New Roman"/>
        </w:rPr>
        <w:fldChar w:fldCharType="end"/>
      </w:r>
      <w:r w:rsidR="006A22AD" w:rsidRPr="00373F7D">
        <w:rPr>
          <w:rFonts w:ascii="Times New Roman" w:eastAsia="Times New Roman" w:hAnsi="Times New Roman" w:cs="Times New Roman"/>
        </w:rPr>
        <w:t xml:space="preserve">. </w:t>
      </w:r>
    </w:p>
    <w:p w14:paraId="0AF97498" w14:textId="5A9014DF" w:rsidR="006A22AD" w:rsidRPr="00373F7D" w:rsidRDefault="006A22AD" w:rsidP="00B36F78">
      <w:pPr>
        <w:spacing w:after="0" w:line="480" w:lineRule="auto"/>
        <w:jc w:val="both"/>
        <w:rPr>
          <w:rFonts w:ascii="Times New Roman" w:eastAsia="Times New Roman" w:hAnsi="Times New Roman" w:cs="Times New Roman"/>
        </w:rPr>
      </w:pPr>
      <w:r w:rsidRPr="00373F7D">
        <w:rPr>
          <w:rFonts w:ascii="Times New Roman" w:eastAsia="Times New Roman" w:hAnsi="Times New Roman" w:cs="Times New Roman"/>
        </w:rPr>
        <w:tab/>
        <w:t>Both G233</w:t>
      </w:r>
      <w:r w:rsidRPr="00373F7D">
        <w:rPr>
          <w:rFonts w:ascii="Times New Roman" w:eastAsia="Times New Roman" w:hAnsi="Times New Roman" w:cs="Times New Roman"/>
          <w:vertAlign w:val="superscript"/>
        </w:rPr>
        <w:t>T</w:t>
      </w:r>
      <w:r w:rsidRPr="00373F7D">
        <w:rPr>
          <w:rFonts w:ascii="Times New Roman" w:eastAsia="Times New Roman" w:hAnsi="Times New Roman" w:cs="Times New Roman"/>
        </w:rPr>
        <w:t xml:space="preserve"> and YIM 72310</w:t>
      </w:r>
      <w:r w:rsidRPr="00373F7D">
        <w:rPr>
          <w:rFonts w:ascii="Times New Roman" w:eastAsia="Times New Roman" w:hAnsi="Times New Roman" w:cs="Times New Roman"/>
          <w:vertAlign w:val="superscript"/>
        </w:rPr>
        <w:t>T</w:t>
      </w:r>
      <w:r w:rsidRPr="00373F7D">
        <w:rPr>
          <w:rFonts w:ascii="Times New Roman" w:eastAsia="Times New Roman" w:hAnsi="Times New Roman" w:cs="Times New Roman"/>
          <w:i/>
        </w:rPr>
        <w:t xml:space="preserve"> </w:t>
      </w:r>
      <w:r w:rsidRPr="00373F7D">
        <w:rPr>
          <w:rFonts w:ascii="Times New Roman" w:eastAsia="Times New Roman" w:hAnsi="Times New Roman" w:cs="Times New Roman"/>
        </w:rPr>
        <w:t>had similar metabolisms as predicted by KEGG, including complete tricarboxylic acid cycles as well as intact pathways for glycolysis, the non-oxidative pentose-phosphate pathway, and gluconeogenesis (</w:t>
      </w:r>
      <w:r w:rsidRPr="00373F7D">
        <w:rPr>
          <w:rFonts w:ascii="Times New Roman" w:eastAsia="Times New Roman" w:hAnsi="Times New Roman" w:cs="Times New Roman"/>
          <w:b/>
        </w:rPr>
        <w:t>Table S12, S13</w:t>
      </w:r>
      <w:r w:rsidRPr="00373F7D">
        <w:rPr>
          <w:rFonts w:ascii="Times New Roman" w:eastAsia="Times New Roman" w:hAnsi="Times New Roman" w:cs="Times New Roman"/>
        </w:rPr>
        <w:t xml:space="preserve">). Most enzymes of the glyoxylate cycle were present, but neither of the key enzymes isocitrate lyase nor malate synthase were annotated. Both strains possessed conserved pathways for the synthesis of pantothenate, Coenzyme A, purines and pyrimidines, and nearly complete pathways for synthesis of riboflavin. Modules for synthesis of amino acids were predicted, although the annotated histidine biosynthetic pathway was incomplete. A full carotenoid biosynthetic pathway was present, with predicted capacity for synthesis of phytoene, zeta-carotene, and lycopene, consistent with the suggestion that yellow pigments in </w:t>
      </w:r>
      <w:r w:rsidRPr="00373F7D">
        <w:rPr>
          <w:rFonts w:ascii="Times New Roman" w:eastAsia="Times New Roman" w:hAnsi="Times New Roman" w:cs="Times New Roman"/>
          <w:i/>
        </w:rPr>
        <w:t>T. bonchosmolovskayae</w:t>
      </w:r>
      <w:r w:rsidRPr="00373F7D">
        <w:rPr>
          <w:rFonts w:ascii="Times New Roman" w:eastAsia="Times New Roman" w:hAnsi="Times New Roman" w:cs="Times New Roman"/>
        </w:rPr>
        <w:t xml:space="preserve"> are carotenoids </w:t>
      </w:r>
      <w:r w:rsidR="00081329">
        <w:rPr>
          <w:rFonts w:ascii="Times New Roman" w:eastAsia="Times New Roman" w:hAnsi="Times New Roman" w:cs="Times New Roman"/>
        </w:rPr>
        <w:fldChar w:fldCharType="begin"/>
      </w:r>
      <w:r w:rsidR="00081329">
        <w:rPr>
          <w:rFonts w:ascii="Times New Roman" w:eastAsia="Times New Roman" w:hAnsi="Times New Roman" w:cs="Times New Roman"/>
        </w:rPr>
        <w:instrText xml:space="preserve"> ADDIN EN.CITE &lt;EndNote&gt;&lt;Cite&gt;&lt;Author&gt;Kochetkova&lt;/Author&gt;&lt;Year&gt;2020&lt;/Year&gt;&lt;RecNum&gt;11&lt;/RecNum&gt;&lt;DisplayText&gt;(Kochetkova et al., 2020)&lt;/DisplayText&gt;&lt;record&gt;&lt;rec-number&gt;11&lt;/rec-number&gt;&lt;foreign-keys&gt;&lt;key app="EN" db-id="a99pts9zm0pp0yepvd8p0apk05xxzpf0pw2s" timestamp="1643829393"&gt;11&lt;/key&gt;&lt;/foreign-keys&gt;&lt;ref-type name="Journal Article"&gt;17&lt;/ref-type&gt;&lt;contributors&gt;&lt;authors&gt;&lt;author&gt;Kochetkova, Tatiana V&lt;/author&gt;&lt;author&gt;Zayulina, Kseniya S&lt;/author&gt;&lt;author&gt;Zhigarkov, Vyacheslav S&lt;/author&gt;&lt;author&gt;Minaev, Nikita V&lt;/author&gt;&lt;author&gt;Chichkov, Boris N&lt;/author&gt;&lt;author&gt;Novikov, Andrei A&lt;/author&gt;&lt;author&gt;Toshchakov, Stepan V&lt;/author&gt;&lt;author&gt;Elcheninov, Alexander G&lt;/author&gt;&lt;author&gt;Kublanov, Ilya V&lt;/author&gt;&lt;/authors&gt;&lt;/contributors&gt;&lt;titles&gt;&lt;title&gt;&lt;style face="italic" font="default" size="100%"&gt;Tepidiforma bonchosmolovskayae &lt;/style&gt;&lt;style face="normal" font="default" size="100%"&gt;gen. nov., sp. nov., a moderately thermophilic &lt;/style&gt;&lt;style face="italic" font="default" size="100%"&gt;Chloroflexi &lt;/style&gt;&lt;style face="normal" font="default" size="100%"&gt;bacterium from a Chukotka hot spring (Arctic, Russia), representing a novel class, &lt;/style&gt;&lt;style face="italic" font="default" size="100%"&gt;Tepidiformia&lt;/style&gt;&lt;style face="normal" font="default" size="100%"&gt;, which includes the previously uncultivated lineage OLB14&lt;/style&gt;&lt;/title&gt;&lt;secondary-title&gt;International Journal of Systematic and Evolutionary Microbiology&lt;/secondary-title&gt;&lt;/titles&gt;&lt;periodical&gt;&lt;full-title&gt;International Journal of Systematic and Evolutionary Microbiology&lt;/full-title&gt;&lt;/periodical&gt;&lt;pages&gt;1192-1202&lt;/pages&gt;&lt;volume&gt;70&lt;/volume&gt;&lt;number&gt;2&lt;/number&gt;&lt;dates&gt;&lt;year&gt;2020&lt;/year&gt;&lt;/dates&gt;&lt;isbn&gt;1466-5026&lt;/isbn&gt;&lt;urls&gt;&lt;/urls&gt;&lt;electronic-resource-num&gt;10.1099/ijsem.0.003902&lt;/electronic-resource-num&gt;&lt;/record&gt;&lt;/Cite&gt;&lt;/EndNote&gt;</w:instrText>
      </w:r>
      <w:r w:rsidR="00081329">
        <w:rPr>
          <w:rFonts w:ascii="Times New Roman" w:eastAsia="Times New Roman" w:hAnsi="Times New Roman" w:cs="Times New Roman"/>
        </w:rPr>
        <w:fldChar w:fldCharType="separate"/>
      </w:r>
      <w:r w:rsidR="00081329">
        <w:rPr>
          <w:rFonts w:ascii="Times New Roman" w:eastAsia="Times New Roman" w:hAnsi="Times New Roman" w:cs="Times New Roman"/>
          <w:noProof/>
        </w:rPr>
        <w:t>(Kochetkova et al., 2020)</w:t>
      </w:r>
      <w:r w:rsidR="00081329">
        <w:rPr>
          <w:rFonts w:ascii="Times New Roman" w:eastAsia="Times New Roman" w:hAnsi="Times New Roman" w:cs="Times New Roman"/>
        </w:rPr>
        <w:fldChar w:fldCharType="end"/>
      </w:r>
      <w:r w:rsidRPr="00373F7D">
        <w:rPr>
          <w:rFonts w:ascii="Times New Roman" w:eastAsia="Times New Roman" w:hAnsi="Times New Roman" w:cs="Times New Roman"/>
        </w:rPr>
        <w:t>. A beta-oxidation pathway, including acetyl esterase/lipase, was identified in both genomes. The genomes both encoded complete flagellar gene clusters, chemotaxis systems, and peptidoglycan biosynthetic pathways</w:t>
      </w:r>
      <w:r>
        <w:rPr>
          <w:rFonts w:ascii="Times New Roman" w:eastAsia="Times New Roman" w:hAnsi="Times New Roman" w:cs="Times New Roman"/>
        </w:rPr>
        <w:t xml:space="preserve"> (see main manuscript for details)</w:t>
      </w:r>
      <w:r w:rsidRPr="00373F7D">
        <w:rPr>
          <w:rFonts w:ascii="Times New Roman" w:eastAsia="Times New Roman" w:hAnsi="Times New Roman" w:cs="Times New Roman"/>
        </w:rPr>
        <w:t xml:space="preserve">. </w:t>
      </w:r>
    </w:p>
    <w:p w14:paraId="1EFAB0C1" w14:textId="37741959" w:rsidR="006A22AD" w:rsidRDefault="006A22AD" w:rsidP="00B36F78">
      <w:pPr>
        <w:spacing w:after="0" w:line="480" w:lineRule="auto"/>
        <w:ind w:firstLine="720"/>
        <w:jc w:val="both"/>
        <w:rPr>
          <w:rFonts w:ascii="Times New Roman" w:eastAsia="Times New Roman" w:hAnsi="Times New Roman" w:cs="Times New Roman"/>
        </w:rPr>
      </w:pPr>
      <w:r w:rsidRPr="008469DB">
        <w:rPr>
          <w:rFonts w:ascii="Times New Roman" w:eastAsia="Times New Roman" w:hAnsi="Times New Roman" w:cs="Times New Roman"/>
        </w:rPr>
        <w:t>The genomes of G233</w:t>
      </w:r>
      <w:r w:rsidRPr="008469DB">
        <w:rPr>
          <w:rFonts w:ascii="Times New Roman" w:eastAsia="Times New Roman" w:hAnsi="Times New Roman" w:cs="Times New Roman"/>
          <w:vertAlign w:val="superscript"/>
        </w:rPr>
        <w:t>T</w:t>
      </w:r>
      <w:r w:rsidRPr="008469DB">
        <w:rPr>
          <w:rFonts w:ascii="Times New Roman" w:eastAsia="Times New Roman" w:hAnsi="Times New Roman" w:cs="Times New Roman"/>
        </w:rPr>
        <w:t xml:space="preserve"> and YIM 72310</w:t>
      </w:r>
      <w:r w:rsidRPr="008469DB">
        <w:rPr>
          <w:rFonts w:ascii="Times New Roman" w:eastAsia="Times New Roman" w:hAnsi="Times New Roman" w:cs="Times New Roman"/>
          <w:vertAlign w:val="superscript"/>
        </w:rPr>
        <w:t>T</w:t>
      </w:r>
      <w:r w:rsidRPr="008469DB">
        <w:rPr>
          <w:rFonts w:ascii="Times New Roman" w:eastAsia="Times New Roman" w:hAnsi="Times New Roman" w:cs="Times New Roman"/>
          <w:i/>
        </w:rPr>
        <w:t xml:space="preserve"> </w:t>
      </w:r>
      <w:r w:rsidRPr="008469DB">
        <w:rPr>
          <w:rFonts w:ascii="Times New Roman" w:eastAsia="Times New Roman" w:hAnsi="Times New Roman" w:cs="Times New Roman"/>
        </w:rPr>
        <w:t xml:space="preserve">encoded 21 putative ABC transporters, as predicted by KofamKOALA, with complete pathways for transport of phosphate, branched-chain amino acids, and </w:t>
      </w:r>
      <w:r w:rsidRPr="008469DB">
        <w:rPr>
          <w:rFonts w:ascii="Times New Roman" w:eastAsia="Times New Roman" w:hAnsi="Times New Roman" w:cs="Times New Roman"/>
        </w:rPr>
        <w:lastRenderedPageBreak/>
        <w:t>oligopeptides. KEGG analysis also revealed that G233</w:t>
      </w:r>
      <w:r w:rsidRPr="008469DB">
        <w:rPr>
          <w:rFonts w:ascii="Times New Roman" w:eastAsia="Times New Roman" w:hAnsi="Times New Roman" w:cs="Times New Roman"/>
          <w:vertAlign w:val="superscript"/>
        </w:rPr>
        <w:t>T</w:t>
      </w:r>
      <w:r w:rsidRPr="008469DB">
        <w:rPr>
          <w:rFonts w:ascii="Times New Roman" w:eastAsia="Times New Roman" w:hAnsi="Times New Roman" w:cs="Times New Roman"/>
        </w:rPr>
        <w:t xml:space="preserve"> possessed an additional enzyme for the conversion of (S)-3-hydroxy-3-methylglutaryl-CoA into 3-methyl-glutaconyl-CoA during valine and leucine degradation. Additionally, </w:t>
      </w:r>
      <w:r>
        <w:rPr>
          <w:rFonts w:ascii="Times New Roman" w:eastAsia="Times New Roman" w:hAnsi="Times New Roman" w:cs="Times New Roman"/>
        </w:rPr>
        <w:t xml:space="preserve">the </w:t>
      </w:r>
      <w:r w:rsidRPr="008469DB">
        <w:rPr>
          <w:rFonts w:ascii="Times New Roman" w:eastAsia="Times New Roman" w:hAnsi="Times New Roman" w:cs="Times New Roman"/>
        </w:rPr>
        <w:t>genome</w:t>
      </w:r>
      <w:r>
        <w:rPr>
          <w:rFonts w:ascii="Times New Roman" w:eastAsia="Times New Roman" w:hAnsi="Times New Roman" w:cs="Times New Roman"/>
        </w:rPr>
        <w:t>s</w:t>
      </w:r>
      <w:r w:rsidR="00F14AE1">
        <w:rPr>
          <w:rFonts w:ascii="Times New Roman" w:eastAsia="Times New Roman" w:hAnsi="Times New Roman" w:cs="Times New Roman"/>
        </w:rPr>
        <w:t xml:space="preserve"> of</w:t>
      </w:r>
      <w:r w:rsidRPr="008469DB">
        <w:rPr>
          <w:rFonts w:ascii="Times New Roman" w:eastAsia="Times New Roman" w:hAnsi="Times New Roman" w:cs="Times New Roman"/>
        </w:rPr>
        <w:t xml:space="preserve"> </w:t>
      </w:r>
      <w:r>
        <w:rPr>
          <w:rFonts w:ascii="Times New Roman" w:eastAsia="Times New Roman" w:hAnsi="Times New Roman" w:cs="Times New Roman"/>
        </w:rPr>
        <w:t xml:space="preserve">both novel strains </w:t>
      </w:r>
      <w:r w:rsidRPr="008469DB">
        <w:rPr>
          <w:rFonts w:ascii="Times New Roman" w:eastAsia="Times New Roman" w:hAnsi="Times New Roman" w:cs="Times New Roman"/>
        </w:rPr>
        <w:t>contained two operons predicted to encode distinct 11-subunit NADH-ubiquinone oxidoreductase isozymes (</w:t>
      </w:r>
      <w:r>
        <w:rPr>
          <w:rFonts w:ascii="Times New Roman" w:eastAsia="Times New Roman" w:hAnsi="Times New Roman" w:cs="Times New Roman"/>
        </w:rPr>
        <w:t>N</w:t>
      </w:r>
      <w:r w:rsidRPr="008469DB">
        <w:rPr>
          <w:rFonts w:ascii="Times New Roman" w:eastAsia="Times New Roman" w:hAnsi="Times New Roman" w:cs="Times New Roman"/>
        </w:rPr>
        <w:t xml:space="preserve">uo, complex I), while </w:t>
      </w:r>
      <w:r w:rsidR="00F14AE1">
        <w:rPr>
          <w:rFonts w:ascii="Times New Roman" w:eastAsia="Times New Roman" w:hAnsi="Times New Roman" w:cs="Times New Roman"/>
        </w:rPr>
        <w:t>they</w:t>
      </w:r>
      <w:r w:rsidRPr="008469DB">
        <w:rPr>
          <w:rFonts w:ascii="Times New Roman" w:eastAsia="Times New Roman" w:hAnsi="Times New Roman" w:cs="Times New Roman"/>
        </w:rPr>
        <w:t xml:space="preserve"> lacked genes for a cytoplasmic electron input “N-module”, i.e., NuoEFG subunits</w:t>
      </w:r>
      <w:r>
        <w:rPr>
          <w:rFonts w:ascii="Times New Roman" w:eastAsia="Times New Roman" w:hAnsi="Times New Roman" w:cs="Times New Roman"/>
        </w:rPr>
        <w:t xml:space="preserve"> (</w:t>
      </w:r>
      <w:r w:rsidRPr="003F3176">
        <w:rPr>
          <w:rFonts w:ascii="Times New Roman" w:eastAsia="Times New Roman" w:hAnsi="Times New Roman" w:cs="Times New Roman"/>
          <w:b/>
          <w:bCs/>
        </w:rPr>
        <w:t>Table S12, S13</w:t>
      </w:r>
      <w:r>
        <w:rPr>
          <w:rFonts w:ascii="Times New Roman" w:eastAsia="Times New Roman" w:hAnsi="Times New Roman" w:cs="Times New Roman"/>
        </w:rPr>
        <w:t>)</w:t>
      </w:r>
      <w:r w:rsidRPr="008469DB">
        <w:rPr>
          <w:rFonts w:ascii="Times New Roman" w:eastAsia="Times New Roman" w:hAnsi="Times New Roman" w:cs="Times New Roman"/>
        </w:rPr>
        <w:t>. Although the physiological contribution of a second complex I isozyme is not clear, its association with organisms that are energetically and physiologically versatile is consistent with the hypothesis that individual isozymes may</w:t>
      </w:r>
      <w:r>
        <w:rPr>
          <w:rFonts w:ascii="Times New Roman" w:eastAsia="Times New Roman" w:hAnsi="Times New Roman" w:cs="Times New Roman"/>
        </w:rPr>
        <w:t xml:space="preserve"> perform different functions or could</w:t>
      </w:r>
      <w:r w:rsidRPr="008469DB">
        <w:rPr>
          <w:rFonts w:ascii="Times New Roman" w:eastAsia="Times New Roman" w:hAnsi="Times New Roman" w:cs="Times New Roman"/>
        </w:rPr>
        <w:t xml:space="preserve"> be important for different modes of growth </w:t>
      </w:r>
      <w:r w:rsidR="00081329">
        <w:rPr>
          <w:rFonts w:ascii="Times New Roman" w:eastAsia="Times New Roman" w:hAnsi="Times New Roman" w:cs="Times New Roman"/>
        </w:rPr>
        <w:fldChar w:fldCharType="begin"/>
      </w:r>
      <w:r w:rsidR="00830949">
        <w:rPr>
          <w:rFonts w:ascii="Times New Roman" w:eastAsia="Times New Roman" w:hAnsi="Times New Roman" w:cs="Times New Roman"/>
        </w:rPr>
        <w:instrText xml:space="preserve"> ADDIN EN.CITE &lt;EndNote&gt;&lt;Cite&gt;&lt;Author&gt;Spero&lt;/Author&gt;&lt;Year&gt;2016&lt;/Year&gt;&lt;RecNum&gt;103&lt;/RecNum&gt;&lt;DisplayText&gt;(Spero et al., 2016)&lt;/DisplayText&gt;&lt;record&gt;&lt;rec-number&gt;103&lt;/rec-number&gt;&lt;foreign-keys&gt;&lt;key app="EN" db-id="a99pts9zm0pp0yepvd8p0apk05xxzpf0pw2s" timestamp="1663004793"&gt;103&lt;/key&gt;&lt;/foreign-keys&gt;&lt;ref-type name="Journal Article"&gt;17&lt;/ref-type&gt;&lt;contributors&gt;&lt;authors&gt;&lt;author&gt;Spero, Melanie, A.&lt;/author&gt;&lt;author&gt;Brickner, Joshua, R.&lt;/author&gt;&lt;author&gt;Mollet, Jordan, T.&lt;/author&gt;&lt;author&gt;Pisithkul, Tippapha&lt;/author&gt;&lt;author&gt;Amador-Noguez, Daniel&lt;/author&gt;&lt;author&gt;Donohue Timothy, J.&lt;/author&gt;&lt;/authors&gt;&lt;/contributors&gt;&lt;titles&gt;&lt;title&gt;Different functions of phylogenetically distinct bacterial complex I isozymes&lt;/title&gt;&lt;secondary-title&gt;Journal of Bacteriology&lt;/secondary-title&gt;&lt;/titles&gt;&lt;periodical&gt;&lt;full-title&gt;Journal of Bacteriology&lt;/full-title&gt;&lt;/periodical&gt;&lt;pages&gt;1268-1280&lt;/pages&gt;&lt;volume&gt;198&lt;/volume&gt;&lt;number&gt;8&lt;/number&gt;&lt;dates&gt;&lt;year&gt;2016&lt;/year&gt;&lt;/dates&gt;&lt;publisher&gt;American Society for Microbiology&lt;/publisher&gt;&lt;urls&gt;&lt;related-urls&gt;&lt;url&gt;https://doi.org/10.1128/JB.01025-15&lt;/url&gt;&lt;/related-urls&gt;&lt;/urls&gt;&lt;electronic-resource-num&gt;10.1128/JB.01025-15&lt;/electronic-resource-num&gt;&lt;access-date&gt;2022/09/12&lt;/access-date&gt;&lt;/record&gt;&lt;/Cite&gt;&lt;/EndNote&gt;</w:instrText>
      </w:r>
      <w:r w:rsidR="00081329">
        <w:rPr>
          <w:rFonts w:ascii="Times New Roman" w:eastAsia="Times New Roman" w:hAnsi="Times New Roman" w:cs="Times New Roman"/>
        </w:rPr>
        <w:fldChar w:fldCharType="separate"/>
      </w:r>
      <w:r w:rsidR="00830949">
        <w:rPr>
          <w:rFonts w:ascii="Times New Roman" w:eastAsia="Times New Roman" w:hAnsi="Times New Roman" w:cs="Times New Roman"/>
          <w:noProof/>
        </w:rPr>
        <w:t>(Spero et al., 2016)</w:t>
      </w:r>
      <w:r w:rsidR="00081329">
        <w:rPr>
          <w:rFonts w:ascii="Times New Roman" w:eastAsia="Times New Roman" w:hAnsi="Times New Roman" w:cs="Times New Roman"/>
        </w:rPr>
        <w:fldChar w:fldCharType="end"/>
      </w:r>
      <w:r w:rsidRPr="008469DB">
        <w:rPr>
          <w:rFonts w:ascii="Times New Roman" w:eastAsia="Times New Roman" w:hAnsi="Times New Roman" w:cs="Times New Roman"/>
        </w:rPr>
        <w:t xml:space="preserve">. Like </w:t>
      </w:r>
      <w:r w:rsidRPr="008469DB">
        <w:rPr>
          <w:rFonts w:ascii="Times New Roman" w:eastAsia="Times New Roman" w:hAnsi="Times New Roman" w:cs="Times New Roman"/>
          <w:i/>
        </w:rPr>
        <w:t xml:space="preserve">T. bonchosmolovskayae, </w:t>
      </w:r>
      <w:r w:rsidRPr="008469DB">
        <w:rPr>
          <w:rFonts w:ascii="Times New Roman" w:eastAsia="Times New Roman" w:hAnsi="Times New Roman" w:cs="Times New Roman"/>
        </w:rPr>
        <w:t xml:space="preserve">these strains have biosynthetic pathways for the low-affinity, high velocity cytochrome c oxidase (respiratory complex IV). Subunits I and II of the high-affinity cytochrome bd ubiquinol oxidase were also present. The noncatalytic accessory proteins, CydX or AppX, were not annotated. </w:t>
      </w:r>
    </w:p>
    <w:p w14:paraId="5D743BF2" w14:textId="77777777" w:rsidR="006A22AD" w:rsidRPr="008469DB" w:rsidRDefault="006A22AD" w:rsidP="00B36F78">
      <w:pPr>
        <w:spacing w:after="0" w:line="480" w:lineRule="auto"/>
        <w:ind w:firstLine="720"/>
        <w:jc w:val="both"/>
        <w:rPr>
          <w:rFonts w:ascii="Times New Roman" w:eastAsia="Times New Roman" w:hAnsi="Times New Roman" w:cs="Times New Roman"/>
        </w:rPr>
      </w:pPr>
    </w:p>
    <w:p w14:paraId="766CA12A" w14:textId="4572CCFC" w:rsidR="003E7C85" w:rsidRPr="00295243" w:rsidRDefault="003E7C85" w:rsidP="00B36F78">
      <w:pPr>
        <w:jc w:val="both"/>
        <w:rPr>
          <w:rFonts w:ascii="Times New Roman" w:hAnsi="Times New Roman" w:cs="Times New Roman"/>
          <w:b/>
          <w:bCs/>
          <w:i/>
          <w:iCs/>
        </w:rPr>
      </w:pPr>
      <w:r w:rsidRPr="00295243">
        <w:rPr>
          <w:rFonts w:ascii="Times New Roman" w:hAnsi="Times New Roman" w:cs="Times New Roman"/>
          <w:b/>
          <w:bCs/>
          <w:i/>
          <w:iCs/>
        </w:rPr>
        <w:t xml:space="preserve">Supplementary Note </w:t>
      </w:r>
      <w:r>
        <w:rPr>
          <w:rFonts w:ascii="Times New Roman" w:hAnsi="Times New Roman" w:cs="Times New Roman"/>
          <w:b/>
          <w:bCs/>
          <w:i/>
          <w:iCs/>
        </w:rPr>
        <w:t>2</w:t>
      </w:r>
      <w:r w:rsidRPr="00295243">
        <w:rPr>
          <w:rFonts w:ascii="Times New Roman" w:hAnsi="Times New Roman" w:cs="Times New Roman"/>
          <w:b/>
          <w:bCs/>
          <w:i/>
          <w:iCs/>
        </w:rPr>
        <w:t>: Phylo- and comparative genomics</w:t>
      </w:r>
      <w:r w:rsidR="00E32311">
        <w:rPr>
          <w:rFonts w:ascii="Times New Roman" w:hAnsi="Times New Roman" w:cs="Times New Roman"/>
          <w:b/>
          <w:bCs/>
          <w:i/>
          <w:iCs/>
        </w:rPr>
        <w:t xml:space="preserve"> of the </w:t>
      </w:r>
      <w:r w:rsidR="00E32311" w:rsidRPr="00E32311">
        <w:rPr>
          <w:rFonts w:ascii="Times New Roman" w:hAnsi="Times New Roman" w:cs="Times New Roman"/>
          <w:b/>
          <w:bCs/>
        </w:rPr>
        <w:t>Dehalococcoidia</w:t>
      </w:r>
    </w:p>
    <w:p w14:paraId="406FCD7B" w14:textId="1DC47B65" w:rsidR="003E7C85" w:rsidRPr="0037788E" w:rsidRDefault="003E7C85" w:rsidP="00B36F78">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ab/>
      </w:r>
      <w:r w:rsidRPr="0037788E">
        <w:rPr>
          <w:rFonts w:ascii="Times New Roman" w:eastAsia="Times New Roman" w:hAnsi="Times New Roman" w:cs="Times New Roman"/>
        </w:rPr>
        <w:t xml:space="preserve">Individual alignments of the marker sequences were subjected to model testing and concatenation using FASconCAT-G v. 2 </w:t>
      </w:r>
      <w:r w:rsidR="00DB2773">
        <w:rPr>
          <w:rFonts w:ascii="Times New Roman" w:eastAsia="Times New Roman" w:hAnsi="Times New Roman" w:cs="Times New Roman"/>
        </w:rPr>
        <w:fldChar w:fldCharType="begin"/>
      </w:r>
      <w:r w:rsidR="00DB2773">
        <w:rPr>
          <w:rFonts w:ascii="Times New Roman" w:eastAsia="Times New Roman" w:hAnsi="Times New Roman" w:cs="Times New Roman"/>
        </w:rPr>
        <w:instrText xml:space="preserve"> ADDIN EN.CITE &lt;EndNote&gt;&lt;Cite&gt;&lt;Author&gt;Kück&lt;/Author&gt;&lt;Year&gt;2014&lt;/Year&gt;&lt;RecNum&gt;104&lt;/RecNum&gt;&lt;DisplayText&gt;(Kück and Longo, 2014)&lt;/DisplayText&gt;&lt;record&gt;&lt;rec-number&gt;104&lt;/rec-number&gt;&lt;foreign-keys&gt;&lt;key app="EN" db-id="a99pts9zm0pp0yepvd8p0apk05xxzpf0pw2s" timestamp="1663004997"&gt;104&lt;/key&gt;&lt;/foreign-keys&gt;&lt;ref-type name="Journal Article"&gt;17&lt;/ref-type&gt;&lt;contributors&gt;&lt;authors&gt;&lt;author&gt;Kück, Patrick&lt;/author&gt;&lt;author&gt;Longo, Gary C.&lt;/author&gt;&lt;/authors&gt;&lt;/contributors&gt;&lt;titles&gt;&lt;title&gt;FASconCAT-G: extensive functions for multiple sequence alignment preparations concerning phylogenetic studies&lt;/title&gt;&lt;secondary-title&gt;Frontiers in Zoology&lt;/secondary-title&gt;&lt;/titles&gt;&lt;periodical&gt;&lt;full-title&gt;Frontiers in Zoology&lt;/full-title&gt;&lt;/periodical&gt;&lt;pages&gt;81&lt;/pages&gt;&lt;volume&gt;11&lt;/volume&gt;&lt;number&gt;1&lt;/number&gt;&lt;dates&gt;&lt;year&gt;2014&lt;/year&gt;&lt;pub-dates&gt;&lt;date&gt;2014/11/18&lt;/date&gt;&lt;/pub-dates&gt;&lt;/dates&gt;&lt;isbn&gt;1742-9994&lt;/isbn&gt;&lt;urls&gt;&lt;related-urls&gt;&lt;url&gt;https://doi.org/10.1186/s12983-014-0081-x&lt;/url&gt;&lt;/related-urls&gt;&lt;/urls&gt;&lt;electronic-resource-num&gt;10.1186/s12983-014-0081-x&lt;/electronic-resource-num&gt;&lt;/record&gt;&lt;/Cite&gt;&lt;/EndNote&gt;</w:instrText>
      </w:r>
      <w:r w:rsidR="00DB2773">
        <w:rPr>
          <w:rFonts w:ascii="Times New Roman" w:eastAsia="Times New Roman" w:hAnsi="Times New Roman" w:cs="Times New Roman"/>
        </w:rPr>
        <w:fldChar w:fldCharType="separate"/>
      </w:r>
      <w:r w:rsidR="00DB2773">
        <w:rPr>
          <w:rFonts w:ascii="Times New Roman" w:eastAsia="Times New Roman" w:hAnsi="Times New Roman" w:cs="Times New Roman"/>
          <w:noProof/>
        </w:rPr>
        <w:t>(Kück and Longo, 2014)</w:t>
      </w:r>
      <w:r w:rsidR="00DB2773">
        <w:rPr>
          <w:rFonts w:ascii="Times New Roman" w:eastAsia="Times New Roman" w:hAnsi="Times New Roman" w:cs="Times New Roman"/>
        </w:rPr>
        <w:fldChar w:fldCharType="end"/>
      </w:r>
      <w:r w:rsidRPr="0037788E">
        <w:rPr>
          <w:rFonts w:ascii="Times New Roman" w:eastAsia="Times New Roman" w:hAnsi="Times New Roman" w:cs="Times New Roman"/>
        </w:rPr>
        <w:t xml:space="preserve"> and ProtTest v. 3.4 </w:t>
      </w:r>
      <w:r w:rsidR="00DB2773">
        <w:rPr>
          <w:rFonts w:ascii="Times New Roman" w:eastAsia="Times New Roman" w:hAnsi="Times New Roman" w:cs="Times New Roman"/>
        </w:rPr>
        <w:fldChar w:fldCharType="begin"/>
      </w:r>
      <w:r w:rsidR="00DB2773">
        <w:rPr>
          <w:rFonts w:ascii="Times New Roman" w:eastAsia="Times New Roman" w:hAnsi="Times New Roman" w:cs="Times New Roman"/>
        </w:rPr>
        <w:instrText xml:space="preserve"> ADDIN EN.CITE &lt;EndNote&gt;&lt;Cite&gt;&lt;Author&gt;Darriba&lt;/Author&gt;&lt;Year&gt;2011&lt;/Year&gt;&lt;RecNum&gt;105&lt;/RecNum&gt;&lt;DisplayText&gt;(Darriba et al., 2011)&lt;/DisplayText&gt;&lt;record&gt;&lt;rec-number&gt;105&lt;/rec-number&gt;&lt;foreign-keys&gt;&lt;key app="EN" db-id="a99pts9zm0pp0yepvd8p0apk05xxzpf0pw2s" timestamp="1663005042"&gt;105&lt;/key&gt;&lt;/foreign-keys&gt;&lt;ref-type name="Journal Article"&gt;17&lt;/ref-type&gt;&lt;contributors&gt;&lt;authors&gt;&lt;author&gt;Darriba, Diego&lt;/author&gt;&lt;author&gt;Taboada, Guillermo L.&lt;/author&gt;&lt;author&gt;Doallo, Ramón&lt;/author&gt;&lt;author&gt;Posada, David&lt;/author&gt;&lt;/authors&gt;&lt;/contributors&gt;&lt;titles&gt;&lt;title&gt;ProtTest 3: fast selection of best-fit models of protein evolution&lt;/title&gt;&lt;secondary-title&gt;Bioinformatics&lt;/secondary-title&gt;&lt;/titles&gt;&lt;periodical&gt;&lt;full-title&gt;Bioinformatics&lt;/full-title&gt;&lt;/periodical&gt;&lt;pages&gt;1164-1165&lt;/pages&gt;&lt;volume&gt;27&lt;/volume&gt;&lt;number&gt;8&lt;/number&gt;&lt;dates&gt;&lt;year&gt;2011&lt;/year&gt;&lt;/dates&gt;&lt;isbn&gt;1367-4803&lt;/isbn&gt;&lt;urls&gt;&lt;related-urls&gt;&lt;url&gt;https://doi.org/10.1093/bioinformatics/btr088&lt;/url&gt;&lt;/related-urls&gt;&lt;/urls&gt;&lt;electronic-resource-num&gt;10.1093/bioinformatics/btr088&lt;/electronic-resource-num&gt;&lt;access-date&gt;9/12/2022&lt;/access-date&gt;&lt;/record&gt;&lt;/Cite&gt;&lt;/EndNote&gt;</w:instrText>
      </w:r>
      <w:r w:rsidR="00DB2773">
        <w:rPr>
          <w:rFonts w:ascii="Times New Roman" w:eastAsia="Times New Roman" w:hAnsi="Times New Roman" w:cs="Times New Roman"/>
        </w:rPr>
        <w:fldChar w:fldCharType="separate"/>
      </w:r>
      <w:r w:rsidR="00DB2773">
        <w:rPr>
          <w:rFonts w:ascii="Times New Roman" w:eastAsia="Times New Roman" w:hAnsi="Times New Roman" w:cs="Times New Roman"/>
          <w:noProof/>
        </w:rPr>
        <w:t>(Darriba et al., 2011)</w:t>
      </w:r>
      <w:r w:rsidR="00DB2773">
        <w:rPr>
          <w:rFonts w:ascii="Times New Roman" w:eastAsia="Times New Roman" w:hAnsi="Times New Roman" w:cs="Times New Roman"/>
        </w:rPr>
        <w:fldChar w:fldCharType="end"/>
      </w:r>
      <w:r w:rsidRPr="0037788E">
        <w:rPr>
          <w:rFonts w:ascii="Times New Roman" w:eastAsia="Times New Roman" w:hAnsi="Times New Roman" w:cs="Times New Roman"/>
        </w:rPr>
        <w:t xml:space="preserve">, using the Akaike Information Criterion. A maximum-likelihood phylogeny for the </w:t>
      </w:r>
      <w:r w:rsidRPr="0037788E">
        <w:rPr>
          <w:rFonts w:ascii="Times New Roman" w:eastAsia="Times New Roman" w:hAnsi="Times New Roman" w:cs="Times New Roman"/>
          <w:i/>
        </w:rPr>
        <w:t>Chloroflexota</w:t>
      </w:r>
      <w:r w:rsidRPr="0037788E">
        <w:rPr>
          <w:rFonts w:ascii="Times New Roman" w:eastAsia="Times New Roman" w:hAnsi="Times New Roman" w:cs="Times New Roman"/>
        </w:rPr>
        <w:t xml:space="preserve"> was inferred with IQ-Tree v. 1.3.11.1 </w:t>
      </w:r>
      <w:r w:rsidR="00DB2773">
        <w:rPr>
          <w:rFonts w:ascii="Times New Roman" w:eastAsia="Times New Roman" w:hAnsi="Times New Roman" w:cs="Times New Roman"/>
        </w:rPr>
        <w:fldChar w:fldCharType="begin"/>
      </w:r>
      <w:r w:rsidR="00DB2773">
        <w:rPr>
          <w:rFonts w:ascii="Times New Roman" w:eastAsia="Times New Roman" w:hAnsi="Times New Roman" w:cs="Times New Roman"/>
        </w:rPr>
        <w:instrText xml:space="preserve"> ADDIN EN.CITE &lt;EndNote&gt;&lt;Cite&gt;&lt;Author&gt;Nguyen&lt;/Author&gt;&lt;Year&gt;2015&lt;/Year&gt;&lt;RecNum&gt;106&lt;/RecNum&gt;&lt;DisplayText&gt;(Nguyen et al., 2015)&lt;/DisplayText&gt;&lt;record&gt;&lt;rec-number&gt;106&lt;/rec-number&gt;&lt;foreign-keys&gt;&lt;key app="EN" db-id="a99pts9zm0pp0yepvd8p0apk05xxzpf0pw2s" timestamp="1663005093"&gt;106&lt;/key&gt;&lt;/foreign-keys&gt;&lt;ref-type name="Journal Article"&gt;17&lt;/ref-type&gt;&lt;contributors&gt;&lt;authors&gt;&lt;author&gt;Nguyen, Lam-Tung&lt;/author&gt;&lt;author&gt;Schmidt, Heiko A.&lt;/author&gt;&lt;author&gt;von Haeseler, Arndt&lt;/author&gt;&lt;author&gt;Minh, Bui Quang&lt;/author&gt;&lt;/authors&gt;&lt;/contributors&gt;&lt;titles&gt;&lt;title&gt;IQ-TREE: A fast and effective stochastic algorithm for estimating maximum-lkelihood phylogenies&lt;/title&gt;&lt;secondary-title&gt;Molecular Biology and Evolution&lt;/secondary-title&gt;&lt;/titles&gt;&lt;periodical&gt;&lt;full-title&gt;Molecular Biology and Evolution&lt;/full-title&gt;&lt;/periodical&gt;&lt;pages&gt;268-274&lt;/pages&gt;&lt;volume&gt;32&lt;/volume&gt;&lt;number&gt;1&lt;/number&gt;&lt;dates&gt;&lt;year&gt;2015&lt;/year&gt;&lt;/dates&gt;&lt;isbn&gt;0737-4038&lt;/isbn&gt;&lt;urls&gt;&lt;related-urls&gt;&lt;url&gt;https://doi.org/10.1093/molbev/msu300&lt;/url&gt;&lt;/related-urls&gt;&lt;/urls&gt;&lt;electronic-resource-num&gt;10.1093/molbev/msu300&lt;/electronic-resource-num&gt;&lt;access-date&gt;9/12/2022&lt;/access-date&gt;&lt;/record&gt;&lt;/Cite&gt;&lt;/EndNote&gt;</w:instrText>
      </w:r>
      <w:r w:rsidR="00DB2773">
        <w:rPr>
          <w:rFonts w:ascii="Times New Roman" w:eastAsia="Times New Roman" w:hAnsi="Times New Roman" w:cs="Times New Roman"/>
        </w:rPr>
        <w:fldChar w:fldCharType="separate"/>
      </w:r>
      <w:r w:rsidR="00DB2773">
        <w:rPr>
          <w:rFonts w:ascii="Times New Roman" w:eastAsia="Times New Roman" w:hAnsi="Times New Roman" w:cs="Times New Roman"/>
          <w:noProof/>
        </w:rPr>
        <w:t>(Nguyen et al., 2015)</w:t>
      </w:r>
      <w:r w:rsidR="00DB2773">
        <w:rPr>
          <w:rFonts w:ascii="Times New Roman" w:eastAsia="Times New Roman" w:hAnsi="Times New Roman" w:cs="Times New Roman"/>
        </w:rPr>
        <w:fldChar w:fldCharType="end"/>
      </w:r>
      <w:r w:rsidRPr="0037788E">
        <w:rPr>
          <w:rFonts w:ascii="Times New Roman" w:eastAsia="Times New Roman" w:hAnsi="Times New Roman" w:cs="Times New Roman"/>
        </w:rPr>
        <w:t xml:space="preserve"> from the concatenated, partitioned matrix, allowing partition-specific evolutionary rates </w:t>
      </w:r>
      <w:r w:rsidR="001E2C6C">
        <w:rPr>
          <w:rFonts w:ascii="Times New Roman" w:eastAsia="Times New Roman" w:hAnsi="Times New Roman" w:cs="Times New Roman"/>
        </w:rPr>
        <w:fldChar w:fldCharType="begin"/>
      </w:r>
      <w:r w:rsidR="001E2C6C">
        <w:rPr>
          <w:rFonts w:ascii="Times New Roman" w:eastAsia="Times New Roman" w:hAnsi="Times New Roman" w:cs="Times New Roman"/>
        </w:rPr>
        <w:instrText xml:space="preserve"> ADDIN EN.CITE &lt;EndNote&gt;&lt;Cite&gt;&lt;Author&gt;Chernomor&lt;/Author&gt;&lt;Year&gt;2016&lt;/Year&gt;&lt;RecNum&gt;107&lt;/RecNum&gt;&lt;DisplayText&gt;(Chernomor et al., 2016)&lt;/DisplayText&gt;&lt;record&gt;&lt;rec-number&gt;107&lt;/rec-number&gt;&lt;foreign-keys&gt;&lt;key app="EN" db-id="a99pts9zm0pp0yepvd8p0apk05xxzpf0pw2s" timestamp="1663005356"&gt;107&lt;/key&gt;&lt;/foreign-keys&gt;&lt;ref-type name="Journal Article"&gt;17&lt;/ref-type&gt;&lt;contributors&gt;&lt;authors&gt;&lt;author&gt;Chernomor, Olga&lt;/author&gt;&lt;author&gt;von Haeseler, Arndt&lt;/author&gt;&lt;author&gt;Minh, Bui Quang&lt;/author&gt;&lt;/authors&gt;&lt;/contributors&gt;&lt;titles&gt;&lt;title&gt;Terrace aware data structure forphylogenomic inference from supermatrices&lt;/title&gt;&lt;secondary-title&gt;Systematic Biology&lt;/secondary-title&gt;&lt;/titles&gt;&lt;periodical&gt;&lt;full-title&gt;Systematic Biology&lt;/full-title&gt;&lt;/periodical&gt;&lt;pages&gt;997-1008&lt;/pages&gt;&lt;volume&gt;65&lt;/volume&gt;&lt;number&gt;6&lt;/number&gt;&lt;dates&gt;&lt;year&gt;2016&lt;/year&gt;&lt;/dates&gt;&lt;isbn&gt;1063-5157&lt;/isbn&gt;&lt;urls&gt;&lt;related-urls&gt;&lt;url&gt;https://doi.org/10.1093/sysbio/syw037&lt;/url&gt;&lt;/related-urls&gt;&lt;/urls&gt;&lt;electronic-resource-num&gt;10.1093/sysbio/syw037&lt;/electronic-resource-num&gt;&lt;access-date&gt;9/12/2022&lt;/access-date&gt;&lt;/record&gt;&lt;/Cite&gt;&lt;/EndNote&gt;</w:instrText>
      </w:r>
      <w:r w:rsidR="001E2C6C">
        <w:rPr>
          <w:rFonts w:ascii="Times New Roman" w:eastAsia="Times New Roman" w:hAnsi="Times New Roman" w:cs="Times New Roman"/>
        </w:rPr>
        <w:fldChar w:fldCharType="separate"/>
      </w:r>
      <w:r w:rsidR="001E2C6C">
        <w:rPr>
          <w:rFonts w:ascii="Times New Roman" w:eastAsia="Times New Roman" w:hAnsi="Times New Roman" w:cs="Times New Roman"/>
          <w:noProof/>
        </w:rPr>
        <w:t>(Chernomor et al., 2016)</w:t>
      </w:r>
      <w:r w:rsidR="001E2C6C">
        <w:rPr>
          <w:rFonts w:ascii="Times New Roman" w:eastAsia="Times New Roman" w:hAnsi="Times New Roman" w:cs="Times New Roman"/>
        </w:rPr>
        <w:fldChar w:fldCharType="end"/>
      </w:r>
      <w:r w:rsidRPr="0037788E">
        <w:rPr>
          <w:rFonts w:ascii="Times New Roman" w:eastAsia="Times New Roman" w:hAnsi="Times New Roman" w:cs="Times New Roman"/>
        </w:rPr>
        <w:t xml:space="preserve">. Branch support was inferred with the Ultrafast Bootstrap algorithm </w:t>
      </w:r>
      <w:r w:rsidR="001E2C6C">
        <w:rPr>
          <w:rFonts w:ascii="Times New Roman" w:eastAsia="Times New Roman" w:hAnsi="Times New Roman" w:cs="Times New Roman"/>
        </w:rPr>
        <w:fldChar w:fldCharType="begin"/>
      </w:r>
      <w:r w:rsidR="001E2C6C">
        <w:rPr>
          <w:rFonts w:ascii="Times New Roman" w:eastAsia="Times New Roman" w:hAnsi="Times New Roman" w:cs="Times New Roman"/>
        </w:rPr>
        <w:instrText xml:space="preserve"> ADDIN EN.CITE &lt;EndNote&gt;&lt;Cite&gt;&lt;Author&gt;Hoang&lt;/Author&gt;&lt;Year&gt;2018&lt;/Year&gt;&lt;RecNum&gt;108&lt;/RecNum&gt;&lt;DisplayText&gt;(Hoang et al., 2018)&lt;/DisplayText&gt;&lt;record&gt;&lt;rec-number&gt;108&lt;/rec-number&gt;&lt;foreign-keys&gt;&lt;key app="EN" db-id="a99pts9zm0pp0yepvd8p0apk05xxzpf0pw2s" timestamp="1663005379"&gt;108&lt;/key&gt;&lt;/foreign-keys&gt;&lt;ref-type name="Journal Article"&gt;17&lt;/ref-type&gt;&lt;contributors&gt;&lt;authors&gt;&lt;author&gt;Hoang, Diep Thi&lt;/author&gt;&lt;author&gt;Chernomor, Olga&lt;/author&gt;&lt;author&gt;von Haeseler, Arndt&lt;/author&gt;&lt;author&gt;Minh, Bui Quang&lt;/author&gt;&lt;author&gt;Vinh, Le Sy&lt;/author&gt;&lt;/authors&gt;&lt;/contributors&gt;&lt;titles&gt;&lt;title&gt;UFBoot2: Improving the ultrafast bootstrap approximation&lt;/title&gt;&lt;secondary-title&gt;Molecular Biology and Evolution&lt;/secondary-title&gt;&lt;/titles&gt;&lt;periodical&gt;&lt;full-title&gt;Molecular Biology and Evolution&lt;/full-title&gt;&lt;/periodical&gt;&lt;pages&gt;518-522&lt;/pages&gt;&lt;volume&gt;35&lt;/volume&gt;&lt;number&gt;2&lt;/number&gt;&lt;dates&gt;&lt;year&gt;2018&lt;/year&gt;&lt;/dates&gt;&lt;isbn&gt;0737-4038&lt;/isbn&gt;&lt;urls&gt;&lt;related-urls&gt;&lt;url&gt;https://doi.org/10.1093/molbev/msx281&lt;/url&gt;&lt;/related-urls&gt;&lt;/urls&gt;&lt;electronic-resource-num&gt;10.1093/molbev/msx281&lt;/electronic-resource-num&gt;&lt;access-date&gt;9/12/2022&lt;/access-date&gt;&lt;/record&gt;&lt;/Cite&gt;&lt;/EndNote&gt;</w:instrText>
      </w:r>
      <w:r w:rsidR="001E2C6C">
        <w:rPr>
          <w:rFonts w:ascii="Times New Roman" w:eastAsia="Times New Roman" w:hAnsi="Times New Roman" w:cs="Times New Roman"/>
        </w:rPr>
        <w:fldChar w:fldCharType="separate"/>
      </w:r>
      <w:r w:rsidR="001E2C6C">
        <w:rPr>
          <w:rFonts w:ascii="Times New Roman" w:eastAsia="Times New Roman" w:hAnsi="Times New Roman" w:cs="Times New Roman"/>
          <w:noProof/>
        </w:rPr>
        <w:t>(Hoang et al., 2018)</w:t>
      </w:r>
      <w:r w:rsidR="001E2C6C">
        <w:rPr>
          <w:rFonts w:ascii="Times New Roman" w:eastAsia="Times New Roman" w:hAnsi="Times New Roman" w:cs="Times New Roman"/>
        </w:rPr>
        <w:fldChar w:fldCharType="end"/>
      </w:r>
      <w:r w:rsidRPr="0037788E">
        <w:rPr>
          <w:rFonts w:ascii="Times New Roman" w:eastAsia="Times New Roman" w:hAnsi="Times New Roman" w:cs="Times New Roman"/>
        </w:rPr>
        <w:t>, and the Shimodaira-Hasegawa-like approximate likelihood ratio test (</w:t>
      </w:r>
      <w:r>
        <w:rPr>
          <w:rFonts w:ascii="Times New Roman" w:eastAsia="Times New Roman" w:hAnsi="Times New Roman" w:cs="Times New Roman"/>
        </w:rPr>
        <w:t xml:space="preserve">SH-aLRT; </w:t>
      </w:r>
      <w:r w:rsidR="009F7858">
        <w:rPr>
          <w:rFonts w:ascii="Times New Roman" w:eastAsia="Times New Roman" w:hAnsi="Times New Roman" w:cs="Times New Roman"/>
        </w:rPr>
        <w:fldChar w:fldCharType="begin"/>
      </w:r>
      <w:r w:rsidR="009F7858">
        <w:rPr>
          <w:rFonts w:ascii="Times New Roman" w:eastAsia="Times New Roman" w:hAnsi="Times New Roman" w:cs="Times New Roman"/>
        </w:rPr>
        <w:instrText xml:space="preserve"> ADDIN EN.CITE &lt;EndNote&gt;&lt;Cite&gt;&lt;Author&gt;Guindon&lt;/Author&gt;&lt;Year&gt;2010&lt;/Year&gt;&lt;RecNum&gt;109&lt;/RecNum&gt;&lt;DisplayText&gt;(Guindon et al., 2010)&lt;/DisplayText&gt;&lt;record&gt;&lt;rec-number&gt;109&lt;/rec-number&gt;&lt;foreign-keys&gt;&lt;key app="EN" db-id="a99pts9zm0pp0yepvd8p0apk05xxzpf0pw2s" timestamp="1663005468"&gt;109&lt;/key&gt;&lt;/foreign-keys&gt;&lt;ref-type name="Journal Article"&gt;17&lt;/ref-type&gt;&lt;contributors&gt;&lt;authors&gt;&lt;author&gt;Guindon, Stéphane&lt;/author&gt;&lt;author&gt;Dufayard, Jean-François&lt;/author&gt;&lt;author&gt;Lefort, Vincent&lt;/author&gt;&lt;author&gt;Anisimova, Maria&lt;/author&gt;&lt;author&gt;Hordijk, Wim&lt;/author&gt;&lt;author&gt;Gascuel, Olivier&lt;/author&gt;&lt;/authors&gt;&lt;/contributors&gt;&lt;titles&gt;&lt;title&gt;New algorithms and methods to estimate maximum-likelihood phylogenies: assessing the performance of PhyML 3.0&lt;/title&gt;&lt;secondary-title&gt;Systematic Biology&lt;/secondary-title&gt;&lt;/titles&gt;&lt;periodical&gt;&lt;full-title&gt;Systematic Biology&lt;/full-title&gt;&lt;/periodical&gt;&lt;pages&gt;307-321&lt;/pages&gt;&lt;volume&gt;59&lt;/volume&gt;&lt;number&gt;3&lt;/number&gt;&lt;dates&gt;&lt;year&gt;2010&lt;/year&gt;&lt;/dates&gt;&lt;isbn&gt;1063-5157&lt;/isbn&gt;&lt;urls&gt;&lt;related-urls&gt;&lt;url&gt;https://doi.org/10.1093/sysbio/syq010&lt;/url&gt;&lt;/related-urls&gt;&lt;/urls&gt;&lt;electronic-resource-num&gt;10.1093/sysbio/syq010&lt;/electronic-resource-num&gt;&lt;access-date&gt;9/12/2022&lt;/access-date&gt;&lt;/record&gt;&lt;/Cite&gt;&lt;/EndNote&gt;</w:instrText>
      </w:r>
      <w:r w:rsidR="009F7858">
        <w:rPr>
          <w:rFonts w:ascii="Times New Roman" w:eastAsia="Times New Roman" w:hAnsi="Times New Roman" w:cs="Times New Roman"/>
        </w:rPr>
        <w:fldChar w:fldCharType="separate"/>
      </w:r>
      <w:r w:rsidR="009F7858">
        <w:rPr>
          <w:rFonts w:ascii="Times New Roman" w:eastAsia="Times New Roman" w:hAnsi="Times New Roman" w:cs="Times New Roman"/>
          <w:noProof/>
        </w:rPr>
        <w:t>(Guindon et al., 2010)</w:t>
      </w:r>
      <w:r w:rsidR="009F7858">
        <w:rPr>
          <w:rFonts w:ascii="Times New Roman" w:eastAsia="Times New Roman" w:hAnsi="Times New Roman" w:cs="Times New Roman"/>
        </w:rPr>
        <w:fldChar w:fldCharType="end"/>
      </w:r>
      <w:r w:rsidRPr="0037788E">
        <w:rPr>
          <w:rFonts w:ascii="Times New Roman" w:eastAsia="Times New Roman" w:hAnsi="Times New Roman" w:cs="Times New Roman"/>
        </w:rPr>
        <w:t>), from 1,000 replicates each</w:t>
      </w:r>
      <w:r>
        <w:rPr>
          <w:rFonts w:ascii="Times New Roman" w:eastAsia="Times New Roman" w:hAnsi="Times New Roman" w:cs="Times New Roman"/>
        </w:rPr>
        <w:t xml:space="preserve">. </w:t>
      </w:r>
      <w:r w:rsidRPr="0037788E">
        <w:rPr>
          <w:rFonts w:ascii="Times New Roman" w:eastAsia="Times New Roman" w:hAnsi="Times New Roman" w:cs="Times New Roman"/>
        </w:rPr>
        <w:t xml:space="preserve">The generated trees were visualized by iTOL v.3 </w:t>
      </w:r>
      <w:r w:rsidR="009F7858">
        <w:rPr>
          <w:rFonts w:ascii="Times New Roman" w:eastAsia="Times New Roman" w:hAnsi="Times New Roman" w:cs="Times New Roman"/>
        </w:rPr>
        <w:fldChar w:fldCharType="begin"/>
      </w:r>
      <w:r w:rsidR="009F7858">
        <w:rPr>
          <w:rFonts w:ascii="Times New Roman" w:eastAsia="Times New Roman" w:hAnsi="Times New Roman" w:cs="Times New Roman"/>
        </w:rPr>
        <w:instrText xml:space="preserve"> ADDIN EN.CITE &lt;EndNote&gt;&lt;Cite&gt;&lt;Author&gt;Letunic&lt;/Author&gt;&lt;Year&gt;2021&lt;/Year&gt;&lt;RecNum&gt;110&lt;/RecNum&gt;&lt;DisplayText&gt;(Letunic and Bork, 2021)&lt;/DisplayText&gt;&lt;record&gt;&lt;rec-number&gt;110&lt;/rec-number&gt;&lt;foreign-keys&gt;&lt;key app="EN" db-id="a99pts9zm0pp0yepvd8p0apk05xxzpf0pw2s" timestamp="1663005579"&gt;110&lt;/key&gt;&lt;/foreign-keys&gt;&lt;ref-type name="Journal Article"&gt;17&lt;/ref-type&gt;&lt;contributors&gt;&lt;authors&gt;&lt;author&gt;Letunic, Ivica&lt;/author&gt;&lt;author&gt;Bork, Peer&lt;/author&gt;&lt;/authors&gt;&lt;/contributors&gt;&lt;titles&gt;&lt;title&gt;Interactive Tree Of Life (iTOL) v5: an online tool for phylogenetic tree display and annotation&lt;/title&gt;&lt;secondary-title&gt;Nucleic Acids Research&lt;/secondary-title&gt;&lt;/titles&gt;&lt;periodical&gt;&lt;full-title&gt;Nucleic acids research&lt;/full-title&gt;&lt;/periodical&gt;&lt;pages&gt;W293-W296&lt;/pages&gt;&lt;volume&gt;49&lt;/volume&gt;&lt;number&gt;W1&lt;/number&gt;&lt;dates&gt;&lt;year&gt;2021&lt;/year&gt;&lt;/dates&gt;&lt;isbn&gt;0305-1048&lt;/isbn&gt;&lt;urls&gt;&lt;related-urls&gt;&lt;url&gt;https://doi.org/10.1093/nar/gkab301&lt;/url&gt;&lt;/related-urls&gt;&lt;/urls&gt;&lt;electronic-resource-num&gt;10.1093/nar/gkab301&lt;/electronic-resource-num&gt;&lt;access-date&gt;9/12/2022&lt;/access-date&gt;&lt;/record&gt;&lt;/Cite&gt;&lt;/EndNote&gt;</w:instrText>
      </w:r>
      <w:r w:rsidR="009F7858">
        <w:rPr>
          <w:rFonts w:ascii="Times New Roman" w:eastAsia="Times New Roman" w:hAnsi="Times New Roman" w:cs="Times New Roman"/>
        </w:rPr>
        <w:fldChar w:fldCharType="separate"/>
      </w:r>
      <w:r w:rsidR="009F7858">
        <w:rPr>
          <w:rFonts w:ascii="Times New Roman" w:eastAsia="Times New Roman" w:hAnsi="Times New Roman" w:cs="Times New Roman"/>
          <w:noProof/>
        </w:rPr>
        <w:t>(Letunic and Bork, 2021)</w:t>
      </w:r>
      <w:r w:rsidR="009F7858">
        <w:rPr>
          <w:rFonts w:ascii="Times New Roman" w:eastAsia="Times New Roman" w:hAnsi="Times New Roman" w:cs="Times New Roman"/>
        </w:rPr>
        <w:fldChar w:fldCharType="end"/>
      </w:r>
      <w:r w:rsidRPr="0037788E">
        <w:rPr>
          <w:rFonts w:ascii="Times New Roman" w:eastAsia="Times New Roman" w:hAnsi="Times New Roman" w:cs="Times New Roman"/>
        </w:rPr>
        <w:t xml:space="preserve"> or MEGA-X </w:t>
      </w:r>
      <w:r w:rsidR="009F7858">
        <w:rPr>
          <w:rFonts w:ascii="Times New Roman" w:eastAsia="Times New Roman" w:hAnsi="Times New Roman" w:cs="Times New Roman"/>
        </w:rPr>
        <w:fldChar w:fldCharType="begin"/>
      </w:r>
      <w:r w:rsidR="009F7858">
        <w:rPr>
          <w:rFonts w:ascii="Times New Roman" w:eastAsia="Times New Roman" w:hAnsi="Times New Roman" w:cs="Times New Roman"/>
        </w:rPr>
        <w:instrText xml:space="preserve"> ADDIN EN.CITE &lt;EndNote&gt;&lt;Cite&gt;&lt;Author&gt;Kumar&lt;/Author&gt;&lt;Year&gt;2018&lt;/Year&gt;&lt;RecNum&gt;111&lt;/RecNum&gt;&lt;DisplayText&gt;(Kumar et al., 2018)&lt;/DisplayText&gt;&lt;record&gt;&lt;rec-number&gt;111&lt;/rec-number&gt;&lt;foreign-keys&gt;&lt;key app="EN" db-id="a99pts9zm0pp0yepvd8p0apk05xxzpf0pw2s" timestamp="1663005633"&gt;111&lt;/key&gt;&lt;/foreign-keys&gt;&lt;ref-type name="Journal Article"&gt;17&lt;/ref-type&gt;&lt;contributors&gt;&lt;authors&gt;&lt;author&gt;Kumar, Sudhir&lt;/author&gt;&lt;author&gt;Stecher, Glen&lt;/author&gt;&lt;author&gt;Li, Michael&lt;/author&gt;&lt;author&gt;Knyaz, Christina&lt;/author&gt;&lt;author&gt;Tamura, Koichiro&lt;/author&gt;&lt;/authors&gt;&lt;/contributors&gt;&lt;titles&gt;&lt;title&gt;MEGA X: molecular evolutionary genetics analysis across computing platforms&lt;/title&gt;&lt;secondary-title&gt;Molecular Biology and Evolution&lt;/secondary-title&gt;&lt;/titles&gt;&lt;periodical&gt;&lt;full-title&gt;Molecular Biology and Evolution&lt;/full-title&gt;&lt;/periodical&gt;&lt;pages&gt;1547-1549&lt;/pages&gt;&lt;volume&gt;35&lt;/volume&gt;&lt;number&gt;6&lt;/number&gt;&lt;dates&gt;&lt;year&gt;2018&lt;/year&gt;&lt;/dates&gt;&lt;isbn&gt;0737-4038&lt;/isbn&gt;&lt;urls&gt;&lt;related-urls&gt;&lt;url&gt;https://doi.org/10.1093/molbev/msy096&lt;/url&gt;&lt;/related-urls&gt;&lt;/urls&gt;&lt;electronic-resource-num&gt;10.1093/molbev/msy096&lt;/electronic-resource-num&gt;&lt;access-date&gt;9/12/2022&lt;/access-date&gt;&lt;/record&gt;&lt;/Cite&gt;&lt;/EndNote&gt;</w:instrText>
      </w:r>
      <w:r w:rsidR="009F7858">
        <w:rPr>
          <w:rFonts w:ascii="Times New Roman" w:eastAsia="Times New Roman" w:hAnsi="Times New Roman" w:cs="Times New Roman"/>
        </w:rPr>
        <w:fldChar w:fldCharType="separate"/>
      </w:r>
      <w:r w:rsidR="009F7858">
        <w:rPr>
          <w:rFonts w:ascii="Times New Roman" w:eastAsia="Times New Roman" w:hAnsi="Times New Roman" w:cs="Times New Roman"/>
          <w:noProof/>
        </w:rPr>
        <w:t>(Kumar et al., 2018)</w:t>
      </w:r>
      <w:r w:rsidR="009F7858">
        <w:rPr>
          <w:rFonts w:ascii="Times New Roman" w:eastAsia="Times New Roman" w:hAnsi="Times New Roman" w:cs="Times New Roman"/>
        </w:rPr>
        <w:fldChar w:fldCharType="end"/>
      </w:r>
      <w:r w:rsidRPr="0037788E">
        <w:rPr>
          <w:rFonts w:ascii="Times New Roman" w:eastAsia="Times New Roman" w:hAnsi="Times New Roman" w:cs="Times New Roman"/>
        </w:rPr>
        <w:t xml:space="preserve">, and edited in Inkscape v. 0.92. </w:t>
      </w:r>
    </w:p>
    <w:p w14:paraId="1C2AC007" w14:textId="11A67CFF" w:rsidR="003E7C85" w:rsidRDefault="003E7C85" w:rsidP="00B36F78">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ab/>
        <w:t xml:space="preserve">Overall, highly supported robust phylogenomic trees were reconstructed for the </w:t>
      </w:r>
      <w:r w:rsidRPr="00CE6727">
        <w:rPr>
          <w:rFonts w:ascii="Times New Roman" w:eastAsia="Times New Roman" w:hAnsi="Times New Roman" w:cs="Times New Roman"/>
          <w:i/>
          <w:iCs/>
        </w:rPr>
        <w:t>Chloroflexota</w:t>
      </w:r>
      <w:r>
        <w:rPr>
          <w:rFonts w:ascii="Times New Roman" w:eastAsia="Times New Roman" w:hAnsi="Times New Roman" w:cs="Times New Roman"/>
        </w:rPr>
        <w:t xml:space="preserve"> and the class </w:t>
      </w:r>
      <w:r w:rsidRPr="00CE6727">
        <w:rPr>
          <w:rFonts w:ascii="Times New Roman" w:eastAsia="Times New Roman" w:hAnsi="Times New Roman" w:cs="Times New Roman"/>
          <w:i/>
          <w:iCs/>
        </w:rPr>
        <w:t>Dehalococcoidia</w:t>
      </w:r>
      <w:r>
        <w:rPr>
          <w:rFonts w:ascii="Times New Roman" w:eastAsia="Times New Roman" w:hAnsi="Times New Roman" w:cs="Times New Roman"/>
        </w:rPr>
        <w:t xml:space="preserve">. The full </w:t>
      </w:r>
      <w:r w:rsidRPr="006652DE">
        <w:rPr>
          <w:rFonts w:ascii="Times New Roman" w:eastAsia="Times New Roman" w:hAnsi="Times New Roman" w:cs="Times New Roman"/>
          <w:i/>
          <w:iCs/>
        </w:rPr>
        <w:t>Chloroflexota</w:t>
      </w:r>
      <w:r>
        <w:rPr>
          <w:rFonts w:ascii="Times New Roman" w:eastAsia="Times New Roman" w:hAnsi="Times New Roman" w:cs="Times New Roman"/>
        </w:rPr>
        <w:t xml:space="preserve"> phylogenomic tree, including all 694 high-quality genomes included in the GTDB release 202, allowed recovery of most GTDB designated classes as monophyletic, specifically the </w:t>
      </w:r>
      <w:r w:rsidRPr="006652DE">
        <w:rPr>
          <w:rFonts w:ascii="Times New Roman" w:eastAsia="Times New Roman" w:hAnsi="Times New Roman" w:cs="Times New Roman"/>
          <w:i/>
          <w:iCs/>
        </w:rPr>
        <w:t>Anaerolineae</w:t>
      </w:r>
      <w:r>
        <w:rPr>
          <w:rFonts w:ascii="Times New Roman" w:eastAsia="Times New Roman" w:hAnsi="Times New Roman" w:cs="Times New Roman"/>
        </w:rPr>
        <w:t xml:space="preserve">, </w:t>
      </w:r>
      <w:r w:rsidRPr="006652DE">
        <w:rPr>
          <w:rFonts w:ascii="Times New Roman" w:eastAsia="Times New Roman" w:hAnsi="Times New Roman" w:cs="Times New Roman"/>
          <w:i/>
          <w:iCs/>
        </w:rPr>
        <w:t>Chloroflexia</w:t>
      </w:r>
      <w:r>
        <w:rPr>
          <w:rFonts w:ascii="Times New Roman" w:eastAsia="Times New Roman" w:hAnsi="Times New Roman" w:cs="Times New Roman"/>
        </w:rPr>
        <w:t xml:space="preserve">, </w:t>
      </w:r>
      <w:r w:rsidRPr="006652DE">
        <w:rPr>
          <w:rFonts w:ascii="Times New Roman" w:eastAsia="Times New Roman" w:hAnsi="Times New Roman" w:cs="Times New Roman"/>
          <w:i/>
          <w:iCs/>
        </w:rPr>
        <w:t>Dehalococcoidia</w:t>
      </w:r>
      <w:r>
        <w:rPr>
          <w:rFonts w:ascii="Times New Roman" w:eastAsia="Times New Roman" w:hAnsi="Times New Roman" w:cs="Times New Roman"/>
        </w:rPr>
        <w:t xml:space="preserve">, </w:t>
      </w:r>
      <w:r w:rsidRPr="006652DE">
        <w:rPr>
          <w:rFonts w:ascii="Times New Roman" w:eastAsia="Times New Roman" w:hAnsi="Times New Roman" w:cs="Times New Roman"/>
          <w:i/>
          <w:iCs/>
        </w:rPr>
        <w:t>Ktedonobacteria</w:t>
      </w:r>
      <w:r>
        <w:rPr>
          <w:rFonts w:ascii="Times New Roman" w:eastAsia="Times New Roman" w:hAnsi="Times New Roman" w:cs="Times New Roman"/>
        </w:rPr>
        <w:t xml:space="preserve">, Ellin6529, </w:t>
      </w:r>
      <w:r>
        <w:rPr>
          <w:rFonts w:ascii="Times New Roman" w:eastAsia="Times New Roman" w:hAnsi="Times New Roman" w:cs="Times New Roman"/>
        </w:rPr>
        <w:lastRenderedPageBreak/>
        <w:t xml:space="preserve">FW602-bin22, UBA4733, and UBA6077, with UBA11872 nested in the class UBA2235, with SH-aLRT branch support &gt; 0.95 (black dots in </w:t>
      </w:r>
      <w:r w:rsidRPr="00DF11C9">
        <w:rPr>
          <w:rFonts w:ascii="Times New Roman" w:eastAsia="Times New Roman" w:hAnsi="Times New Roman" w:cs="Times New Roman"/>
          <w:b/>
          <w:bCs/>
        </w:rPr>
        <w:t>Fig. S1</w:t>
      </w:r>
      <w:r>
        <w:rPr>
          <w:rFonts w:ascii="Times New Roman" w:eastAsia="Times New Roman" w:hAnsi="Times New Roman" w:cs="Times New Roman"/>
        </w:rPr>
        <w:t xml:space="preserve">). In contrast to the current taxonomic structure for the phylum presented in literature, as reflected by the names with standing in prokaryotic nomenclature, the validly published classes </w:t>
      </w:r>
      <w:r w:rsidRPr="00794440">
        <w:rPr>
          <w:rFonts w:ascii="Times New Roman" w:eastAsia="Times New Roman" w:hAnsi="Times New Roman" w:cs="Times New Roman"/>
          <w:i/>
          <w:iCs/>
        </w:rPr>
        <w:t>Ardenticatenia</w:t>
      </w:r>
      <w:r>
        <w:rPr>
          <w:rFonts w:ascii="Times New Roman" w:eastAsia="Times New Roman" w:hAnsi="Times New Roman" w:cs="Times New Roman"/>
        </w:rPr>
        <w:t xml:space="preserve">, </w:t>
      </w:r>
      <w:r w:rsidRPr="00794440">
        <w:rPr>
          <w:rFonts w:ascii="Times New Roman" w:eastAsia="Times New Roman" w:hAnsi="Times New Roman" w:cs="Times New Roman"/>
          <w:i/>
          <w:iCs/>
        </w:rPr>
        <w:t>Caldilineae</w:t>
      </w:r>
      <w:r>
        <w:rPr>
          <w:rFonts w:ascii="Times New Roman" w:eastAsia="Times New Roman" w:hAnsi="Times New Roman" w:cs="Times New Roman"/>
        </w:rPr>
        <w:t xml:space="preserve">, and </w:t>
      </w:r>
      <w:r w:rsidRPr="00794440">
        <w:rPr>
          <w:rFonts w:ascii="Times New Roman" w:eastAsia="Times New Roman" w:hAnsi="Times New Roman" w:cs="Times New Roman"/>
          <w:i/>
          <w:iCs/>
        </w:rPr>
        <w:t>Thermoflexia</w:t>
      </w:r>
      <w:r>
        <w:rPr>
          <w:rFonts w:ascii="Times New Roman" w:eastAsia="Times New Roman" w:hAnsi="Times New Roman" w:cs="Times New Roman"/>
        </w:rPr>
        <w:t xml:space="preserve"> were all nested as orders in the class </w:t>
      </w:r>
      <w:r w:rsidRPr="00794440">
        <w:rPr>
          <w:rFonts w:ascii="Times New Roman" w:eastAsia="Times New Roman" w:hAnsi="Times New Roman" w:cs="Times New Roman"/>
          <w:i/>
          <w:iCs/>
        </w:rPr>
        <w:t>Anaerolineae</w:t>
      </w:r>
      <w:r>
        <w:rPr>
          <w:rFonts w:ascii="Times New Roman" w:eastAsia="Times New Roman" w:hAnsi="Times New Roman" w:cs="Times New Roman"/>
        </w:rPr>
        <w:t xml:space="preserve">, while the validly published class </w:t>
      </w:r>
      <w:r w:rsidRPr="00794440">
        <w:rPr>
          <w:rFonts w:ascii="Times New Roman" w:eastAsia="Times New Roman" w:hAnsi="Times New Roman" w:cs="Times New Roman"/>
          <w:i/>
          <w:iCs/>
        </w:rPr>
        <w:t>Thermomicrobia</w:t>
      </w:r>
      <w:r>
        <w:rPr>
          <w:rFonts w:ascii="Times New Roman" w:eastAsia="Times New Roman" w:hAnsi="Times New Roman" w:cs="Times New Roman"/>
        </w:rPr>
        <w:t xml:space="preserve"> w</w:t>
      </w:r>
      <w:r w:rsidR="00B36F78">
        <w:rPr>
          <w:rFonts w:ascii="Times New Roman" w:eastAsia="Times New Roman" w:hAnsi="Times New Roman" w:cs="Times New Roman"/>
        </w:rPr>
        <w:t>as</w:t>
      </w:r>
      <w:r>
        <w:rPr>
          <w:rFonts w:ascii="Times New Roman" w:eastAsia="Times New Roman" w:hAnsi="Times New Roman" w:cs="Times New Roman"/>
        </w:rPr>
        <w:t xml:space="preserve"> nested within the class </w:t>
      </w:r>
      <w:r w:rsidRPr="00794440">
        <w:rPr>
          <w:rFonts w:ascii="Times New Roman" w:eastAsia="Times New Roman" w:hAnsi="Times New Roman" w:cs="Times New Roman"/>
          <w:i/>
          <w:iCs/>
        </w:rPr>
        <w:t>Chloroflexia</w:t>
      </w:r>
      <w:r>
        <w:rPr>
          <w:rFonts w:ascii="Times New Roman" w:eastAsia="Times New Roman" w:hAnsi="Times New Roman" w:cs="Times New Roman"/>
        </w:rPr>
        <w:t xml:space="preserve"> as an order, and the validly published class </w:t>
      </w:r>
      <w:r w:rsidRPr="00794440">
        <w:rPr>
          <w:rFonts w:ascii="Times New Roman" w:eastAsia="Times New Roman" w:hAnsi="Times New Roman" w:cs="Times New Roman"/>
          <w:i/>
          <w:iCs/>
        </w:rPr>
        <w:t>Tepidiformia</w:t>
      </w:r>
      <w:r>
        <w:rPr>
          <w:rFonts w:ascii="Times New Roman" w:eastAsia="Times New Roman" w:hAnsi="Times New Roman" w:cs="Times New Roman"/>
        </w:rPr>
        <w:t xml:space="preserve"> being nested in the class </w:t>
      </w:r>
      <w:r w:rsidRPr="00794440">
        <w:rPr>
          <w:rFonts w:ascii="Times New Roman" w:eastAsia="Times New Roman" w:hAnsi="Times New Roman" w:cs="Times New Roman"/>
          <w:i/>
          <w:iCs/>
        </w:rPr>
        <w:t>Dehalococcoidia</w:t>
      </w:r>
      <w:r>
        <w:rPr>
          <w:rFonts w:ascii="Times New Roman" w:eastAsia="Times New Roman" w:hAnsi="Times New Roman" w:cs="Times New Roman"/>
        </w:rPr>
        <w:t xml:space="preserve"> as an order. </w:t>
      </w:r>
    </w:p>
    <w:p w14:paraId="2F1585F0" w14:textId="3058AEA0" w:rsidR="003E7C85" w:rsidRDefault="003E7C85" w:rsidP="00B36F78">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ab/>
        <w:t xml:space="preserve">Furthermore, </w:t>
      </w:r>
      <w:r w:rsidRPr="00AD74D9">
        <w:rPr>
          <w:rFonts w:ascii="Times New Roman" w:eastAsia="Times New Roman" w:hAnsi="Times New Roman" w:cs="Times New Roman"/>
          <w:u w:val="single"/>
        </w:rPr>
        <w:t>A</w:t>
      </w:r>
      <w:r>
        <w:rPr>
          <w:rFonts w:ascii="Times New Roman" w:eastAsia="Times New Roman" w:hAnsi="Times New Roman" w:cs="Times New Roman"/>
        </w:rPr>
        <w:t xml:space="preserve">verage </w:t>
      </w:r>
      <w:r w:rsidRPr="00AD74D9">
        <w:rPr>
          <w:rFonts w:ascii="Times New Roman" w:eastAsia="Times New Roman" w:hAnsi="Times New Roman" w:cs="Times New Roman"/>
          <w:u w:val="single"/>
        </w:rPr>
        <w:t>A</w:t>
      </w:r>
      <w:r>
        <w:rPr>
          <w:rFonts w:ascii="Times New Roman" w:eastAsia="Times New Roman" w:hAnsi="Times New Roman" w:cs="Times New Roman"/>
        </w:rPr>
        <w:t xml:space="preserve">mino acid </w:t>
      </w:r>
      <w:r w:rsidRPr="00AD74D9">
        <w:rPr>
          <w:rFonts w:ascii="Times New Roman" w:eastAsia="Times New Roman" w:hAnsi="Times New Roman" w:cs="Times New Roman"/>
          <w:u w:val="single"/>
        </w:rPr>
        <w:t>I</w:t>
      </w:r>
      <w:r>
        <w:rPr>
          <w:rFonts w:ascii="Times New Roman" w:eastAsia="Times New Roman" w:hAnsi="Times New Roman" w:cs="Times New Roman"/>
        </w:rPr>
        <w:t xml:space="preserve">dentity (AAI) and </w:t>
      </w:r>
      <w:r w:rsidRPr="00AD74D9">
        <w:rPr>
          <w:rFonts w:ascii="Times New Roman" w:eastAsia="Times New Roman" w:hAnsi="Times New Roman" w:cs="Times New Roman"/>
          <w:u w:val="single"/>
        </w:rPr>
        <w:t>A</w:t>
      </w:r>
      <w:r>
        <w:rPr>
          <w:rFonts w:ascii="Times New Roman" w:eastAsia="Times New Roman" w:hAnsi="Times New Roman" w:cs="Times New Roman"/>
        </w:rPr>
        <w:t xml:space="preserve">verage </w:t>
      </w:r>
      <w:r w:rsidRPr="00AD74D9">
        <w:rPr>
          <w:rFonts w:ascii="Times New Roman" w:eastAsia="Times New Roman" w:hAnsi="Times New Roman" w:cs="Times New Roman"/>
          <w:u w:val="single"/>
        </w:rPr>
        <w:t>N</w:t>
      </w:r>
      <w:r>
        <w:rPr>
          <w:rFonts w:ascii="Times New Roman" w:eastAsia="Times New Roman" w:hAnsi="Times New Roman" w:cs="Times New Roman"/>
        </w:rPr>
        <w:t xml:space="preserve">ucleotide </w:t>
      </w:r>
      <w:r w:rsidRPr="00AD74D9">
        <w:rPr>
          <w:rFonts w:ascii="Times New Roman" w:eastAsia="Times New Roman" w:hAnsi="Times New Roman" w:cs="Times New Roman"/>
          <w:u w:val="single"/>
        </w:rPr>
        <w:t>I</w:t>
      </w:r>
      <w:r>
        <w:rPr>
          <w:rFonts w:ascii="Times New Roman" w:eastAsia="Times New Roman" w:hAnsi="Times New Roman" w:cs="Times New Roman"/>
        </w:rPr>
        <w:t xml:space="preserve">dentity (ANI) comparisons </w:t>
      </w:r>
      <w:r w:rsidRPr="001D4CD9">
        <w:rPr>
          <w:rFonts w:ascii="Times New Roman" w:eastAsia="Times New Roman" w:hAnsi="Times New Roman" w:cs="Times New Roman"/>
        </w:rPr>
        <w:t xml:space="preserve">were performed to obtain an indication of relatedness among the members of </w:t>
      </w:r>
      <w:r w:rsidRPr="00AD74D9">
        <w:rPr>
          <w:rFonts w:ascii="Times New Roman" w:eastAsia="Times New Roman" w:hAnsi="Times New Roman" w:cs="Times New Roman"/>
          <w:i/>
          <w:iCs/>
        </w:rPr>
        <w:t>Tepidiformales</w:t>
      </w:r>
      <w:r w:rsidRPr="001D4CD9">
        <w:rPr>
          <w:rFonts w:ascii="Times New Roman" w:eastAsia="Times New Roman" w:hAnsi="Times New Roman" w:cs="Times New Roman"/>
        </w:rPr>
        <w:t xml:space="preserve"> based on Overall Genome Relatedness Indices (OGRI)</w:t>
      </w:r>
      <w:r>
        <w:rPr>
          <w:rFonts w:ascii="Times New Roman" w:eastAsia="Times New Roman" w:hAnsi="Times New Roman" w:cs="Times New Roman"/>
        </w:rPr>
        <w:t>.</w:t>
      </w:r>
      <w:r w:rsidRPr="001D4CD9">
        <w:rPr>
          <w:rFonts w:ascii="Times New Roman" w:eastAsia="Times New Roman" w:hAnsi="Times New Roman" w:cs="Times New Roman"/>
        </w:rPr>
        <w:t xml:space="preserve"> </w:t>
      </w:r>
      <w:r w:rsidRPr="00287AA7">
        <w:rPr>
          <w:rFonts w:ascii="Times New Roman" w:eastAsia="Times New Roman" w:hAnsi="Times New Roman" w:cs="Times New Roman"/>
        </w:rPr>
        <w:t>Both indices were calculated on the Enveomics platform with Genome Matrix (</w:t>
      </w:r>
      <w:hyperlink r:id="rId10">
        <w:r w:rsidRPr="00287AA7">
          <w:rPr>
            <w:rFonts w:ascii="Times New Roman" w:eastAsia="Times New Roman" w:hAnsi="Times New Roman" w:cs="Times New Roman"/>
            <w:color w:val="0563C1"/>
            <w:u w:val="single"/>
          </w:rPr>
          <w:t>http://enve-omics.ce.gatech.edu/g-matrix/index</w:t>
        </w:r>
      </w:hyperlink>
      <w:r w:rsidRPr="00287AA7">
        <w:rPr>
          <w:rFonts w:ascii="Times New Roman" w:eastAsia="Times New Roman" w:hAnsi="Times New Roman" w:cs="Times New Roman"/>
        </w:rPr>
        <w:t xml:space="preserve">; </w:t>
      </w:r>
      <w:r w:rsidR="00E5565C">
        <w:rPr>
          <w:rFonts w:ascii="Times New Roman" w:eastAsia="Times New Roman" w:hAnsi="Times New Roman" w:cs="Times New Roman"/>
        </w:rPr>
        <w:fldChar w:fldCharType="begin"/>
      </w:r>
      <w:r w:rsidR="00E5565C">
        <w:rPr>
          <w:rFonts w:ascii="Times New Roman" w:eastAsia="Times New Roman" w:hAnsi="Times New Roman" w:cs="Times New Roman"/>
        </w:rPr>
        <w:instrText xml:space="preserve"> ADDIN EN.CITE &lt;EndNote&gt;&lt;Cite&gt;&lt;Author&gt;Rodriguez-R&lt;/Author&gt;&lt;Year&gt;2016&lt;/Year&gt;&lt;RecNum&gt;112&lt;/RecNum&gt;&lt;DisplayText&gt;(Rodriguez-R and Konstantinidis, 2016)&lt;/DisplayText&gt;&lt;record&gt;&lt;rec-number&gt;112&lt;/rec-number&gt;&lt;foreign-keys&gt;&lt;key app="EN" db-id="a99pts9zm0pp0yepvd8p0apk05xxzpf0pw2s" timestamp="1663005778"&gt;112&lt;/key&gt;&lt;/foreign-keys&gt;&lt;ref-type name="Generic"&gt;13&lt;/ref-type&gt;&lt;contributors&gt;&lt;authors&gt;&lt;author&gt;Rodriguez-R, Luis&lt;/author&gt;&lt;author&gt;Konstantinidis, Konstantinos&lt;/author&gt;&lt;/authors&gt;&lt;/contributors&gt;&lt;titles&gt;&lt;title&gt;The enveomics collection: a toolbox for specialized analyses of microbial genomes and metagenomes&lt;/title&gt;&lt;/titles&gt;&lt;dates&gt;&lt;year&gt;2016&lt;/year&gt;&lt;pub-dates&gt;&lt;date&gt;2016&lt;/date&gt;&lt;/pub-dates&gt;&lt;/dates&gt;&lt;publisher&gt;PeerJ Preprints&lt;/publisher&gt;&lt;accession-num&gt;PPR38399&lt;/accession-num&gt;&lt;urls&gt;&lt;related-urls&gt;&lt;url&gt;http://europepmc.org/abstract/PPR/PPR38399&lt;/url&gt;&lt;url&gt;https://doi.org/10.7287/peerj.preprints.1900v1&lt;/url&gt;&lt;/related-urls&gt;&lt;/urls&gt;&lt;electronic-resource-num&gt;10.7287/peerj.preprints.1900v1&lt;/electronic-resource-num&gt;&lt;/record&gt;&lt;/Cite&gt;&lt;/EndNote&gt;</w:instrText>
      </w:r>
      <w:r w:rsidR="00E5565C">
        <w:rPr>
          <w:rFonts w:ascii="Times New Roman" w:eastAsia="Times New Roman" w:hAnsi="Times New Roman" w:cs="Times New Roman"/>
        </w:rPr>
        <w:fldChar w:fldCharType="separate"/>
      </w:r>
      <w:r w:rsidR="00E5565C">
        <w:rPr>
          <w:rFonts w:ascii="Times New Roman" w:eastAsia="Times New Roman" w:hAnsi="Times New Roman" w:cs="Times New Roman"/>
          <w:noProof/>
        </w:rPr>
        <w:t>(Rodriguez-R and Konstantinidis, 2016)</w:t>
      </w:r>
      <w:r w:rsidR="00E5565C">
        <w:rPr>
          <w:rFonts w:ascii="Times New Roman" w:eastAsia="Times New Roman" w:hAnsi="Times New Roman" w:cs="Times New Roman"/>
        </w:rPr>
        <w:fldChar w:fldCharType="end"/>
      </w:r>
      <w:r w:rsidRPr="00287AA7">
        <w:rPr>
          <w:rFonts w:ascii="Times New Roman" w:eastAsia="Times New Roman" w:hAnsi="Times New Roman" w:cs="Times New Roman"/>
        </w:rPr>
        <w:t xml:space="preserve">). </w:t>
      </w:r>
      <w:r>
        <w:rPr>
          <w:rFonts w:ascii="Times New Roman" w:eastAsia="Times New Roman" w:hAnsi="Times New Roman" w:cs="Times New Roman"/>
        </w:rPr>
        <w:t>For further comparative genomics, all</w:t>
      </w:r>
      <w:r w:rsidRPr="00287AA7">
        <w:rPr>
          <w:rFonts w:ascii="Times New Roman" w:eastAsia="Times New Roman" w:hAnsi="Times New Roman" w:cs="Times New Roman"/>
        </w:rPr>
        <w:t xml:space="preserve"> genomes</w:t>
      </w:r>
      <w:r>
        <w:rPr>
          <w:rFonts w:ascii="Times New Roman" w:eastAsia="Times New Roman" w:hAnsi="Times New Roman" w:cs="Times New Roman"/>
        </w:rPr>
        <w:t xml:space="preserve"> for the </w:t>
      </w:r>
      <w:r w:rsidRPr="0007225B">
        <w:rPr>
          <w:rFonts w:ascii="Times New Roman" w:eastAsia="Times New Roman" w:hAnsi="Times New Roman" w:cs="Times New Roman"/>
          <w:i/>
          <w:iCs/>
        </w:rPr>
        <w:t>Tepidiformales</w:t>
      </w:r>
      <w:r w:rsidRPr="00287AA7">
        <w:rPr>
          <w:rFonts w:ascii="Times New Roman" w:eastAsia="Times New Roman" w:hAnsi="Times New Roman" w:cs="Times New Roman"/>
        </w:rPr>
        <w:t xml:space="preserve"> were used to build a pangenome for the order </w:t>
      </w:r>
      <w:r w:rsidRPr="00287AA7">
        <w:rPr>
          <w:rFonts w:ascii="Times New Roman" w:eastAsia="Times New Roman" w:hAnsi="Times New Roman" w:cs="Times New Roman"/>
          <w:i/>
        </w:rPr>
        <w:t>Tepidiformales</w:t>
      </w:r>
      <w:r w:rsidRPr="00287AA7">
        <w:rPr>
          <w:rFonts w:ascii="Times New Roman" w:eastAsia="Times New Roman" w:hAnsi="Times New Roman" w:cs="Times New Roman"/>
        </w:rPr>
        <w:t xml:space="preserve"> using OrthoMCL v. 2.0 </w:t>
      </w:r>
      <w:r w:rsidR="00E671B8">
        <w:rPr>
          <w:rFonts w:ascii="Times New Roman" w:eastAsia="Times New Roman" w:hAnsi="Times New Roman" w:cs="Times New Roman"/>
        </w:rPr>
        <w:fldChar w:fldCharType="begin">
          <w:fldData xml:space="preserve">PEVuZE5vdGU+PENpdGU+PEF1dGhvcj5MaTwvQXV0aG9yPjxZZWFyPjIwMDM8L1llYXI+PFJlY051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</w:fldData>
        </w:fldChar>
      </w:r>
      <w:r w:rsidR="00E671B8">
        <w:rPr>
          <w:rFonts w:ascii="Times New Roman" w:eastAsia="Times New Roman" w:hAnsi="Times New Roman" w:cs="Times New Roman"/>
        </w:rPr>
        <w:instrText xml:space="preserve"> ADDIN EN.CITE </w:instrText>
      </w:r>
      <w:r w:rsidR="00E671B8">
        <w:rPr>
          <w:rFonts w:ascii="Times New Roman" w:eastAsia="Times New Roman" w:hAnsi="Times New Roman" w:cs="Times New Roman"/>
        </w:rPr>
        <w:fldChar w:fldCharType="begin">
          <w:fldData xml:space="preserve">PEVuZE5vdGU+PENpdGU+PEF1dGhvcj5MaTwvQXV0aG9yPjxZZWFyPjIwMDM8L1llYXI+PFJlY051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</w:fldData>
        </w:fldChar>
      </w:r>
      <w:r w:rsidR="00E671B8">
        <w:rPr>
          <w:rFonts w:ascii="Times New Roman" w:eastAsia="Times New Roman" w:hAnsi="Times New Roman" w:cs="Times New Roman"/>
        </w:rPr>
        <w:instrText xml:space="preserve"> ADDIN EN.CITE.DATA </w:instrText>
      </w:r>
      <w:r w:rsidR="00E671B8">
        <w:rPr>
          <w:rFonts w:ascii="Times New Roman" w:eastAsia="Times New Roman" w:hAnsi="Times New Roman" w:cs="Times New Roman"/>
        </w:rPr>
      </w:r>
      <w:r w:rsidR="00E671B8">
        <w:rPr>
          <w:rFonts w:ascii="Times New Roman" w:eastAsia="Times New Roman" w:hAnsi="Times New Roman" w:cs="Times New Roman"/>
        </w:rPr>
        <w:fldChar w:fldCharType="end"/>
      </w:r>
      <w:r w:rsidR="00E671B8">
        <w:rPr>
          <w:rFonts w:ascii="Times New Roman" w:eastAsia="Times New Roman" w:hAnsi="Times New Roman" w:cs="Times New Roman"/>
        </w:rPr>
      </w:r>
      <w:r w:rsidR="00E671B8">
        <w:rPr>
          <w:rFonts w:ascii="Times New Roman" w:eastAsia="Times New Roman" w:hAnsi="Times New Roman" w:cs="Times New Roman"/>
        </w:rPr>
        <w:fldChar w:fldCharType="separate"/>
      </w:r>
      <w:r w:rsidR="00E671B8">
        <w:rPr>
          <w:rFonts w:ascii="Times New Roman" w:eastAsia="Times New Roman" w:hAnsi="Times New Roman" w:cs="Times New Roman"/>
          <w:noProof/>
        </w:rPr>
        <w:t>(Li et al., 2003)</w:t>
      </w:r>
      <w:r w:rsidR="00E671B8">
        <w:rPr>
          <w:rFonts w:ascii="Times New Roman" w:eastAsia="Times New Roman" w:hAnsi="Times New Roman" w:cs="Times New Roman"/>
        </w:rPr>
        <w:fldChar w:fldCharType="end"/>
      </w:r>
      <w:r w:rsidRPr="00287AA7">
        <w:rPr>
          <w:rFonts w:ascii="Times New Roman" w:eastAsia="Times New Roman" w:hAnsi="Times New Roman" w:cs="Times New Roman"/>
        </w:rPr>
        <w:t xml:space="preserve"> with </w:t>
      </w:r>
      <w:r w:rsidRPr="00287AA7">
        <w:rPr>
          <w:rFonts w:ascii="Times New Roman" w:eastAsia="Times New Roman" w:hAnsi="Times New Roman" w:cs="Times New Roman"/>
          <w:i/>
        </w:rPr>
        <w:t>T. bonchosmolovskayae</w:t>
      </w:r>
      <w:r w:rsidRPr="00287AA7">
        <w:rPr>
          <w:rFonts w:ascii="Times New Roman" w:eastAsia="Times New Roman" w:hAnsi="Times New Roman" w:cs="Times New Roman"/>
        </w:rPr>
        <w:t xml:space="preserve"> as the base genome.</w:t>
      </w:r>
      <w:r>
        <w:rPr>
          <w:rFonts w:ascii="Times New Roman" w:eastAsia="Times New Roman" w:hAnsi="Times New Roman" w:cs="Times New Roman"/>
        </w:rPr>
        <w:t xml:space="preserve"> </w:t>
      </w:r>
    </w:p>
    <w:p w14:paraId="67C02745" w14:textId="39D420F3" w:rsidR="003E7C85" w:rsidRDefault="003E7C85" w:rsidP="00B36F78">
      <w:pPr>
        <w:spacing w:after="0" w:line="480" w:lineRule="auto"/>
        <w:jc w:val="both"/>
        <w:rPr>
          <w:rFonts w:ascii="Times New Roman" w:eastAsia="Times New Roman" w:hAnsi="Times New Roman" w:cs="Times New Roman"/>
        </w:rPr>
      </w:pPr>
      <w:r w:rsidRPr="002A0D72">
        <w:rPr>
          <w:rFonts w:ascii="Times New Roman" w:eastAsia="Times New Roman" w:hAnsi="Times New Roman" w:cs="Times New Roman"/>
        </w:rPr>
        <w:tab/>
      </w:r>
      <w:r>
        <w:rPr>
          <w:rFonts w:ascii="Times New Roman" w:eastAsia="Times New Roman" w:hAnsi="Times New Roman" w:cs="Times New Roman"/>
        </w:rPr>
        <w:t xml:space="preserve">Among the three cultivated representatives of the genus </w:t>
      </w:r>
      <w:r w:rsidRPr="006829B2">
        <w:rPr>
          <w:rFonts w:ascii="Times New Roman" w:eastAsia="Times New Roman" w:hAnsi="Times New Roman" w:cs="Times New Roman"/>
          <w:i/>
          <w:iCs/>
        </w:rPr>
        <w:t>Tepidiforma</w:t>
      </w:r>
      <w:r>
        <w:rPr>
          <w:rFonts w:ascii="Times New Roman" w:eastAsia="Times New Roman" w:hAnsi="Times New Roman" w:cs="Times New Roman"/>
        </w:rPr>
        <w:t>, AAI and ANI values were consistent with distinct species (</w:t>
      </w:r>
      <w:r w:rsidRPr="006829B2">
        <w:rPr>
          <w:rFonts w:ascii="Times New Roman" w:eastAsia="Times New Roman" w:hAnsi="Times New Roman" w:cs="Times New Roman"/>
          <w:b/>
          <w:bCs/>
        </w:rPr>
        <w:t>Fig</w:t>
      </w:r>
      <w:r>
        <w:rPr>
          <w:rFonts w:ascii="Times New Roman" w:eastAsia="Times New Roman" w:hAnsi="Times New Roman" w:cs="Times New Roman"/>
          <w:b/>
          <w:bCs/>
        </w:rPr>
        <w:t>.</w:t>
      </w:r>
      <w:r w:rsidRPr="006829B2">
        <w:rPr>
          <w:rFonts w:ascii="Times New Roman" w:eastAsia="Times New Roman" w:hAnsi="Times New Roman" w:cs="Times New Roman"/>
          <w:b/>
          <w:bCs/>
        </w:rPr>
        <w:t xml:space="preserve"> 1A</w:t>
      </w:r>
      <w:r>
        <w:rPr>
          <w:rFonts w:ascii="Times New Roman" w:eastAsia="Times New Roman" w:hAnsi="Times New Roman" w:cs="Times New Roman"/>
        </w:rPr>
        <w:t xml:space="preserve">), with </w:t>
      </w:r>
      <w:r w:rsidRPr="006829B2">
        <w:rPr>
          <w:rFonts w:ascii="Times New Roman" w:eastAsia="Times New Roman" w:hAnsi="Times New Roman" w:cs="Times New Roman"/>
          <w:i/>
          <w:iCs/>
        </w:rPr>
        <w:t>T. bonchosmolovskayae</w:t>
      </w:r>
      <w:r>
        <w:rPr>
          <w:rFonts w:ascii="Times New Roman" w:eastAsia="Times New Roman" w:hAnsi="Times New Roman" w:cs="Times New Roman"/>
        </w:rPr>
        <w:t xml:space="preserve"> being the closest relative to </w:t>
      </w:r>
      <w:r w:rsidRPr="006829B2">
        <w:rPr>
          <w:rFonts w:ascii="Times New Roman" w:eastAsia="Times New Roman" w:hAnsi="Times New Roman" w:cs="Times New Roman"/>
          <w:i/>
          <w:iCs/>
        </w:rPr>
        <w:t>T. thermophila</w:t>
      </w:r>
      <w:r>
        <w:rPr>
          <w:rFonts w:ascii="Times New Roman" w:eastAsia="Times New Roman" w:hAnsi="Times New Roman" w:cs="Times New Roman"/>
        </w:rPr>
        <w:t xml:space="preserve">, followed by </w:t>
      </w:r>
      <w:r w:rsidRPr="006829B2">
        <w:rPr>
          <w:rFonts w:ascii="Times New Roman" w:eastAsia="Times New Roman" w:hAnsi="Times New Roman" w:cs="Times New Roman"/>
          <w:i/>
          <w:iCs/>
        </w:rPr>
        <w:t>T. flava</w:t>
      </w:r>
      <w:r>
        <w:rPr>
          <w:rFonts w:ascii="Times New Roman" w:eastAsia="Times New Roman" w:hAnsi="Times New Roman" w:cs="Times New Roman"/>
        </w:rPr>
        <w:t xml:space="preserve"> splitting off at the most basal node within the genus. Similarly, two other lineages consistent with genus-level OGRI diversity, designated HRBIN29 and UBA2991 by the GTDB, and the singleton belonging to the designated genus SLAK01 each shared AAI values between 45</w:t>
      </w:r>
      <w:r w:rsidR="006004B4">
        <w:rPr>
          <w:rFonts w:ascii="Times New Roman" w:eastAsia="Times New Roman" w:hAnsi="Times New Roman" w:cs="Times New Roman"/>
        </w:rPr>
        <w:t xml:space="preserve"> </w:t>
      </w:r>
      <w:r>
        <w:rPr>
          <w:rFonts w:ascii="Times New Roman" w:eastAsia="Times New Roman" w:hAnsi="Times New Roman" w:cs="Times New Roman"/>
        </w:rPr>
        <w:t xml:space="preserve">% and 65 %  among the lineages and indicates a likely familial relationship among them. The current known diversity for the order </w:t>
      </w:r>
      <w:r w:rsidRPr="00D205C4">
        <w:rPr>
          <w:rFonts w:ascii="Times New Roman" w:eastAsia="Times New Roman" w:hAnsi="Times New Roman" w:cs="Times New Roman"/>
          <w:i/>
          <w:iCs/>
        </w:rPr>
        <w:t>Tepidiformales</w:t>
      </w:r>
      <w:r>
        <w:rPr>
          <w:rFonts w:ascii="Times New Roman" w:eastAsia="Times New Roman" w:hAnsi="Times New Roman" w:cs="Times New Roman"/>
        </w:rPr>
        <w:t xml:space="preserve"> thus currently corresponds to a single family, consisting of at least four genera (</w:t>
      </w:r>
      <w:r w:rsidRPr="00D205C4">
        <w:rPr>
          <w:rFonts w:ascii="Times New Roman" w:eastAsia="Times New Roman" w:hAnsi="Times New Roman" w:cs="Times New Roman"/>
          <w:b/>
          <w:bCs/>
        </w:rPr>
        <w:t>Fig</w:t>
      </w:r>
      <w:r>
        <w:rPr>
          <w:rFonts w:ascii="Times New Roman" w:eastAsia="Times New Roman" w:hAnsi="Times New Roman" w:cs="Times New Roman"/>
          <w:b/>
          <w:bCs/>
        </w:rPr>
        <w:t>.</w:t>
      </w:r>
      <w:r w:rsidRPr="00D205C4">
        <w:rPr>
          <w:rFonts w:ascii="Times New Roman" w:eastAsia="Times New Roman" w:hAnsi="Times New Roman" w:cs="Times New Roman"/>
          <w:b/>
          <w:bCs/>
        </w:rPr>
        <w:t xml:space="preserve"> 1A</w:t>
      </w:r>
      <w:r>
        <w:rPr>
          <w:rFonts w:ascii="Times New Roman" w:eastAsia="Times New Roman" w:hAnsi="Times New Roman" w:cs="Times New Roman"/>
        </w:rPr>
        <w:t xml:space="preserve">).  </w:t>
      </w:r>
    </w:p>
    <w:p w14:paraId="51AF6F29" w14:textId="77777777" w:rsidR="003E7C85" w:rsidRPr="002A0D72" w:rsidRDefault="003E7C85" w:rsidP="00B36F78">
      <w:pPr>
        <w:spacing w:after="0" w:line="480" w:lineRule="auto"/>
        <w:jc w:val="both"/>
        <w:rPr>
          <w:rFonts w:ascii="Times New Roman" w:eastAsia="Times New Roman" w:hAnsi="Times New Roman" w:cs="Times New Roman"/>
        </w:rPr>
      </w:pPr>
      <w:r>
        <w:rPr>
          <w:rFonts w:ascii="Times New Roman" w:eastAsia="Times New Roman" w:hAnsi="Times New Roman" w:cs="Times New Roman"/>
        </w:rPr>
        <w:tab/>
      </w:r>
      <w:r w:rsidRPr="002A0D72">
        <w:rPr>
          <w:rFonts w:ascii="Times New Roman" w:eastAsia="Times New Roman" w:hAnsi="Times New Roman" w:cs="Times New Roman"/>
        </w:rPr>
        <w:t xml:space="preserve">To investigate the potential functions of shared genes among members of </w:t>
      </w:r>
      <w:r w:rsidRPr="002A0D72">
        <w:rPr>
          <w:rFonts w:ascii="Times New Roman" w:eastAsia="Times New Roman" w:hAnsi="Times New Roman" w:cs="Times New Roman"/>
          <w:i/>
        </w:rPr>
        <w:t>Tepidiformales</w:t>
      </w:r>
      <w:r w:rsidRPr="002A0D72">
        <w:rPr>
          <w:rFonts w:ascii="Times New Roman" w:eastAsia="Times New Roman" w:hAnsi="Times New Roman" w:cs="Times New Roman"/>
        </w:rPr>
        <w:t xml:space="preserve"> and </w:t>
      </w:r>
      <w:r w:rsidRPr="002A0D72">
        <w:rPr>
          <w:rFonts w:ascii="Times New Roman" w:eastAsia="Times New Roman" w:hAnsi="Times New Roman" w:cs="Times New Roman"/>
          <w:i/>
        </w:rPr>
        <w:t>Tepidiforma</w:t>
      </w:r>
      <w:r w:rsidRPr="002A0D72">
        <w:rPr>
          <w:rFonts w:ascii="Times New Roman" w:eastAsia="Times New Roman" w:hAnsi="Times New Roman" w:cs="Times New Roman"/>
        </w:rPr>
        <w:t xml:space="preserve">, gene annotations obtained with different annotation pipelines were compared. The core genome based on the three </w:t>
      </w:r>
      <w:r w:rsidRPr="002A0D72">
        <w:rPr>
          <w:rFonts w:ascii="Times New Roman" w:eastAsia="Times New Roman" w:hAnsi="Times New Roman" w:cs="Times New Roman"/>
          <w:i/>
        </w:rPr>
        <w:t xml:space="preserve">Tepidiforma </w:t>
      </w:r>
      <w:r w:rsidRPr="002A0D72">
        <w:rPr>
          <w:rFonts w:ascii="Times New Roman" w:eastAsia="Times New Roman" w:hAnsi="Times New Roman" w:cs="Times New Roman"/>
        </w:rPr>
        <w:t xml:space="preserve">isolates consisted of 2,371 genes, of which 306 genes were </w:t>
      </w:r>
      <w:r w:rsidRPr="002A0D72">
        <w:rPr>
          <w:rFonts w:ascii="Times New Roman" w:eastAsia="Times New Roman" w:hAnsi="Times New Roman" w:cs="Times New Roman"/>
          <w:i/>
        </w:rPr>
        <w:t>Tepidiforma</w:t>
      </w:r>
      <w:r w:rsidRPr="002A0D72">
        <w:rPr>
          <w:rFonts w:ascii="Times New Roman" w:eastAsia="Times New Roman" w:hAnsi="Times New Roman" w:cs="Times New Roman"/>
        </w:rPr>
        <w:t>-specific (</w:t>
      </w:r>
      <w:r w:rsidRPr="002A0D72">
        <w:rPr>
          <w:rFonts w:ascii="Times New Roman" w:eastAsia="Times New Roman" w:hAnsi="Times New Roman" w:cs="Times New Roman"/>
          <w:b/>
        </w:rPr>
        <w:t>Table S</w:t>
      </w:r>
      <w:r>
        <w:rPr>
          <w:rFonts w:ascii="Times New Roman" w:eastAsia="Times New Roman" w:hAnsi="Times New Roman" w:cs="Times New Roman"/>
          <w:b/>
        </w:rPr>
        <w:t>5</w:t>
      </w:r>
      <w:r w:rsidRPr="002A0D72">
        <w:rPr>
          <w:rFonts w:ascii="Times New Roman" w:eastAsia="Times New Roman" w:hAnsi="Times New Roman" w:cs="Times New Roman"/>
        </w:rPr>
        <w:t xml:space="preserve">). Of these 306 genes, approximately 3 % were associated with putative </w:t>
      </w:r>
      <w:r w:rsidRPr="002A0D72">
        <w:rPr>
          <w:rFonts w:ascii="Times New Roman" w:eastAsia="Times New Roman" w:hAnsi="Times New Roman" w:cs="Times New Roman"/>
        </w:rPr>
        <w:lastRenderedPageBreak/>
        <w:t>ABC transporters, although, among the different annotation pipelines, the specific transporters encoded by these genes were not always consistent (</w:t>
      </w:r>
      <w:r w:rsidRPr="002A0D72">
        <w:rPr>
          <w:rFonts w:ascii="Times New Roman" w:eastAsia="Times New Roman" w:hAnsi="Times New Roman" w:cs="Times New Roman"/>
          <w:b/>
        </w:rPr>
        <w:t>Table S</w:t>
      </w:r>
      <w:r>
        <w:rPr>
          <w:rFonts w:ascii="Times New Roman" w:eastAsia="Times New Roman" w:hAnsi="Times New Roman" w:cs="Times New Roman"/>
          <w:b/>
        </w:rPr>
        <w:t>5</w:t>
      </w:r>
      <w:r w:rsidRPr="002A0D72">
        <w:rPr>
          <w:rFonts w:ascii="Times New Roman" w:eastAsia="Times New Roman" w:hAnsi="Times New Roman" w:cs="Times New Roman"/>
        </w:rPr>
        <w:t xml:space="preserve">), likely due to low similarity between these genes and those of well-characterized organisms. Furthermore, 99 genes annotated as encoding hypothetical proteins, and a further 123 genes with no functional annotations, were shared among all three members of </w:t>
      </w:r>
      <w:r w:rsidRPr="002A0D72">
        <w:rPr>
          <w:rFonts w:ascii="Times New Roman" w:eastAsia="Times New Roman" w:hAnsi="Times New Roman" w:cs="Times New Roman"/>
          <w:i/>
        </w:rPr>
        <w:t>Tepidiforma</w:t>
      </w:r>
      <w:r w:rsidRPr="002A0D72">
        <w:rPr>
          <w:rFonts w:ascii="Times New Roman" w:eastAsia="Times New Roman" w:hAnsi="Times New Roman" w:cs="Times New Roman"/>
        </w:rPr>
        <w:t>.</w:t>
      </w:r>
    </w:p>
    <w:p w14:paraId="524863B7" w14:textId="570BA2D5" w:rsidR="003E7C85" w:rsidRPr="00523A55" w:rsidRDefault="003E7C85" w:rsidP="00B36F78">
      <w:pPr>
        <w:spacing w:after="0" w:line="480" w:lineRule="auto"/>
        <w:ind w:firstLine="720"/>
        <w:jc w:val="both"/>
        <w:rPr>
          <w:rFonts w:ascii="Times New Roman" w:eastAsia="Times New Roman" w:hAnsi="Times New Roman" w:cs="Times New Roman"/>
          <w:shd w:val="clear" w:color="auto" w:fill="FF9900"/>
        </w:rPr>
      </w:pPr>
      <w:r w:rsidRPr="00523A55">
        <w:rPr>
          <w:rFonts w:ascii="Times New Roman" w:eastAsia="Times New Roman" w:hAnsi="Times New Roman" w:cs="Times New Roman"/>
        </w:rPr>
        <w:t xml:space="preserve">All </w:t>
      </w:r>
      <w:r w:rsidRPr="00523A55">
        <w:rPr>
          <w:rFonts w:ascii="Times New Roman" w:eastAsia="Times New Roman" w:hAnsi="Times New Roman" w:cs="Times New Roman"/>
          <w:i/>
        </w:rPr>
        <w:t>Tepidiformales</w:t>
      </w:r>
      <w:r w:rsidRPr="00523A55">
        <w:rPr>
          <w:rFonts w:ascii="Times New Roman" w:eastAsia="Times New Roman" w:hAnsi="Times New Roman" w:cs="Times New Roman"/>
        </w:rPr>
        <w:t xml:space="preserve"> genomes encode multiple alternative </w:t>
      </w:r>
      <w:r w:rsidRPr="00523A55">
        <w:rPr>
          <w:rFonts w:ascii="Times New Roman" w:eastAsia="Times New Roman" w:hAnsi="Times New Roman" w:cs="Times New Roman"/>
          <w:i/>
        </w:rPr>
        <w:t>ftsI</w:t>
      </w:r>
      <w:r w:rsidRPr="00523A55">
        <w:rPr>
          <w:rFonts w:ascii="Times New Roman" w:eastAsia="Times New Roman" w:hAnsi="Times New Roman" w:cs="Times New Roman"/>
        </w:rPr>
        <w:t xml:space="preserve"> homologs, which could mediate resistance to beta-lactam antibiotics, although strain YIM 72310</w:t>
      </w:r>
      <w:r w:rsidRPr="00523A55">
        <w:rPr>
          <w:rFonts w:ascii="Times New Roman" w:eastAsia="Times New Roman" w:hAnsi="Times New Roman" w:cs="Times New Roman"/>
          <w:vertAlign w:val="superscript"/>
        </w:rPr>
        <w:t>T</w:t>
      </w:r>
      <w:r w:rsidRPr="00523A55">
        <w:rPr>
          <w:rFonts w:ascii="Times New Roman" w:eastAsia="Times New Roman" w:hAnsi="Times New Roman" w:cs="Times New Roman"/>
        </w:rPr>
        <w:t xml:space="preserve"> was still susceptible to concentrations above 4 µg/ml of Ampicillin, and 8 µg/ml of Carbenicillin (</w:t>
      </w:r>
      <w:r w:rsidRPr="00523A55">
        <w:rPr>
          <w:rFonts w:ascii="Times New Roman" w:eastAsia="Times New Roman" w:hAnsi="Times New Roman" w:cs="Times New Roman"/>
          <w:b/>
          <w:bCs/>
        </w:rPr>
        <w:t>Fig</w:t>
      </w:r>
      <w:r>
        <w:rPr>
          <w:rFonts w:ascii="Times New Roman" w:eastAsia="Times New Roman" w:hAnsi="Times New Roman" w:cs="Times New Roman"/>
          <w:b/>
          <w:bCs/>
        </w:rPr>
        <w:t>.</w:t>
      </w:r>
      <w:r w:rsidRPr="00523A55">
        <w:rPr>
          <w:rFonts w:ascii="Times New Roman" w:eastAsia="Times New Roman" w:hAnsi="Times New Roman" w:cs="Times New Roman"/>
          <w:b/>
          <w:bCs/>
        </w:rPr>
        <w:t xml:space="preserve"> S3).</w:t>
      </w:r>
      <w:r w:rsidRPr="00523A55">
        <w:rPr>
          <w:rFonts w:ascii="Times New Roman" w:eastAsia="Times New Roman" w:hAnsi="Times New Roman" w:cs="Times New Roman"/>
          <w:b/>
          <w:bCs/>
          <w:sz w:val="20"/>
          <w:szCs w:val="20"/>
        </w:rPr>
        <w:t xml:space="preserve"> </w:t>
      </w:r>
      <w:r w:rsidRPr="00523A55">
        <w:rPr>
          <w:rFonts w:ascii="Times New Roman" w:eastAsia="Times New Roman" w:hAnsi="Times New Roman" w:cs="Times New Roman"/>
        </w:rPr>
        <w:t>Many genes associated with oxidative phosphorylation were also conserved (</w:t>
      </w:r>
      <w:r w:rsidRPr="00523A55">
        <w:rPr>
          <w:rFonts w:ascii="Times New Roman" w:eastAsia="Times New Roman" w:hAnsi="Times New Roman" w:cs="Times New Roman"/>
          <w:b/>
        </w:rPr>
        <w:t>Table S5</w:t>
      </w:r>
      <w:r w:rsidRPr="00523A55">
        <w:rPr>
          <w:rFonts w:ascii="Times New Roman" w:eastAsia="Times New Roman" w:hAnsi="Times New Roman" w:cs="Times New Roman"/>
        </w:rPr>
        <w:t>), including cytochrome c oxidase and cytochrome bd ubiquinol oxidase, providing evidence for conservation of aerobic respiration in the order. Robustly identified (with at least two approaches) ABC transporter subunits shared across the group included iron, cobalt/nickel, branched-chain amino acid, molybdate, tungstate (TupA/TupB), and phosphate transporter subunits (</w:t>
      </w:r>
      <w:r w:rsidRPr="00523A55">
        <w:rPr>
          <w:rFonts w:ascii="Times New Roman" w:eastAsia="Times New Roman" w:hAnsi="Times New Roman" w:cs="Times New Roman"/>
          <w:b/>
        </w:rPr>
        <w:t>Table S8</w:t>
      </w:r>
      <w:r w:rsidRPr="00523A55">
        <w:rPr>
          <w:rFonts w:ascii="Times New Roman" w:eastAsia="Times New Roman" w:hAnsi="Times New Roman" w:cs="Times New Roman"/>
        </w:rPr>
        <w:t xml:space="preserve">). Tungstate could potentially be used as a cofactor for several annotated aldehyde ferredoxin oxidoreductases, some of which are </w:t>
      </w:r>
      <w:r w:rsidRPr="00523A55">
        <w:rPr>
          <w:rFonts w:ascii="Times New Roman" w:eastAsia="Times New Roman" w:hAnsi="Times New Roman" w:cs="Times New Roman"/>
          <w:i/>
        </w:rPr>
        <w:t>Tepidiforma</w:t>
      </w:r>
      <w:r w:rsidRPr="00523A55">
        <w:rPr>
          <w:rFonts w:ascii="Times New Roman" w:eastAsia="Times New Roman" w:hAnsi="Times New Roman" w:cs="Times New Roman"/>
        </w:rPr>
        <w:t>-specific and others of which are conserved throughout the order. However, tungstate did not affect growth at any tested concentration (</w:t>
      </w:r>
      <w:r w:rsidRPr="00523A55">
        <w:rPr>
          <w:rFonts w:ascii="Times New Roman" w:eastAsia="Times New Roman" w:hAnsi="Times New Roman" w:cs="Times New Roman"/>
          <w:b/>
        </w:rPr>
        <w:t>Table S</w:t>
      </w:r>
      <w:r>
        <w:rPr>
          <w:rFonts w:ascii="Times New Roman" w:eastAsia="Times New Roman" w:hAnsi="Times New Roman" w:cs="Times New Roman"/>
          <w:b/>
        </w:rPr>
        <w:t>18</w:t>
      </w:r>
      <w:r w:rsidRPr="00523A55">
        <w:rPr>
          <w:rFonts w:ascii="Times New Roman" w:eastAsia="Times New Roman" w:hAnsi="Times New Roman" w:cs="Times New Roman"/>
        </w:rPr>
        <w:t xml:space="preserve">). The order core gene set also included assimilatory arsenate reductase (ArsC) and arsenite methyltransferase, both known to be important detoxification systems in prokaryotes </w:t>
      </w:r>
      <w:r w:rsidR="00524BE2">
        <w:rPr>
          <w:rFonts w:ascii="Times New Roman" w:eastAsia="Times New Roman" w:hAnsi="Times New Roman" w:cs="Times New Roman"/>
        </w:rPr>
        <w:fldChar w:fldCharType="begin"/>
      </w:r>
      <w:r w:rsidR="00524BE2">
        <w:rPr>
          <w:rFonts w:ascii="Times New Roman" w:eastAsia="Times New Roman" w:hAnsi="Times New Roman" w:cs="Times New Roman"/>
        </w:rPr>
        <w:instrText xml:space="preserve"> ADDIN EN.CITE &lt;EndNote&gt;&lt;Cite&gt;&lt;Author&gt;Yan&lt;/Author&gt;&lt;Year&gt;2019&lt;/Year&gt;&lt;RecNum&gt;114&lt;/RecNum&gt;&lt;DisplayText&gt;(Yan et al., 2019)&lt;/DisplayText&gt;&lt;record&gt;&lt;rec-number&gt;114&lt;/rec-number&gt;&lt;foreign-keys&gt;&lt;key app="EN" db-id="a99pts9zm0pp0yepvd8p0apk05xxzpf0pw2s" timestamp="1663005937"&gt;114&lt;/key&gt;&lt;/foreign-keys&gt;&lt;ref-type name="Journal Article"&gt;17&lt;/ref-type&gt;&lt;contributors&gt;&lt;authors&gt;&lt;author&gt;Yan, Ge&lt;/author&gt;&lt;author&gt;Chen, Xingxiang&lt;/author&gt;&lt;author&gt;Du, Shiming&lt;/author&gt;&lt;author&gt;Deng, Zixin&lt;/author&gt;&lt;author&gt;Wang, Lianrong&lt;/author&gt;&lt;author&gt;Chen, Shi&lt;/author&gt;&lt;/authors&gt;&lt;/contributors&gt;&lt;titles&gt;&lt;title&gt;Genetic mechanisms of arsenic detoxification and metabolism in bacteria&lt;/title&gt;&lt;secondary-title&gt;Current Genetics&lt;/secondary-title&gt;&lt;/titles&gt;&lt;periodical&gt;&lt;full-title&gt;Current Genetics&lt;/full-title&gt;&lt;/periodical&gt;&lt;pages&gt;329-338&lt;/pages&gt;&lt;volume&gt;65&lt;/volume&gt;&lt;number&gt;2&lt;/number&gt;&lt;dates&gt;&lt;year&gt;2019&lt;/year&gt;&lt;pub-dates&gt;&lt;date&gt;2019/04/01&lt;/date&gt;&lt;/pub-dates&gt;&lt;/dates&gt;&lt;isbn&gt;1432-0983&lt;/isbn&gt;&lt;urls&gt;&lt;related-urls&gt;&lt;url&gt;https://doi.org/10.1007/s00294-018-0894-9&lt;/url&gt;&lt;/related-urls&gt;&lt;/urls&gt;&lt;electronic-resource-num&gt;10.1007/s00294-018-0894-9&lt;/electronic-resource-num&gt;&lt;/record&gt;&lt;/Cite&gt;&lt;/EndNote&gt;</w:instrText>
      </w:r>
      <w:r w:rsidR="00524BE2">
        <w:rPr>
          <w:rFonts w:ascii="Times New Roman" w:eastAsia="Times New Roman" w:hAnsi="Times New Roman" w:cs="Times New Roman"/>
        </w:rPr>
        <w:fldChar w:fldCharType="separate"/>
      </w:r>
      <w:r w:rsidR="00524BE2">
        <w:rPr>
          <w:rFonts w:ascii="Times New Roman" w:eastAsia="Times New Roman" w:hAnsi="Times New Roman" w:cs="Times New Roman"/>
          <w:noProof/>
        </w:rPr>
        <w:t>(Yan et al., 2019)</w:t>
      </w:r>
      <w:r w:rsidR="00524BE2">
        <w:rPr>
          <w:rFonts w:ascii="Times New Roman" w:eastAsia="Times New Roman" w:hAnsi="Times New Roman" w:cs="Times New Roman"/>
        </w:rPr>
        <w:fldChar w:fldCharType="end"/>
      </w:r>
      <w:r w:rsidRPr="00523A55">
        <w:rPr>
          <w:rFonts w:ascii="Times New Roman" w:eastAsia="Times New Roman" w:hAnsi="Times New Roman" w:cs="Times New Roman"/>
        </w:rPr>
        <w:t xml:space="preserve">. Many geothermal systems have high arsenic concentrations, including the Rehai Geothermal Field and Great Boiling Spring </w:t>
      </w:r>
      <w:r w:rsidR="00524BE2">
        <w:rPr>
          <w:rFonts w:ascii="Times New Roman" w:eastAsia="Times New Roman" w:hAnsi="Times New Roman" w:cs="Times New Roman"/>
        </w:rPr>
        <w:fldChar w:fldCharType="begin">
          <w:fldData xml:space="preserve">PEVuZE5vdGU+PENpdGU+PEF1dGhvcj5Db3N0YTwvQXV0aG9yPjxZZWFyPjIwMDk8L1llYXI+PFJl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</w:fldData>
        </w:fldChar>
      </w:r>
      <w:r w:rsidR="00215AB3">
        <w:rPr>
          <w:rFonts w:ascii="Times New Roman" w:eastAsia="Times New Roman" w:hAnsi="Times New Roman" w:cs="Times New Roman"/>
        </w:rPr>
        <w:instrText xml:space="preserve"> ADDIN EN.CITE </w:instrText>
      </w:r>
      <w:r w:rsidR="00215AB3">
        <w:rPr>
          <w:rFonts w:ascii="Times New Roman" w:eastAsia="Times New Roman" w:hAnsi="Times New Roman" w:cs="Times New Roman"/>
        </w:rPr>
        <w:fldChar w:fldCharType="begin">
          <w:fldData xml:space="preserve">PEVuZE5vdGU+PENpdGU+PEF1dGhvcj5Db3N0YTwvQXV0aG9yPjxZZWFyPjIwMDk8L1llYXI+PFJl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</w:fldData>
        </w:fldChar>
      </w:r>
      <w:r w:rsidR="00215AB3">
        <w:rPr>
          <w:rFonts w:ascii="Times New Roman" w:eastAsia="Times New Roman" w:hAnsi="Times New Roman" w:cs="Times New Roman"/>
        </w:rPr>
        <w:instrText xml:space="preserve"> ADDIN EN.CITE.DATA </w:instrText>
      </w:r>
      <w:r w:rsidR="00215AB3">
        <w:rPr>
          <w:rFonts w:ascii="Times New Roman" w:eastAsia="Times New Roman" w:hAnsi="Times New Roman" w:cs="Times New Roman"/>
        </w:rPr>
      </w:r>
      <w:r w:rsidR="00215AB3">
        <w:rPr>
          <w:rFonts w:ascii="Times New Roman" w:eastAsia="Times New Roman" w:hAnsi="Times New Roman" w:cs="Times New Roman"/>
        </w:rPr>
        <w:fldChar w:fldCharType="end"/>
      </w:r>
      <w:r w:rsidR="00524BE2">
        <w:rPr>
          <w:rFonts w:ascii="Times New Roman" w:eastAsia="Times New Roman" w:hAnsi="Times New Roman" w:cs="Times New Roman"/>
        </w:rPr>
      </w:r>
      <w:r w:rsidR="00524BE2">
        <w:rPr>
          <w:rFonts w:ascii="Times New Roman" w:eastAsia="Times New Roman" w:hAnsi="Times New Roman" w:cs="Times New Roman"/>
        </w:rPr>
        <w:fldChar w:fldCharType="separate"/>
      </w:r>
      <w:r w:rsidR="00215AB3">
        <w:rPr>
          <w:rFonts w:ascii="Times New Roman" w:eastAsia="Times New Roman" w:hAnsi="Times New Roman" w:cs="Times New Roman"/>
          <w:noProof/>
        </w:rPr>
        <w:t>(Costa et al., 2009; Guo et al., 2017)</w:t>
      </w:r>
      <w:r w:rsidR="00524BE2">
        <w:rPr>
          <w:rFonts w:ascii="Times New Roman" w:eastAsia="Times New Roman" w:hAnsi="Times New Roman" w:cs="Times New Roman"/>
        </w:rPr>
        <w:fldChar w:fldCharType="end"/>
      </w:r>
      <w:r w:rsidRPr="00523A55">
        <w:rPr>
          <w:rFonts w:ascii="Times New Roman" w:eastAsia="Times New Roman" w:hAnsi="Times New Roman" w:cs="Times New Roman"/>
        </w:rPr>
        <w:t>.</w:t>
      </w:r>
      <w:r w:rsidRPr="00104B05">
        <w:rPr>
          <w:rFonts w:ascii="Times New Roman" w:eastAsia="Times New Roman" w:hAnsi="Times New Roman" w:cs="Times New Roman"/>
        </w:rPr>
        <w:t xml:space="preserve"> </w:t>
      </w:r>
      <w:r>
        <w:rPr>
          <w:rFonts w:ascii="Times New Roman" w:eastAsia="Times New Roman" w:hAnsi="Times New Roman" w:cs="Times New Roman"/>
        </w:rPr>
        <w:t>Although this may be an interesting angle for future studies into the detoxification of arsenate, no growth under anaerobic conditions occurred with either novel strain with the addition of arsenate (no statically significant difference compared to no air controls), suggesting that arsenic can likely not be used as a terminal electron acceptor for anaerobic respiration (</w:t>
      </w:r>
      <w:r w:rsidRPr="00104B05">
        <w:rPr>
          <w:rFonts w:ascii="Times New Roman" w:eastAsia="Times New Roman" w:hAnsi="Times New Roman" w:cs="Times New Roman"/>
          <w:b/>
          <w:bCs/>
        </w:rPr>
        <w:t>Table S6</w:t>
      </w:r>
      <w:r>
        <w:rPr>
          <w:rFonts w:ascii="Times New Roman" w:eastAsia="Times New Roman" w:hAnsi="Times New Roman" w:cs="Times New Roman"/>
        </w:rPr>
        <w:t>).</w:t>
      </w:r>
    </w:p>
    <w:p w14:paraId="3E264BEE" w14:textId="28AB59AF" w:rsidR="003E7C85" w:rsidRDefault="003E7C85" w:rsidP="00B36F78">
      <w:pPr>
        <w:spacing w:line="480" w:lineRule="auto"/>
        <w:jc w:val="both"/>
        <w:rPr>
          <w:rFonts w:ascii="Times New Roman" w:eastAsia="Times New Roman" w:hAnsi="Times New Roman" w:cs="Times New Roman"/>
        </w:rPr>
      </w:pPr>
    </w:p>
    <w:p w14:paraId="509C48F1" w14:textId="16A73280" w:rsidR="004D09F2" w:rsidRDefault="004D09F2" w:rsidP="00B36F78">
      <w:pPr>
        <w:spacing w:line="480" w:lineRule="auto"/>
        <w:jc w:val="both"/>
        <w:rPr>
          <w:rFonts w:ascii="Times New Roman" w:eastAsia="Times New Roman" w:hAnsi="Times New Roman" w:cs="Times New Roman"/>
        </w:rPr>
      </w:pPr>
    </w:p>
    <w:p w14:paraId="27491006" w14:textId="77777777" w:rsidR="004D09F2" w:rsidRPr="00287AA7" w:rsidRDefault="004D09F2" w:rsidP="00B36F78">
      <w:pPr>
        <w:spacing w:line="480" w:lineRule="auto"/>
        <w:jc w:val="both"/>
        <w:rPr>
          <w:rFonts w:ascii="Times New Roman" w:eastAsia="Times New Roman" w:hAnsi="Times New Roman" w:cs="Times New Roman"/>
        </w:rPr>
      </w:pPr>
    </w:p>
    <w:p w14:paraId="32115D24" w14:textId="5D756207" w:rsidR="00EB6D6E" w:rsidRPr="00295243" w:rsidRDefault="00EB6D6E" w:rsidP="00B36F78">
      <w:pPr>
        <w:spacing w:line="480" w:lineRule="auto"/>
        <w:jc w:val="both"/>
        <w:rPr>
          <w:rFonts w:ascii="Times New Roman" w:hAnsi="Times New Roman" w:cs="Times New Roman"/>
          <w:b/>
          <w:bCs/>
          <w:i/>
          <w:iCs/>
        </w:rPr>
      </w:pPr>
      <w:r w:rsidRPr="00295243">
        <w:rPr>
          <w:rFonts w:ascii="Times New Roman" w:hAnsi="Times New Roman" w:cs="Times New Roman"/>
          <w:b/>
          <w:bCs/>
          <w:i/>
          <w:iCs/>
        </w:rPr>
        <w:lastRenderedPageBreak/>
        <w:t xml:space="preserve">Supplementary Note </w:t>
      </w:r>
      <w:r>
        <w:rPr>
          <w:rFonts w:ascii="Times New Roman" w:hAnsi="Times New Roman" w:cs="Times New Roman"/>
          <w:b/>
          <w:bCs/>
          <w:i/>
          <w:iCs/>
        </w:rPr>
        <w:t>3</w:t>
      </w:r>
      <w:r w:rsidRPr="00295243">
        <w:rPr>
          <w:rFonts w:ascii="Times New Roman" w:hAnsi="Times New Roman" w:cs="Times New Roman"/>
          <w:b/>
          <w:bCs/>
          <w:i/>
          <w:iCs/>
        </w:rPr>
        <w:t>: Geographic and environmental distribution</w:t>
      </w:r>
    </w:p>
    <w:p w14:paraId="5F2EF8B5" w14:textId="6B40DA72" w:rsidR="00EB6D6E" w:rsidRPr="000626E4" w:rsidRDefault="00EB6D6E" w:rsidP="00B36F78">
      <w:pPr>
        <w:spacing w:line="480" w:lineRule="auto"/>
        <w:jc w:val="both"/>
        <w:rPr>
          <w:rFonts w:ascii="Times New Roman" w:eastAsia="Times New Roman" w:hAnsi="Times New Roman" w:cs="Times New Roman"/>
          <w:highlight w:val="yellow"/>
        </w:rPr>
      </w:pPr>
      <w:r>
        <w:rPr>
          <w:rFonts w:ascii="Times New Roman" w:eastAsia="Times New Roman" w:hAnsi="Times New Roman" w:cs="Times New Roman"/>
          <w:i/>
          <w:iCs/>
        </w:rPr>
        <w:tab/>
      </w:r>
      <w:r w:rsidRPr="00F43359">
        <w:rPr>
          <w:rFonts w:ascii="Times New Roman" w:eastAsia="Times New Roman" w:hAnsi="Times New Roman" w:cs="Times New Roman"/>
          <w:i/>
          <w:iCs/>
        </w:rPr>
        <w:t>Chloroflexota</w:t>
      </w:r>
      <w:r w:rsidRPr="008E2C07">
        <w:rPr>
          <w:rFonts w:ascii="Times New Roman" w:eastAsia="Times New Roman" w:hAnsi="Times New Roman" w:cs="Times New Roman"/>
        </w:rPr>
        <w:t xml:space="preserve"> assemblies </w:t>
      </w:r>
      <w:r>
        <w:rPr>
          <w:rFonts w:ascii="Times New Roman" w:eastAsia="Times New Roman" w:hAnsi="Times New Roman" w:cs="Times New Roman"/>
        </w:rPr>
        <w:t xml:space="preserve">were retrieved from NCBI, and </w:t>
      </w:r>
      <w:r w:rsidRPr="008E2C07">
        <w:rPr>
          <w:rFonts w:ascii="Times New Roman" w:eastAsia="Times New Roman" w:hAnsi="Times New Roman" w:cs="Times New Roman"/>
        </w:rPr>
        <w:t xml:space="preserve">using blastn </w:t>
      </w:r>
      <w:r w:rsidR="00335122">
        <w:rPr>
          <w:rFonts w:ascii="Times New Roman" w:eastAsia="Times New Roman" w:hAnsi="Times New Roman" w:cs="Times New Roman"/>
        </w:rPr>
        <w:fldChar w:fldCharType="begin"/>
      </w:r>
      <w:r w:rsidR="00335122">
        <w:rPr>
          <w:rFonts w:ascii="Times New Roman" w:eastAsia="Times New Roman" w:hAnsi="Times New Roman" w:cs="Times New Roman"/>
        </w:rPr>
        <w:instrText xml:space="preserve"> ADDIN EN.CITE &lt;EndNote&gt;&lt;Cite&gt;&lt;Author&gt;Camacho&lt;/Author&gt;&lt;Year&gt;2009&lt;/Year&gt;&lt;RecNum&gt;117&lt;/RecNum&gt;&lt;DisplayText&gt;(Camacho et al., 2009)&lt;/DisplayText&gt;&lt;record&gt;&lt;rec-number&gt;117&lt;/rec-number&gt;&lt;foreign-keys&gt;&lt;key app="EN" db-id="a99pts9zm0pp0yepvd8p0apk05xxzpf0pw2s" timestamp="1663006202"&gt;117&lt;/key&gt;&lt;/foreign-keys&gt;&lt;ref-type name="Journal Article"&gt;17&lt;/ref-type&gt;&lt;contributors&gt;&lt;authors&gt;&lt;author&gt;Camacho, Christiam&lt;/author&gt;&lt;author&gt;Coulouris, George&lt;/author&gt;&lt;author&gt;Avagyan, Vahram&lt;/author&gt;&lt;author&gt;Ma, Ning&lt;/author&gt;&lt;author&gt;Papadopoulos, Jason&lt;/author&gt;&lt;author&gt;Bealer, Kevin&lt;/author&gt;&lt;author&gt;Madden, Thomas L.&lt;/author&gt;&lt;/authors&gt;&lt;/contributors&gt;&lt;titles&gt;&lt;title&gt;BLAST+: architecture and applications&lt;/title&gt;&lt;secondary-title&gt;BMC Bioinformatics&lt;/secondary-title&gt;&lt;/titles&gt;&lt;periodical&gt;&lt;full-title&gt;BMC Bioinformatics&lt;/full-title&gt;&lt;/periodical&gt;&lt;pages&gt;421&lt;/pages&gt;&lt;volume&gt;10&lt;/volume&gt;&lt;number&gt;1&lt;/number&gt;&lt;dates&gt;&lt;year&gt;2009&lt;/year&gt;&lt;pub-dates&gt;&lt;date&gt;2009/12/15&lt;/date&gt;&lt;/pub-dates&gt;&lt;/dates&gt;&lt;isbn&gt;1471-2105&lt;/isbn&gt;&lt;urls&gt;&lt;related-urls&gt;&lt;url&gt;https://doi.org/10.1186/1471-2105-10-421&lt;/url&gt;&lt;/related-urls&gt;&lt;/urls&gt;&lt;electronic-resource-num&gt;10.1186/1471-2105-10-421&lt;/electronic-resource-num&gt;&lt;/record&gt;&lt;/Cite&gt;&lt;/EndNote&gt;</w:instrText>
      </w:r>
      <w:r w:rsidR="00335122">
        <w:rPr>
          <w:rFonts w:ascii="Times New Roman" w:eastAsia="Times New Roman" w:hAnsi="Times New Roman" w:cs="Times New Roman"/>
        </w:rPr>
        <w:fldChar w:fldCharType="separate"/>
      </w:r>
      <w:r w:rsidR="00335122">
        <w:rPr>
          <w:rFonts w:ascii="Times New Roman" w:eastAsia="Times New Roman" w:hAnsi="Times New Roman" w:cs="Times New Roman"/>
          <w:noProof/>
        </w:rPr>
        <w:t>(Camacho et al., 2009)</w:t>
      </w:r>
      <w:r w:rsidR="00335122">
        <w:rPr>
          <w:rFonts w:ascii="Times New Roman" w:eastAsia="Times New Roman" w:hAnsi="Times New Roman" w:cs="Times New Roman"/>
        </w:rPr>
        <w:fldChar w:fldCharType="end"/>
      </w:r>
      <w:r w:rsidRPr="008E2C07">
        <w:rPr>
          <w:rFonts w:ascii="Times New Roman" w:eastAsia="Times New Roman" w:hAnsi="Times New Roman" w:cs="Times New Roman"/>
        </w:rPr>
        <w:t xml:space="preserve"> 2.9.0+</w:t>
      </w:r>
      <w:r>
        <w:rPr>
          <w:rFonts w:ascii="Times New Roman" w:eastAsia="Times New Roman" w:hAnsi="Times New Roman" w:cs="Times New Roman"/>
        </w:rPr>
        <w:t xml:space="preserve">, </w:t>
      </w:r>
      <w:r w:rsidRPr="00F43359">
        <w:rPr>
          <w:rFonts w:ascii="Times New Roman" w:eastAsia="Times New Roman" w:hAnsi="Times New Roman" w:cs="Times New Roman"/>
        </w:rPr>
        <w:t>16S rRNA gene amplicon sequence variants (ASVs) from the Earth Microbiome Project (EMP)</w:t>
      </w:r>
      <w:r>
        <w:rPr>
          <w:rFonts w:ascii="Times New Roman" w:eastAsia="Times New Roman" w:hAnsi="Times New Roman" w:cs="Times New Roman"/>
        </w:rPr>
        <w:t xml:space="preserve"> were classified based on the GTDB taxonomy</w:t>
      </w:r>
      <w:r w:rsidRPr="008E2C07">
        <w:rPr>
          <w:rFonts w:ascii="Times New Roman" w:eastAsia="Times New Roman" w:hAnsi="Times New Roman" w:cs="Times New Roman"/>
        </w:rPr>
        <w:t>. Greater than 97</w:t>
      </w:r>
      <w:r w:rsidR="006004B4">
        <w:rPr>
          <w:rFonts w:ascii="Times New Roman" w:eastAsia="Times New Roman" w:hAnsi="Times New Roman" w:cs="Times New Roman"/>
        </w:rPr>
        <w:t xml:space="preserve"> </w:t>
      </w:r>
      <w:r w:rsidRPr="008E2C07">
        <w:rPr>
          <w:rFonts w:ascii="Times New Roman" w:eastAsia="Times New Roman" w:hAnsi="Times New Roman" w:cs="Times New Roman"/>
        </w:rPr>
        <w:t>% identity matches between sequences were retained. To calibrate the GTDB taxonomy to SILVA 16S rRNA gene sequences, the rank of o_UBA2991;f_UBA2991 (</w:t>
      </w:r>
      <w:r w:rsidRPr="008E2C07">
        <w:rPr>
          <w:rFonts w:ascii="Times New Roman" w:eastAsia="Times New Roman" w:hAnsi="Times New Roman" w:cs="Times New Roman"/>
          <w:i/>
        </w:rPr>
        <w:t>Tepidiformales</w:t>
      </w:r>
      <w:r w:rsidRPr="008E2C07">
        <w:rPr>
          <w:rFonts w:ascii="Times New Roman" w:eastAsia="Times New Roman" w:hAnsi="Times New Roman" w:cs="Times New Roman"/>
        </w:rPr>
        <w:t>;</w:t>
      </w:r>
      <w:r w:rsidRPr="008E2C07">
        <w:rPr>
          <w:rFonts w:ascii="Times New Roman" w:eastAsia="Times New Roman" w:hAnsi="Times New Roman" w:cs="Times New Roman"/>
          <w:i/>
        </w:rPr>
        <w:t>Tepidiformaceae</w:t>
      </w:r>
      <w:r w:rsidRPr="008E2C07">
        <w:rPr>
          <w:rFonts w:ascii="Times New Roman" w:eastAsia="Times New Roman" w:hAnsi="Times New Roman" w:cs="Times New Roman"/>
        </w:rPr>
        <w:t xml:space="preserve">) was assigned to all descendants of the MRCA of the SILVA 16S rRNA gene sequences with the highest bit-score match to each 16S sequence from o_UBA2991 genomes. These and other 16S rRNA sequences from </w:t>
      </w:r>
      <w:r w:rsidRPr="008E2C07">
        <w:rPr>
          <w:rFonts w:ascii="Times New Roman" w:eastAsia="Times New Roman" w:hAnsi="Times New Roman" w:cs="Times New Roman"/>
          <w:i/>
        </w:rPr>
        <w:t>Chloroflexota</w:t>
      </w:r>
      <w:r w:rsidRPr="008E2C07">
        <w:rPr>
          <w:rFonts w:ascii="Times New Roman" w:eastAsia="Times New Roman" w:hAnsi="Times New Roman" w:cs="Times New Roman"/>
        </w:rPr>
        <w:t xml:space="preserve"> genomes in the GTDB were used to construct a </w:t>
      </w:r>
      <w:r w:rsidRPr="008E2C07">
        <w:rPr>
          <w:rFonts w:ascii="Times New Roman" w:eastAsia="Times New Roman" w:hAnsi="Times New Roman" w:cs="Times New Roman"/>
          <w:i/>
        </w:rPr>
        <w:t>Chloroflexota</w:t>
      </w:r>
      <w:r w:rsidRPr="008E2C07">
        <w:rPr>
          <w:rFonts w:ascii="Times New Roman" w:eastAsia="Times New Roman" w:hAnsi="Times New Roman" w:cs="Times New Roman"/>
        </w:rPr>
        <w:t xml:space="preserve">-specific, genome-calibrated Qiime2 </w:t>
      </w:r>
      <w:r w:rsidR="00A27A05">
        <w:rPr>
          <w:rFonts w:ascii="Times New Roman" w:eastAsia="Times New Roman" w:hAnsi="Times New Roman" w:cs="Times New Roman"/>
        </w:rPr>
        <w:fldChar w:fldCharType="begin">
          <w:fldData xml:space="preserve">PEVuZE5vdGU+PENpdGU+PEF1dGhvcj5Cb2x5ZW48L0F1dGhvcj48WWVhcj4yMDE5PC9ZZWFyPjxS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</w:fldData>
        </w:fldChar>
      </w:r>
      <w:r w:rsidR="00A27A05">
        <w:rPr>
          <w:rFonts w:ascii="Times New Roman" w:eastAsia="Times New Roman" w:hAnsi="Times New Roman" w:cs="Times New Roman"/>
        </w:rPr>
        <w:instrText xml:space="preserve"> ADDIN EN.CITE </w:instrText>
      </w:r>
      <w:r w:rsidR="00A27A05">
        <w:rPr>
          <w:rFonts w:ascii="Times New Roman" w:eastAsia="Times New Roman" w:hAnsi="Times New Roman" w:cs="Times New Roman"/>
        </w:rPr>
        <w:fldChar w:fldCharType="begin">
          <w:fldData xml:space="preserve">PEVuZE5vdGU+PENpdGU+PEF1dGhvcj5Cb2x5ZW48L0F1dGhvcj48WWVhcj4yMDE5PC9ZZWFyPjxS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</w:fldData>
        </w:fldChar>
      </w:r>
      <w:r w:rsidR="00A27A05">
        <w:rPr>
          <w:rFonts w:ascii="Times New Roman" w:eastAsia="Times New Roman" w:hAnsi="Times New Roman" w:cs="Times New Roman"/>
        </w:rPr>
        <w:instrText xml:space="preserve"> ADDIN EN.CITE.DATA </w:instrText>
      </w:r>
      <w:r w:rsidR="00A27A05">
        <w:rPr>
          <w:rFonts w:ascii="Times New Roman" w:eastAsia="Times New Roman" w:hAnsi="Times New Roman" w:cs="Times New Roman"/>
        </w:rPr>
      </w:r>
      <w:r w:rsidR="00A27A05">
        <w:rPr>
          <w:rFonts w:ascii="Times New Roman" w:eastAsia="Times New Roman" w:hAnsi="Times New Roman" w:cs="Times New Roman"/>
        </w:rPr>
        <w:fldChar w:fldCharType="end"/>
      </w:r>
      <w:r w:rsidR="00A27A05">
        <w:rPr>
          <w:rFonts w:ascii="Times New Roman" w:eastAsia="Times New Roman" w:hAnsi="Times New Roman" w:cs="Times New Roman"/>
        </w:rPr>
      </w:r>
      <w:r w:rsidR="00A27A05">
        <w:rPr>
          <w:rFonts w:ascii="Times New Roman" w:eastAsia="Times New Roman" w:hAnsi="Times New Roman" w:cs="Times New Roman"/>
        </w:rPr>
        <w:fldChar w:fldCharType="separate"/>
      </w:r>
      <w:r w:rsidR="00A27A05">
        <w:rPr>
          <w:rFonts w:ascii="Times New Roman" w:eastAsia="Times New Roman" w:hAnsi="Times New Roman" w:cs="Times New Roman"/>
          <w:noProof/>
        </w:rPr>
        <w:t>(Bolyen et al., 2019)</w:t>
      </w:r>
      <w:r w:rsidR="00A27A05">
        <w:rPr>
          <w:rFonts w:ascii="Times New Roman" w:eastAsia="Times New Roman" w:hAnsi="Times New Roman" w:cs="Times New Roman"/>
        </w:rPr>
        <w:fldChar w:fldCharType="end"/>
      </w:r>
      <w:r w:rsidRPr="008E2C07">
        <w:rPr>
          <w:rFonts w:ascii="Times New Roman" w:eastAsia="Times New Roman" w:hAnsi="Times New Roman" w:cs="Times New Roman"/>
        </w:rPr>
        <w:t xml:space="preserve"> naiive-Bayesian </w:t>
      </w:r>
      <w:r w:rsidR="00A27A05">
        <w:rPr>
          <w:rFonts w:ascii="Times New Roman" w:eastAsia="Times New Roman" w:hAnsi="Times New Roman" w:cs="Times New Roman"/>
        </w:rPr>
        <w:fldChar w:fldCharType="begin"/>
      </w:r>
      <w:r w:rsidR="00A27A05">
        <w:rPr>
          <w:rFonts w:ascii="Times New Roman" w:eastAsia="Times New Roman" w:hAnsi="Times New Roman" w:cs="Times New Roman"/>
        </w:rPr>
        <w:instrText xml:space="preserve"> ADDIN EN.CITE &lt;EndNote&gt;&lt;Cite&gt;&lt;Author&gt;Bokulich&lt;/Author&gt;&lt;Year&gt;2018&lt;/Year&gt;&lt;RecNum&gt;118&lt;/RecNum&gt;&lt;DisplayText&gt;(Bokulich et al., 2018)&lt;/DisplayText&gt;&lt;record&gt;&lt;rec-number&gt;118&lt;/rec-number&gt;&lt;foreign-keys&gt;&lt;key app="EN" db-id="a99pts9zm0pp0yepvd8p0apk05xxzpf0pw2s" timestamp="1663006263"&gt;118&lt;/key&gt;&lt;/foreign-keys&gt;&lt;ref-type name="Journal Article"&gt;17&lt;/ref-type&gt;&lt;contributors&gt;&lt;authors&gt;&lt;author&gt;Bokulich, Nicholas A.&lt;/author&gt;&lt;author&gt;Kaehler, Benjamin D.&lt;/author&gt;&lt;author&gt;Rideout, Jai Ram&lt;/author&gt;&lt;author&gt;Dillon, Matthew&lt;/author&gt;&lt;author&gt;Bolyen, Evan&lt;/author&gt;&lt;author&gt;Knight, Rob&lt;/author&gt;&lt;author&gt;Huttley, Gavin A.&lt;/author&gt;&lt;author&gt;Gregory Caporaso, J.&lt;/author&gt;&lt;/authors&gt;&lt;/contributors&gt;&lt;titles&gt;&lt;title&gt;Optimizing taxonomic classification of marker-gene amplicon sequences with QIIME 2’s q2-feature-classifier plugin&lt;/title&gt;&lt;secondary-title&gt;Microbiome&lt;/secondary-title&gt;&lt;/titles&gt;&lt;periodical&gt;&lt;full-title&gt;Microbiome&lt;/full-title&gt;&lt;/periodical&gt;&lt;pages&gt;90&lt;/pages&gt;&lt;volume&gt;6&lt;/volume&gt;&lt;number&gt;1&lt;/number&gt;&lt;dates&gt;&lt;year&gt;2018&lt;/year&gt;&lt;pub-dates&gt;&lt;date&gt;2018/05/17&lt;/date&gt;&lt;/pub-dates&gt;&lt;/dates&gt;&lt;isbn&gt;2049-2618&lt;/isbn&gt;&lt;urls&gt;&lt;related-urls&gt;&lt;url&gt;https://doi.org/10.1186/s40168-018-0470-z&lt;/url&gt;&lt;/related-urls&gt;&lt;/urls&gt;&lt;electronic-resource-num&gt;10.1186/s40168-018-0470-z&lt;/electronic-resource-num&gt;&lt;/record&gt;&lt;/Cite&gt;&lt;/EndNote&gt;</w:instrText>
      </w:r>
      <w:r w:rsidR="00A27A05">
        <w:rPr>
          <w:rFonts w:ascii="Times New Roman" w:eastAsia="Times New Roman" w:hAnsi="Times New Roman" w:cs="Times New Roman"/>
        </w:rPr>
        <w:fldChar w:fldCharType="separate"/>
      </w:r>
      <w:r w:rsidR="00A27A05">
        <w:rPr>
          <w:rFonts w:ascii="Times New Roman" w:eastAsia="Times New Roman" w:hAnsi="Times New Roman" w:cs="Times New Roman"/>
          <w:noProof/>
        </w:rPr>
        <w:t>(Bokulich et al., 2018)</w:t>
      </w:r>
      <w:r w:rsidR="00A27A05">
        <w:rPr>
          <w:rFonts w:ascii="Times New Roman" w:eastAsia="Times New Roman" w:hAnsi="Times New Roman" w:cs="Times New Roman"/>
        </w:rPr>
        <w:fldChar w:fldCharType="end"/>
      </w:r>
      <w:r w:rsidRPr="008E2C07">
        <w:rPr>
          <w:rFonts w:ascii="Times New Roman" w:eastAsia="Times New Roman" w:hAnsi="Times New Roman" w:cs="Times New Roman"/>
        </w:rPr>
        <w:t xml:space="preserve"> taxonomic classifier via Qiime2 version 2020.8.</w:t>
      </w:r>
      <w:r w:rsidRPr="002D0EDD">
        <w:rPr>
          <w:rFonts w:ascii="Times New Roman" w:eastAsia="Times New Roman" w:hAnsi="Times New Roman" w:cs="Times New Roman"/>
        </w:rPr>
        <w:t xml:space="preserve"> </w:t>
      </w:r>
      <w:r w:rsidR="00207E3D">
        <w:rPr>
          <w:rFonts w:ascii="Times New Roman" w:eastAsia="Times New Roman" w:hAnsi="Times New Roman" w:cs="Times New Roman"/>
        </w:rPr>
        <w:t xml:space="preserve">Biom-format files comprising EMP release 1 were obtained </w:t>
      </w:r>
      <w:r w:rsidRPr="002D0EDD">
        <w:rPr>
          <w:rFonts w:ascii="Times New Roman" w:eastAsia="Times New Roman" w:hAnsi="Times New Roman" w:cs="Times New Roman"/>
        </w:rPr>
        <w:t xml:space="preserve">via ftp from qiita.ucsd.edu. These files were converted to plain text using biom </w:t>
      </w:r>
      <w:r w:rsidR="00A27A05">
        <w:rPr>
          <w:rFonts w:ascii="Times New Roman" w:eastAsia="Times New Roman" w:hAnsi="Times New Roman" w:cs="Times New Roman"/>
        </w:rPr>
        <w:fldChar w:fldCharType="begin"/>
      </w:r>
      <w:r w:rsidR="00A27A05">
        <w:rPr>
          <w:rFonts w:ascii="Times New Roman" w:eastAsia="Times New Roman" w:hAnsi="Times New Roman" w:cs="Times New Roman"/>
        </w:rPr>
        <w:instrText xml:space="preserve"> ADDIN EN.CITE &lt;EndNote&gt;&lt;Cite&gt;&lt;Author&gt;McDonald&lt;/Author&gt;&lt;Year&gt;2012&lt;/Year&gt;&lt;RecNum&gt;119&lt;/RecNum&gt;&lt;DisplayText&gt;(McDonald et al., 2012)&lt;/DisplayText&gt;&lt;record&gt;&lt;rec-number&gt;119&lt;/rec-number&gt;&lt;foreign-keys&gt;&lt;key app="EN" db-id="a99pts9zm0pp0yepvd8p0apk05xxzpf0pw2s" timestamp="1663006320"&gt;119&lt;/key&gt;&lt;/foreign-keys&gt;&lt;ref-type name="Journal Article"&gt;17&lt;/ref-type&gt;&lt;contributors&gt;&lt;authors&gt;&lt;author&gt;McDonald, Daniel&lt;/author&gt;&lt;author&gt;Clemente, Jose C.&lt;/author&gt;&lt;author&gt;Kuczynski, Justin&lt;/author&gt;&lt;author&gt;Rideout, Jai Ram&lt;/author&gt;&lt;author&gt;Stombaugh, Jesse&lt;/author&gt;&lt;author&gt;Wendel, Doug&lt;/author&gt;&lt;author&gt;Wilke, Andreas&lt;/author&gt;&lt;author&gt;Huse, Susan&lt;/author&gt;&lt;author&gt;Hufnagle, John&lt;/author&gt;&lt;author&gt;Meyer, Folker&lt;/author&gt;&lt;author&gt;Knight, Rob&lt;/author&gt;&lt;author&gt;Caporaso, J. Gregory&lt;/author&gt;&lt;/authors&gt;&lt;/contributors&gt;&lt;titles&gt;&lt;title&gt;The Biological Observation Matrix (BIOM) format or: how I learned to stop worrying and love the ome-ome&lt;/title&gt;&lt;secondary-title&gt;GigaScience&lt;/secondary-title&gt;&lt;/titles&gt;&lt;periodical&gt;&lt;full-title&gt;GigaScience&lt;/full-title&gt;&lt;/periodical&gt;&lt;pages&gt;2047-217X-1-7&lt;/pages&gt;&lt;volume&gt;1&lt;/volume&gt;&lt;number&gt;1&lt;/number&gt;&lt;dates&gt;&lt;year&gt;2012&lt;/year&gt;&lt;/dates&gt;&lt;isbn&gt;2047-217X&lt;/isbn&gt;&lt;urls&gt;&lt;related-urls&gt;&lt;url&gt;https://doi.org/10.1186/2047-217X-1-7&lt;/url&gt;&lt;/related-urls&gt;&lt;/urls&gt;&lt;electronic-resource-num&gt;10.1186/2047-217X-1-7&lt;/electronic-resource-num&gt;&lt;access-date&gt;9/12/2022&lt;/access-date&gt;&lt;/record&gt;&lt;/Cite&gt;&lt;/EndNote&gt;</w:instrText>
      </w:r>
      <w:r w:rsidR="00A27A05">
        <w:rPr>
          <w:rFonts w:ascii="Times New Roman" w:eastAsia="Times New Roman" w:hAnsi="Times New Roman" w:cs="Times New Roman"/>
        </w:rPr>
        <w:fldChar w:fldCharType="separate"/>
      </w:r>
      <w:r w:rsidR="00A27A05">
        <w:rPr>
          <w:rFonts w:ascii="Times New Roman" w:eastAsia="Times New Roman" w:hAnsi="Times New Roman" w:cs="Times New Roman"/>
          <w:noProof/>
        </w:rPr>
        <w:t>(McDonald et al., 2012)</w:t>
      </w:r>
      <w:r w:rsidR="00A27A05">
        <w:rPr>
          <w:rFonts w:ascii="Times New Roman" w:eastAsia="Times New Roman" w:hAnsi="Times New Roman" w:cs="Times New Roman"/>
        </w:rPr>
        <w:fldChar w:fldCharType="end"/>
      </w:r>
      <w:r w:rsidRPr="002D0EDD">
        <w:rPr>
          <w:rFonts w:ascii="Times New Roman" w:eastAsia="Times New Roman" w:hAnsi="Times New Roman" w:cs="Times New Roman"/>
        </w:rPr>
        <w:t xml:space="preserve"> 2.1.10 and split into DNA sequence fasta files with corresponding long-format ASV matrices in R version 3.6.3. All ASV representative sequences were truncated to 90 nt. Sequence files and </w:t>
      </w:r>
      <w:r w:rsidR="00207E3D">
        <w:rPr>
          <w:rFonts w:ascii="Times New Roman" w:eastAsia="Times New Roman" w:hAnsi="Times New Roman" w:cs="Times New Roman"/>
        </w:rPr>
        <w:t>ASV</w:t>
      </w:r>
      <w:r w:rsidRPr="002D0EDD">
        <w:rPr>
          <w:rFonts w:ascii="Times New Roman" w:eastAsia="Times New Roman" w:hAnsi="Times New Roman" w:cs="Times New Roman"/>
        </w:rPr>
        <w:t xml:space="preserve"> matrices were then concatenated vertically. Duplicated sequences, including those which were identical to another only after truncation, were collapsed into single ASVs. Dereplicated sequences were classified using a naiive-Bayesian taxonomic classifier trained on the entire SILVA 138 SSU NR 99 database. Sequences classified as Eukaryotic and those unclassified at the domain level were removed. Sequences classified as </w:t>
      </w:r>
      <w:r w:rsidRPr="002D0EDD">
        <w:rPr>
          <w:rFonts w:ascii="Times New Roman" w:eastAsia="Times New Roman" w:hAnsi="Times New Roman" w:cs="Times New Roman"/>
          <w:i/>
        </w:rPr>
        <w:t>Chloroflexi</w:t>
      </w:r>
      <w:r w:rsidRPr="002D0EDD">
        <w:rPr>
          <w:rFonts w:ascii="Times New Roman" w:eastAsia="Times New Roman" w:hAnsi="Times New Roman" w:cs="Times New Roman"/>
        </w:rPr>
        <w:t xml:space="preserve"> according to the SILVA classifier were reclassified using the </w:t>
      </w:r>
      <w:r w:rsidRPr="002D0EDD">
        <w:rPr>
          <w:rFonts w:ascii="Times New Roman" w:eastAsia="Times New Roman" w:hAnsi="Times New Roman" w:cs="Times New Roman"/>
          <w:i/>
        </w:rPr>
        <w:t>Chloroflexota</w:t>
      </w:r>
      <w:r w:rsidRPr="002D0EDD">
        <w:rPr>
          <w:rFonts w:ascii="Times New Roman" w:eastAsia="Times New Roman" w:hAnsi="Times New Roman" w:cs="Times New Roman"/>
        </w:rPr>
        <w:t>-specific classifier.</w:t>
      </w:r>
    </w:p>
    <w:p w14:paraId="05D124C6" w14:textId="77777777" w:rsidR="00DA1FD7" w:rsidRDefault="00DA1FD7" w:rsidP="00B36F78">
      <w:pPr>
        <w:jc w:val="both"/>
        <w:rPr>
          <w:rFonts w:ascii="Times New Roman" w:hAnsi="Times New Roman" w:cs="Times New Roman"/>
          <w:b/>
          <w:bCs/>
          <w:i/>
          <w:iCs/>
        </w:rPr>
      </w:pPr>
    </w:p>
    <w:p w14:paraId="7EA7E817" w14:textId="77777777" w:rsidR="00910B9B" w:rsidRDefault="00910B9B" w:rsidP="00B36F78">
      <w:pPr>
        <w:jc w:val="both"/>
        <w:rPr>
          <w:rFonts w:ascii="Times New Roman" w:hAnsi="Times New Roman" w:cs="Times New Roman"/>
          <w:b/>
          <w:bCs/>
          <w:i/>
          <w:iCs/>
        </w:rPr>
      </w:pPr>
      <w:r>
        <w:rPr>
          <w:rFonts w:ascii="Times New Roman" w:hAnsi="Times New Roman" w:cs="Times New Roman"/>
          <w:b/>
          <w:bCs/>
          <w:i/>
          <w:iCs/>
        </w:rPr>
        <w:t>Supplementary Note 4: Additional information on cell morphology</w:t>
      </w:r>
    </w:p>
    <w:p w14:paraId="0A7FB23F" w14:textId="0C427ABA" w:rsidR="00910B9B" w:rsidRPr="008550CF" w:rsidRDefault="00910B9B" w:rsidP="00B36F78">
      <w:pPr>
        <w:spacing w:after="0" w:line="480" w:lineRule="auto"/>
        <w:ind w:firstLine="720"/>
        <w:jc w:val="both"/>
        <w:rPr>
          <w:rFonts w:ascii="Times New Roman" w:eastAsia="Times New Roman" w:hAnsi="Times New Roman" w:cs="Times New Roman"/>
        </w:rPr>
      </w:pPr>
      <w:r w:rsidRPr="008550CF">
        <w:rPr>
          <w:rFonts w:ascii="Times New Roman" w:eastAsia="Times New Roman" w:hAnsi="Times New Roman" w:cs="Times New Roman"/>
        </w:rPr>
        <w:t>Cells of strain YIM 72310</w:t>
      </w:r>
      <w:r w:rsidRPr="008550CF">
        <w:rPr>
          <w:rFonts w:ascii="Times New Roman" w:eastAsia="Times New Roman" w:hAnsi="Times New Roman" w:cs="Times New Roman"/>
          <w:vertAlign w:val="superscript"/>
        </w:rPr>
        <w:t>T</w:t>
      </w:r>
      <w:r w:rsidRPr="008550CF">
        <w:rPr>
          <w:rFonts w:ascii="Times New Roman" w:eastAsia="Times New Roman" w:hAnsi="Times New Roman" w:cs="Times New Roman"/>
        </w:rPr>
        <w:t xml:space="preserve"> and G233</w:t>
      </w:r>
      <w:r w:rsidRPr="008550CF">
        <w:rPr>
          <w:rFonts w:ascii="Times New Roman" w:eastAsia="Times New Roman" w:hAnsi="Times New Roman" w:cs="Times New Roman"/>
          <w:vertAlign w:val="superscript"/>
        </w:rPr>
        <w:t>T</w:t>
      </w:r>
      <w:r w:rsidRPr="008550CF">
        <w:rPr>
          <w:rFonts w:ascii="Times New Roman" w:eastAsia="Times New Roman" w:hAnsi="Times New Roman" w:cs="Times New Roman"/>
        </w:rPr>
        <w:t xml:space="preserve"> were comparable to cells of </w:t>
      </w:r>
      <w:r w:rsidRPr="008550CF">
        <w:rPr>
          <w:rFonts w:ascii="Times New Roman" w:eastAsia="Times New Roman" w:hAnsi="Times New Roman" w:cs="Times New Roman"/>
          <w:i/>
        </w:rPr>
        <w:t>T. bonchosmolovskayae</w:t>
      </w:r>
      <w:r w:rsidRPr="008550CF">
        <w:rPr>
          <w:rFonts w:ascii="Times New Roman" w:eastAsia="Times New Roman" w:hAnsi="Times New Roman" w:cs="Times New Roman"/>
        </w:rPr>
        <w:t xml:space="preserve"> (</w:t>
      </w:r>
      <w:r w:rsidRPr="008550CF">
        <w:rPr>
          <w:rFonts w:ascii="Times New Roman" w:eastAsia="Times New Roman" w:hAnsi="Times New Roman" w:cs="Times New Roman"/>
          <w:b/>
        </w:rPr>
        <w:t xml:space="preserve">Fig. </w:t>
      </w:r>
      <w:r>
        <w:rPr>
          <w:rFonts w:ascii="Times New Roman" w:eastAsia="Times New Roman" w:hAnsi="Times New Roman" w:cs="Times New Roman"/>
          <w:b/>
        </w:rPr>
        <w:t>2</w:t>
      </w:r>
      <w:r w:rsidRPr="008550CF">
        <w:rPr>
          <w:rFonts w:ascii="Times New Roman" w:eastAsia="Times New Roman" w:hAnsi="Times New Roman" w:cs="Times New Roman"/>
        </w:rPr>
        <w:t xml:space="preserve">) </w:t>
      </w:r>
      <w:r w:rsidR="00864441">
        <w:rPr>
          <w:rFonts w:ascii="Times New Roman" w:eastAsia="Times New Roman" w:hAnsi="Times New Roman" w:cs="Times New Roman"/>
        </w:rPr>
        <w:fldChar w:fldCharType="begin"/>
      </w:r>
      <w:r w:rsidR="00864441">
        <w:rPr>
          <w:rFonts w:ascii="Times New Roman" w:eastAsia="Times New Roman" w:hAnsi="Times New Roman" w:cs="Times New Roman"/>
        </w:rPr>
        <w:instrText xml:space="preserve"> ADDIN EN.CITE &lt;EndNote&gt;&lt;Cite&gt;&lt;Author&gt;Kochetkova&lt;/Author&gt;&lt;Year&gt;2020&lt;/Year&gt;&lt;RecNum&gt;11&lt;/RecNum&gt;&lt;DisplayText&gt;(Kochetkova et al., 2020)&lt;/DisplayText&gt;&lt;record&gt;&lt;rec-number&gt;11&lt;/rec-number&gt;&lt;foreign-keys&gt;&lt;key app="EN" db-id="a99pts9zm0pp0yepvd8p0apk05xxzpf0pw2s" timestamp="1643829393"&gt;11&lt;/key&gt;&lt;/foreign-keys&gt;&lt;ref-type name="Journal Article"&gt;17&lt;/ref-type&gt;&lt;contributors&gt;&lt;authors&gt;&lt;author&gt;Kochetkova, Tatiana V&lt;/author&gt;&lt;author&gt;Zayulina, Kseniya S&lt;/author&gt;&lt;author&gt;Zhigarkov, Vyacheslav S&lt;/author&gt;&lt;author&gt;Minaev, Nikita V&lt;/author&gt;&lt;author&gt;Chichkov, Boris N&lt;/author&gt;&lt;author&gt;Novikov, Andrei A&lt;/author&gt;&lt;author&gt;Toshchakov, Stepan V&lt;/author&gt;&lt;author&gt;Elcheninov, Alexander G&lt;/author&gt;&lt;author&gt;Kublanov, Ilya V&lt;/author&gt;&lt;/authors&gt;&lt;/contributors&gt;&lt;titles&gt;&lt;title&gt;&lt;style face="italic" font="default" size="100%"&gt;Tepidiforma bonchosmolovskayae &lt;/style&gt;&lt;style face="normal" font="default" size="100%"&gt;gen. nov., sp. nov., a moderately thermophilic &lt;/style&gt;&lt;style face="italic" font="default" size="100%"&gt;Chloroflexi &lt;/style&gt;&lt;style face="normal" font="default" size="100%"&gt;bacterium from a Chukotka hot spring (Arctic, Russia), representing a novel class, &lt;/style&gt;&lt;style face="italic" font="default" size="100%"&gt;Tepidiformia&lt;/style&gt;&lt;style face="normal" font="default" size="100%"&gt;, which includes the previously uncultivated lineage OLB14&lt;/style&gt;&lt;/title&gt;&lt;secondary-title&gt;International Journal of Systematic and Evolutionary Microbiology&lt;/secondary-title&gt;&lt;/titles&gt;&lt;periodical&gt;&lt;full-title&gt;International Journal of Systematic and Evolutionary Microbiology&lt;/full-title&gt;&lt;/periodical&gt;&lt;pages&gt;1192-1202&lt;/pages&gt;&lt;volume&gt;70&lt;/volume&gt;&lt;number&gt;2&lt;/number&gt;&lt;dates&gt;&lt;year&gt;2020&lt;/year&gt;&lt;/dates&gt;&lt;isbn&gt;1466-5026&lt;/isbn&gt;&lt;urls&gt;&lt;/urls&gt;&lt;electronic-resource-num&gt;10.1099/ijsem.0.003902&lt;/electronic-resource-num&gt;&lt;/record&gt;&lt;/Cite&gt;&lt;/EndNote&gt;</w:instrText>
      </w:r>
      <w:r w:rsidR="00864441">
        <w:rPr>
          <w:rFonts w:ascii="Times New Roman" w:eastAsia="Times New Roman" w:hAnsi="Times New Roman" w:cs="Times New Roman"/>
        </w:rPr>
        <w:fldChar w:fldCharType="separate"/>
      </w:r>
      <w:r w:rsidR="00864441">
        <w:rPr>
          <w:rFonts w:ascii="Times New Roman" w:eastAsia="Times New Roman" w:hAnsi="Times New Roman" w:cs="Times New Roman"/>
          <w:noProof/>
        </w:rPr>
        <w:t>(Kochetkova et al., 2020)</w:t>
      </w:r>
      <w:r w:rsidR="00864441">
        <w:rPr>
          <w:rFonts w:ascii="Times New Roman" w:eastAsia="Times New Roman" w:hAnsi="Times New Roman" w:cs="Times New Roman"/>
        </w:rPr>
        <w:fldChar w:fldCharType="end"/>
      </w:r>
      <w:r w:rsidRPr="008550CF">
        <w:rPr>
          <w:rFonts w:ascii="Times New Roman" w:eastAsia="Times New Roman" w:hAnsi="Times New Roman" w:cs="Times New Roman"/>
        </w:rPr>
        <w:t xml:space="preserve">. Cells of both new strains were rod-shaped with distinctive conical ends with dimensions of 1.0-2.5 µm by 0.2-0.4 µm. Both divided by formation of a transverse septum, and contained intracellular polyphosphate granules, typically near the cell poles. The cell envelopes of both strains were </w:t>
      </w:r>
      <w:r w:rsidRPr="008550CF">
        <w:rPr>
          <w:rFonts w:ascii="Times New Roman" w:eastAsia="Times New Roman" w:hAnsi="Times New Roman" w:cs="Times New Roman"/>
        </w:rPr>
        <w:lastRenderedPageBreak/>
        <w:t xml:space="preserve">composed of thin layers, similar to </w:t>
      </w:r>
      <w:r w:rsidRPr="008550CF">
        <w:rPr>
          <w:rFonts w:ascii="Times New Roman" w:eastAsia="Times New Roman" w:hAnsi="Times New Roman" w:cs="Times New Roman"/>
          <w:i/>
        </w:rPr>
        <w:t>T. bonchosmolovskayae</w:t>
      </w:r>
      <w:r w:rsidRPr="008550CF">
        <w:rPr>
          <w:rFonts w:ascii="Times New Roman" w:eastAsia="Times New Roman" w:hAnsi="Times New Roman" w:cs="Times New Roman"/>
        </w:rPr>
        <w:t xml:space="preserve">. In all three species, the inner layer is most likely the cytoplasmic membrane, while outer layers are most likely a thin peptidoglycan layer and a glycoprotein S-layer. The cells stained Gram-negative, like many </w:t>
      </w:r>
      <w:r w:rsidRPr="008550CF">
        <w:rPr>
          <w:rFonts w:ascii="Times New Roman" w:eastAsia="Times New Roman" w:hAnsi="Times New Roman" w:cs="Times New Roman"/>
          <w:i/>
        </w:rPr>
        <w:t>Chloroflexota</w:t>
      </w:r>
      <w:r w:rsidRPr="008550CF">
        <w:rPr>
          <w:rFonts w:ascii="Times New Roman" w:eastAsia="Times New Roman" w:hAnsi="Times New Roman" w:cs="Times New Roman"/>
        </w:rPr>
        <w:t xml:space="preserve"> </w:t>
      </w:r>
      <w:r w:rsidR="005C2A2B">
        <w:rPr>
          <w:rFonts w:ascii="Times New Roman" w:eastAsia="Times New Roman" w:hAnsi="Times New Roman" w:cs="Times New Roman"/>
        </w:rPr>
        <w:fldChar w:fldCharType="begin">
          <w:fldData xml:space="preserve">PEVuZE5vdGU+PENpdGU+PEF1dGhvcj5Db2xlPC9BdXRob3I+PFllYXI+MjAxMzwvWWVhcj48UmVj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</w:fldData>
        </w:fldChar>
      </w:r>
      <w:r w:rsidR="005C2A2B">
        <w:rPr>
          <w:rFonts w:ascii="Times New Roman" w:eastAsia="Times New Roman" w:hAnsi="Times New Roman" w:cs="Times New Roman"/>
        </w:rPr>
        <w:instrText xml:space="preserve"> ADDIN EN.CITE </w:instrText>
      </w:r>
      <w:r w:rsidR="005C2A2B">
        <w:rPr>
          <w:rFonts w:ascii="Times New Roman" w:eastAsia="Times New Roman" w:hAnsi="Times New Roman" w:cs="Times New Roman"/>
        </w:rPr>
        <w:fldChar w:fldCharType="begin">
          <w:fldData xml:space="preserve">PEVuZE5vdGU+PENpdGU+PEF1dGhvcj5Db2xlPC9BdXRob3I+PFllYXI+MjAxMzwvWWVhcj48UmVj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</w:fldData>
        </w:fldChar>
      </w:r>
      <w:r w:rsidR="005C2A2B">
        <w:rPr>
          <w:rFonts w:ascii="Times New Roman" w:eastAsia="Times New Roman" w:hAnsi="Times New Roman" w:cs="Times New Roman"/>
        </w:rPr>
        <w:instrText xml:space="preserve"> ADDIN EN.CITE.DATA </w:instrText>
      </w:r>
      <w:r w:rsidR="005C2A2B">
        <w:rPr>
          <w:rFonts w:ascii="Times New Roman" w:eastAsia="Times New Roman" w:hAnsi="Times New Roman" w:cs="Times New Roman"/>
        </w:rPr>
      </w:r>
      <w:r w:rsidR="005C2A2B">
        <w:rPr>
          <w:rFonts w:ascii="Times New Roman" w:eastAsia="Times New Roman" w:hAnsi="Times New Roman" w:cs="Times New Roman"/>
        </w:rPr>
        <w:fldChar w:fldCharType="end"/>
      </w:r>
      <w:r w:rsidR="005C2A2B">
        <w:rPr>
          <w:rFonts w:ascii="Times New Roman" w:eastAsia="Times New Roman" w:hAnsi="Times New Roman" w:cs="Times New Roman"/>
        </w:rPr>
      </w:r>
      <w:r w:rsidR="005C2A2B">
        <w:rPr>
          <w:rFonts w:ascii="Times New Roman" w:eastAsia="Times New Roman" w:hAnsi="Times New Roman" w:cs="Times New Roman"/>
        </w:rPr>
        <w:fldChar w:fldCharType="separate"/>
      </w:r>
      <w:r w:rsidR="005C2A2B">
        <w:rPr>
          <w:rFonts w:ascii="Times New Roman" w:eastAsia="Times New Roman" w:hAnsi="Times New Roman" w:cs="Times New Roman"/>
          <w:noProof/>
        </w:rPr>
        <w:t>(Yamada et al., 2006; Cole et al., 2013; Dodsworth et al., 2014)</w:t>
      </w:r>
      <w:r w:rsidR="005C2A2B">
        <w:rPr>
          <w:rFonts w:ascii="Times New Roman" w:eastAsia="Times New Roman" w:hAnsi="Times New Roman" w:cs="Times New Roman"/>
        </w:rPr>
        <w:fldChar w:fldCharType="end"/>
      </w:r>
      <w:r w:rsidRPr="008550CF">
        <w:rPr>
          <w:rFonts w:ascii="Times New Roman" w:eastAsia="Times New Roman" w:hAnsi="Times New Roman" w:cs="Times New Roman"/>
        </w:rPr>
        <w:t xml:space="preserve">. Some other </w:t>
      </w:r>
      <w:r w:rsidRPr="008550CF">
        <w:rPr>
          <w:rFonts w:ascii="Times New Roman" w:eastAsia="Times New Roman" w:hAnsi="Times New Roman" w:cs="Times New Roman"/>
          <w:i/>
        </w:rPr>
        <w:t>Chloroflexota</w:t>
      </w:r>
      <w:r w:rsidRPr="008550CF">
        <w:rPr>
          <w:rFonts w:ascii="Times New Roman" w:eastAsia="Times New Roman" w:hAnsi="Times New Roman" w:cs="Times New Roman"/>
        </w:rPr>
        <w:t xml:space="preserve"> contain thin layers of peptidoglycan but stain Gram-positive </w:t>
      </w:r>
      <w:r w:rsidR="005C2A2B">
        <w:rPr>
          <w:rFonts w:ascii="Times New Roman" w:eastAsia="Times New Roman" w:hAnsi="Times New Roman" w:cs="Times New Roman"/>
        </w:rPr>
        <w:fldChar w:fldCharType="begin"/>
      </w:r>
      <w:r w:rsidR="005C2A2B">
        <w:rPr>
          <w:rFonts w:ascii="Times New Roman" w:eastAsia="Times New Roman" w:hAnsi="Times New Roman" w:cs="Times New Roman"/>
        </w:rPr>
        <w:instrText xml:space="preserve"> ADDIN EN.CITE &lt;EndNote&gt;&lt;Cite&gt;&lt;Author&gt;Sorokin&lt;/Author&gt;&lt;Year&gt;2014&lt;/Year&gt;&lt;RecNum&gt;39&lt;/RecNum&gt;&lt;DisplayText&gt;(Sorokin et al., 2014)&lt;/DisplayText&gt;&lt;record&gt;&lt;rec-number&gt;39&lt;/rec-number&gt;&lt;foreign-keys&gt;&lt;key app="EN" db-id="a99pts9zm0pp0yepvd8p0apk05xxzpf0pw2s" timestamp="1643928915"&gt;39&lt;/key&gt;&lt;/foreign-keys&gt;&lt;ref-type name="Journal Article"&gt;17&lt;/ref-type&gt;&lt;contributors&gt;&lt;authors&gt;&lt;author&gt;Sorokin, Dimitry Y&lt;/author&gt;&lt;author&gt;Vejmelkova, Dana&lt;/author&gt;&lt;author&gt;Lücker, Sebastian&lt;/author&gt;&lt;author&gt;Streshinskaya, Galina M&lt;/author&gt;&lt;author&gt;Rijpstra, W Irene C&lt;/author&gt;&lt;author&gt;Damste, Jaap S Sinninghe&lt;/author&gt;&lt;author&gt;Kleerbezem, Robbert&lt;/author&gt;&lt;author&gt;van Loosdrecht, Mark&lt;/author&gt;&lt;author&gt;Muyzer, Gerard&lt;/author&gt;&lt;author&gt;Daims, Holger&lt;/author&gt;&lt;/authors&gt;&lt;/contributors&gt;&lt;titles&gt;&lt;title&gt;&lt;style face="italic" font="default" size="100%"&gt;Nitrolancea hollandica&lt;/style&gt;&lt;style face="normal" font="default" size="100%"&gt; gen. nov., sp. nov., a chemolithoautotrophic nitrite-oxidizing bacterium isolated from a bioreactor belonging to the phylum &lt;/style&gt;&lt;style face="italic" font="default" size="100%"&gt;Chloroflexi&lt;/style&gt;&lt;/title&gt;&lt;secondary-title&gt;International Journal of Systematic and Evolutionary Microbiology&lt;/secondary-title&gt;&lt;/titles&gt;&lt;periodical&gt;&lt;full-title&gt;International Journal of Systematic and Evolutionary Microbiology&lt;/full-title&gt;&lt;/periodical&gt;&lt;pages&gt;1859-1865&lt;/pages&gt;&lt;volume&gt;64&lt;/volume&gt;&lt;number&gt;Pt_6&lt;/number&gt;&lt;dates&gt;&lt;year&gt;2014&lt;/year&gt;&lt;/dates&gt;&lt;isbn&gt;1466-5026&lt;/isbn&gt;&lt;urls&gt;&lt;/urls&gt;&lt;electronic-resource-num&gt;10.1099/ijs.0.062232-0&lt;/electronic-resource-num&gt;&lt;/record&gt;&lt;/Cite&gt;&lt;/EndNote&gt;</w:instrText>
      </w:r>
      <w:r w:rsidR="005C2A2B">
        <w:rPr>
          <w:rFonts w:ascii="Times New Roman" w:eastAsia="Times New Roman" w:hAnsi="Times New Roman" w:cs="Times New Roman"/>
        </w:rPr>
        <w:fldChar w:fldCharType="separate"/>
      </w:r>
      <w:r w:rsidR="005C2A2B">
        <w:rPr>
          <w:rFonts w:ascii="Times New Roman" w:eastAsia="Times New Roman" w:hAnsi="Times New Roman" w:cs="Times New Roman"/>
          <w:noProof/>
        </w:rPr>
        <w:t>(Sorokin et al., 2014)</w:t>
      </w:r>
      <w:r w:rsidR="005C2A2B">
        <w:rPr>
          <w:rFonts w:ascii="Times New Roman" w:eastAsia="Times New Roman" w:hAnsi="Times New Roman" w:cs="Times New Roman"/>
        </w:rPr>
        <w:fldChar w:fldCharType="end"/>
      </w:r>
      <w:r w:rsidRPr="008550CF">
        <w:rPr>
          <w:rFonts w:ascii="Times New Roman" w:eastAsia="Times New Roman" w:hAnsi="Times New Roman" w:cs="Times New Roman"/>
        </w:rPr>
        <w:t>. Flagellar motility was observed occasionally in cultures and confirmed by electron microscopy (</w:t>
      </w:r>
      <w:r w:rsidRPr="008550CF">
        <w:rPr>
          <w:rFonts w:ascii="Times New Roman" w:eastAsia="Times New Roman" w:hAnsi="Times New Roman" w:cs="Times New Roman"/>
          <w:b/>
        </w:rPr>
        <w:t xml:space="preserve">Fig. </w:t>
      </w:r>
      <w:r>
        <w:rPr>
          <w:rFonts w:ascii="Times New Roman" w:eastAsia="Times New Roman" w:hAnsi="Times New Roman" w:cs="Times New Roman"/>
          <w:b/>
        </w:rPr>
        <w:t>2</w:t>
      </w:r>
      <w:r w:rsidRPr="008550CF">
        <w:rPr>
          <w:rFonts w:ascii="Times New Roman" w:eastAsia="Times New Roman" w:hAnsi="Times New Roman" w:cs="Times New Roman"/>
        </w:rPr>
        <w:t>), consistent with genomic interpretations (</w:t>
      </w:r>
      <w:r w:rsidRPr="008550CF">
        <w:rPr>
          <w:rFonts w:ascii="Times New Roman" w:eastAsia="Times New Roman" w:hAnsi="Times New Roman" w:cs="Times New Roman"/>
          <w:b/>
        </w:rPr>
        <w:t>Table S</w:t>
      </w:r>
      <w:r>
        <w:rPr>
          <w:rFonts w:ascii="Times New Roman" w:eastAsia="Times New Roman" w:hAnsi="Times New Roman" w:cs="Times New Roman"/>
          <w:b/>
        </w:rPr>
        <w:t>12</w:t>
      </w:r>
      <w:r w:rsidRPr="008550CF">
        <w:rPr>
          <w:rFonts w:ascii="Times New Roman" w:eastAsia="Times New Roman" w:hAnsi="Times New Roman" w:cs="Times New Roman"/>
          <w:b/>
        </w:rPr>
        <w:t>, S</w:t>
      </w:r>
      <w:r>
        <w:rPr>
          <w:rFonts w:ascii="Times New Roman" w:eastAsia="Times New Roman" w:hAnsi="Times New Roman" w:cs="Times New Roman"/>
          <w:b/>
        </w:rPr>
        <w:t>13</w:t>
      </w:r>
      <w:r w:rsidRPr="008550CF">
        <w:rPr>
          <w:rFonts w:ascii="Times New Roman" w:eastAsia="Times New Roman" w:hAnsi="Times New Roman" w:cs="Times New Roman"/>
        </w:rPr>
        <w:t xml:space="preserve">). Motility is mediated by a single polar flagellum in both new strains, as well as in </w:t>
      </w:r>
      <w:r w:rsidRPr="008550CF">
        <w:rPr>
          <w:rFonts w:ascii="Times New Roman" w:eastAsia="Times New Roman" w:hAnsi="Times New Roman" w:cs="Times New Roman"/>
          <w:i/>
        </w:rPr>
        <w:t>T. bonchosmolovskayae</w:t>
      </w:r>
      <w:r w:rsidRPr="008550CF">
        <w:rPr>
          <w:rFonts w:ascii="Times New Roman" w:eastAsia="Times New Roman" w:hAnsi="Times New Roman" w:cs="Times New Roman"/>
        </w:rPr>
        <w:t xml:space="preserve"> </w:t>
      </w:r>
      <w:r w:rsidR="005C2A2B">
        <w:rPr>
          <w:rFonts w:ascii="Times New Roman" w:eastAsia="Times New Roman" w:hAnsi="Times New Roman" w:cs="Times New Roman"/>
        </w:rPr>
        <w:fldChar w:fldCharType="begin"/>
      </w:r>
      <w:r w:rsidR="005C2A2B">
        <w:rPr>
          <w:rFonts w:ascii="Times New Roman" w:eastAsia="Times New Roman" w:hAnsi="Times New Roman" w:cs="Times New Roman"/>
        </w:rPr>
        <w:instrText xml:space="preserve"> ADDIN EN.CITE &lt;EndNote&gt;&lt;Cite&gt;&lt;Author&gt;Kochetkova&lt;/Author&gt;&lt;Year&gt;2020&lt;/Year&gt;&lt;RecNum&gt;11&lt;/RecNum&gt;&lt;DisplayText&gt;(Kochetkova et al., 2020)&lt;/DisplayText&gt;&lt;record&gt;&lt;rec-number&gt;11&lt;/rec-number&gt;&lt;foreign-keys&gt;&lt;key app="EN" db-id="a99pts9zm0pp0yepvd8p0apk05xxzpf0pw2s" timestamp="1643829393"&gt;11&lt;/key&gt;&lt;/foreign-keys&gt;&lt;ref-type name="Journal Article"&gt;17&lt;/ref-type&gt;&lt;contributors&gt;&lt;authors&gt;&lt;author&gt;Kochetkova, Tatiana V&lt;/author&gt;&lt;author&gt;Zayulina, Kseniya S&lt;/author&gt;&lt;author&gt;Zhigarkov, Vyacheslav S&lt;/author&gt;&lt;author&gt;Minaev, Nikita V&lt;/author&gt;&lt;author&gt;Chichkov, Boris N&lt;/author&gt;&lt;author&gt;Novikov, Andrei A&lt;/author&gt;&lt;author&gt;Toshchakov, Stepan V&lt;/author&gt;&lt;author&gt;Elcheninov, Alexander G&lt;/author&gt;&lt;author&gt;Kublanov, Ilya V&lt;/author&gt;&lt;/authors&gt;&lt;/contributors&gt;&lt;titles&gt;&lt;title&gt;&lt;style face="italic" font="default" size="100%"&gt;Tepidiforma bonchosmolovskayae &lt;/style&gt;&lt;style face="normal" font="default" size="100%"&gt;gen. nov., sp. nov., a moderately thermophilic &lt;/style&gt;&lt;style face="italic" font="default" size="100%"&gt;Chloroflexi &lt;/style&gt;&lt;style face="normal" font="default" size="100%"&gt;bacterium from a Chukotka hot spring (Arctic, Russia), representing a novel class, &lt;/style&gt;&lt;style face="italic" font="default" size="100%"&gt;Tepidiformia&lt;/style&gt;&lt;style face="normal" font="default" size="100%"&gt;, which includes the previously uncultivated lineage OLB14&lt;/style&gt;&lt;/title&gt;&lt;secondary-title&gt;International Journal of Systematic and Evolutionary Microbiology&lt;/secondary-title&gt;&lt;/titles&gt;&lt;periodical&gt;&lt;full-title&gt;International Journal of Systematic and Evolutionary Microbiology&lt;/full-title&gt;&lt;/periodical&gt;&lt;pages&gt;1192-1202&lt;/pages&gt;&lt;volume&gt;70&lt;/volume&gt;&lt;number&gt;2&lt;/number&gt;&lt;dates&gt;&lt;year&gt;2020&lt;/year&gt;&lt;/dates&gt;&lt;isbn&gt;1466-5026&lt;/isbn&gt;&lt;urls&gt;&lt;/urls&gt;&lt;electronic-resource-num&gt;10.1099/ijsem.0.003902&lt;/electronic-resource-num&gt;&lt;/record&gt;&lt;/Cite&gt;&lt;/EndNote&gt;</w:instrText>
      </w:r>
      <w:r w:rsidR="005C2A2B">
        <w:rPr>
          <w:rFonts w:ascii="Times New Roman" w:eastAsia="Times New Roman" w:hAnsi="Times New Roman" w:cs="Times New Roman"/>
        </w:rPr>
        <w:fldChar w:fldCharType="separate"/>
      </w:r>
      <w:r w:rsidR="005C2A2B">
        <w:rPr>
          <w:rFonts w:ascii="Times New Roman" w:eastAsia="Times New Roman" w:hAnsi="Times New Roman" w:cs="Times New Roman"/>
          <w:noProof/>
        </w:rPr>
        <w:t>(Kochetkova et al., 2020)</w:t>
      </w:r>
      <w:r w:rsidR="005C2A2B">
        <w:rPr>
          <w:rFonts w:ascii="Times New Roman" w:eastAsia="Times New Roman" w:hAnsi="Times New Roman" w:cs="Times New Roman"/>
        </w:rPr>
        <w:fldChar w:fldCharType="end"/>
      </w:r>
      <w:r w:rsidRPr="008550CF">
        <w:rPr>
          <w:rFonts w:ascii="Times New Roman" w:eastAsia="Times New Roman" w:hAnsi="Times New Roman" w:cs="Times New Roman"/>
        </w:rPr>
        <w:t xml:space="preserve">. </w:t>
      </w:r>
    </w:p>
    <w:p w14:paraId="3004BA01" w14:textId="1121AB42" w:rsidR="00FF5F74" w:rsidRPr="00C931D2" w:rsidRDefault="00FF5F74" w:rsidP="00B36F78">
      <w:pPr>
        <w:spacing w:line="480" w:lineRule="auto"/>
        <w:jc w:val="both"/>
        <w:rPr>
          <w:rFonts w:ascii="Times New Roman" w:hAnsi="Times New Roman" w:cs="Times New Roman"/>
        </w:rPr>
      </w:pPr>
      <w:r>
        <w:rPr>
          <w:rFonts w:ascii="Times New Roman" w:hAnsi="Times New Roman" w:cs="Times New Roman"/>
        </w:rPr>
        <w:tab/>
        <w:t>Consistent with the previous</w:t>
      </w:r>
      <w:r w:rsidR="006C3BF2">
        <w:rPr>
          <w:rFonts w:ascii="Times New Roman" w:hAnsi="Times New Roman" w:cs="Times New Roman"/>
        </w:rPr>
        <w:t>ly</w:t>
      </w:r>
      <w:r>
        <w:rPr>
          <w:rFonts w:ascii="Times New Roman" w:hAnsi="Times New Roman" w:cs="Times New Roman"/>
        </w:rPr>
        <w:t xml:space="preserve"> observed granules found in </w:t>
      </w:r>
      <w:r w:rsidRPr="00C931D2">
        <w:rPr>
          <w:rFonts w:ascii="Times New Roman" w:hAnsi="Times New Roman" w:cs="Times New Roman"/>
          <w:i/>
          <w:iCs/>
        </w:rPr>
        <w:t>T. bonchosmolovskayae</w:t>
      </w:r>
      <w:r>
        <w:rPr>
          <w:rFonts w:ascii="Times New Roman" w:hAnsi="Times New Roman" w:cs="Times New Roman"/>
        </w:rPr>
        <w:t xml:space="preserve"> cells, cells of both novel strains contained granules situated at cell division planes (</w:t>
      </w:r>
      <w:r w:rsidRPr="00AC0EFF">
        <w:rPr>
          <w:rFonts w:ascii="Times New Roman" w:hAnsi="Times New Roman" w:cs="Times New Roman"/>
          <w:b/>
          <w:bCs/>
        </w:rPr>
        <w:t>Fig. 2A-C</w:t>
      </w:r>
      <w:r w:rsidRPr="00AC0EFF">
        <w:rPr>
          <w:rFonts w:ascii="Times New Roman" w:hAnsi="Times New Roman" w:cs="Times New Roman"/>
        </w:rPr>
        <w:t xml:space="preserve">). </w:t>
      </w:r>
      <w:r>
        <w:rPr>
          <w:rFonts w:ascii="Times New Roman" w:hAnsi="Times New Roman" w:cs="Times New Roman"/>
        </w:rPr>
        <w:t>The presence of</w:t>
      </w:r>
      <w:r w:rsidRPr="00AC0EFF">
        <w:rPr>
          <w:rFonts w:ascii="Times New Roman" w:hAnsi="Times New Roman" w:cs="Times New Roman"/>
        </w:rPr>
        <w:t xml:space="preserve"> genes involved in polyphosphate synthesis and degradation </w:t>
      </w:r>
      <w:r w:rsidR="005C2A2B">
        <w:rPr>
          <w:rFonts w:ascii="Times New Roman" w:hAnsi="Times New Roman" w:cs="Times New Roman"/>
        </w:rPr>
        <w:fldChar w:fldCharType="begin"/>
      </w:r>
      <w:r w:rsidR="005C2A2B">
        <w:rPr>
          <w:rFonts w:ascii="Times New Roman" w:hAnsi="Times New Roman" w:cs="Times New Roman"/>
        </w:rPr>
        <w:instrText xml:space="preserve"> ADDIN EN.CITE &lt;EndNote&gt;&lt;Cite&gt;&lt;Author&gt;Wang&lt;/Author&gt;&lt;Year&gt;2018&lt;/Year&gt;&lt;RecNum&gt;31&lt;/RecNum&gt;&lt;DisplayText&gt;(Wang et al., 2018)&lt;/DisplayText&gt;&lt;record&gt;&lt;rec-number&gt;31&lt;/rec-number&gt;&lt;foreign-keys&gt;&lt;key app="EN" db-id="a99pts9zm0pp0yepvd8p0apk05xxzpf0pw2s" timestamp="1643927265"&gt;31&lt;/key&gt;&lt;/foreign-keys&gt;&lt;ref-type name="Journal Article"&gt;17&lt;/ref-type&gt;&lt;contributors&gt;&lt;authors&gt;&lt;author&gt;Wang, Liang&lt;/author&gt;&lt;author&gt;Yan, Jiawei&lt;/author&gt;&lt;author&gt;Wise, Michael J&lt;/author&gt;&lt;author&gt;Liu, Qinghua&lt;/author&gt;&lt;author&gt;Asenso, James&lt;/author&gt;&lt;author&gt;Huang, Yue&lt;/author&gt;&lt;author&gt;Dai, Shiyun&lt;/author&gt;&lt;author&gt;Liu, Zhanzhong&lt;/author&gt;&lt;author&gt;Du, Yan&lt;/author&gt;&lt;author&gt;Tang, Daoquan&lt;/author&gt;&lt;/authors&gt;&lt;/contributors&gt;&lt;titles&gt;&lt;title&gt;Distribution patterns of polyphosphate metabolism pathway and its relationships with bacterial durability and virulence&lt;/title&gt;&lt;secondary-title&gt;Frontiers in Microbiology&lt;/secondary-title&gt;&lt;/titles&gt;&lt;periodical&gt;&lt;full-title&gt;Frontiers in microbiology&lt;/full-title&gt;&lt;/periodical&gt;&lt;pages&gt;782&lt;/pages&gt;&lt;volume&gt;9&lt;/volume&gt;&lt;dates&gt;&lt;year&gt;2018&lt;/year&gt;&lt;/dates&gt;&lt;isbn&gt;1664-302X&lt;/isbn&gt;&lt;urls&gt;&lt;/urls&gt;&lt;electronic-resource-num&gt;10.3389/fmicb.2018.00782&lt;/electronic-resource-num&gt;&lt;/record&gt;&lt;/Cite&gt;&lt;/EndNote&gt;</w:instrText>
      </w:r>
      <w:r w:rsidR="005C2A2B">
        <w:rPr>
          <w:rFonts w:ascii="Times New Roman" w:hAnsi="Times New Roman" w:cs="Times New Roman"/>
        </w:rPr>
        <w:fldChar w:fldCharType="separate"/>
      </w:r>
      <w:r w:rsidR="005C2A2B">
        <w:rPr>
          <w:rFonts w:ascii="Times New Roman" w:hAnsi="Times New Roman" w:cs="Times New Roman"/>
          <w:noProof/>
        </w:rPr>
        <w:t>(Wang et al., 2018)</w:t>
      </w:r>
      <w:r w:rsidR="005C2A2B">
        <w:rPr>
          <w:rFonts w:ascii="Times New Roman" w:hAnsi="Times New Roman" w:cs="Times New Roman"/>
        </w:rPr>
        <w:fldChar w:fldCharType="end"/>
      </w:r>
      <w:r w:rsidRPr="00AC0EFF">
        <w:rPr>
          <w:rFonts w:ascii="Times New Roman" w:hAnsi="Times New Roman" w:cs="Times New Roman"/>
        </w:rPr>
        <w:t xml:space="preserve">, </w:t>
      </w:r>
      <w:r>
        <w:rPr>
          <w:rFonts w:ascii="Times New Roman" w:hAnsi="Times New Roman" w:cs="Times New Roman"/>
        </w:rPr>
        <w:t xml:space="preserve">which would be </w:t>
      </w:r>
      <w:r w:rsidRPr="00AC0EFF">
        <w:rPr>
          <w:rFonts w:ascii="Times New Roman" w:hAnsi="Times New Roman" w:cs="Times New Roman"/>
        </w:rPr>
        <w:t xml:space="preserve">consistent with </w:t>
      </w:r>
      <w:r>
        <w:rPr>
          <w:rFonts w:ascii="Times New Roman" w:hAnsi="Times New Roman" w:cs="Times New Roman"/>
        </w:rPr>
        <w:t xml:space="preserve">these </w:t>
      </w:r>
      <w:r w:rsidRPr="00AC0EFF">
        <w:rPr>
          <w:rFonts w:ascii="Times New Roman" w:hAnsi="Times New Roman" w:cs="Times New Roman"/>
        </w:rPr>
        <w:t>granules comprising polyphosphate, were</w:t>
      </w:r>
      <w:r>
        <w:rPr>
          <w:rFonts w:ascii="Times New Roman" w:hAnsi="Times New Roman" w:cs="Times New Roman"/>
        </w:rPr>
        <w:t xml:space="preserve"> encoded by</w:t>
      </w:r>
      <w:r w:rsidRPr="00AC0EFF">
        <w:rPr>
          <w:rFonts w:ascii="Times New Roman" w:hAnsi="Times New Roman" w:cs="Times New Roman"/>
        </w:rPr>
        <w:t xml:space="preserve"> all </w:t>
      </w:r>
      <w:r w:rsidRPr="00AC0EFF">
        <w:rPr>
          <w:rFonts w:ascii="Times New Roman" w:hAnsi="Times New Roman" w:cs="Times New Roman"/>
          <w:i/>
          <w:iCs/>
        </w:rPr>
        <w:t>Tepidiforma</w:t>
      </w:r>
      <w:r w:rsidRPr="00AC0EFF">
        <w:rPr>
          <w:rFonts w:ascii="Times New Roman" w:hAnsi="Times New Roman" w:cs="Times New Roman"/>
        </w:rPr>
        <w:t xml:space="preserve"> genomes</w:t>
      </w:r>
      <w:r>
        <w:rPr>
          <w:rFonts w:ascii="Times New Roman" w:hAnsi="Times New Roman" w:cs="Times New Roman"/>
        </w:rPr>
        <w:t xml:space="preserve"> (</w:t>
      </w:r>
      <w:r w:rsidRPr="00FA735A">
        <w:rPr>
          <w:rFonts w:ascii="Times New Roman" w:hAnsi="Times New Roman" w:cs="Times New Roman"/>
          <w:b/>
          <w:bCs/>
        </w:rPr>
        <w:t>Table S12, S13</w:t>
      </w:r>
      <w:r>
        <w:rPr>
          <w:rFonts w:ascii="Times New Roman" w:hAnsi="Times New Roman" w:cs="Times New Roman"/>
        </w:rPr>
        <w:t xml:space="preserve">, and </w:t>
      </w:r>
      <w:r w:rsidR="005C2A2B">
        <w:rPr>
          <w:rFonts w:ascii="Times New Roman" w:hAnsi="Times New Roman" w:cs="Times New Roman"/>
        </w:rPr>
        <w:fldChar w:fldCharType="begin"/>
      </w:r>
      <w:r w:rsidR="005C2A2B">
        <w:rPr>
          <w:rFonts w:ascii="Times New Roman" w:hAnsi="Times New Roman" w:cs="Times New Roman"/>
        </w:rPr>
        <w:instrText xml:space="preserve"> ADDIN EN.CITE &lt;EndNote&gt;&lt;Cite&gt;&lt;Author&gt;Kochetkova&lt;/Author&gt;&lt;Year&gt;2020&lt;/Year&gt;&lt;RecNum&gt;11&lt;/RecNum&gt;&lt;DisplayText&gt;(Kochetkova et al., 2020)&lt;/DisplayText&gt;&lt;record&gt;&lt;rec-number&gt;11&lt;/rec-number&gt;&lt;foreign-keys&gt;&lt;key app="EN" db-id="a99pts9zm0pp0yepvd8p0apk05xxzpf0pw2s" timestamp="1643829393"&gt;11&lt;/key&gt;&lt;/foreign-keys&gt;&lt;ref-type name="Journal Article"&gt;17&lt;/ref-type&gt;&lt;contributors&gt;&lt;authors&gt;&lt;author&gt;Kochetkova, Tatiana V&lt;/author&gt;&lt;author&gt;Zayulina, Kseniya S&lt;/author&gt;&lt;author&gt;Zhigarkov, Vyacheslav S&lt;/author&gt;&lt;author&gt;Minaev, Nikita V&lt;/author&gt;&lt;author&gt;Chichkov, Boris N&lt;/author&gt;&lt;author&gt;Novikov, Andrei A&lt;/author&gt;&lt;author&gt;Toshchakov, Stepan V&lt;/author&gt;&lt;author&gt;Elcheninov, Alexander G&lt;/author&gt;&lt;author&gt;Kublanov, Ilya V&lt;/author&gt;&lt;/authors&gt;&lt;/contributors&gt;&lt;titles&gt;&lt;title&gt;&lt;style face="italic" font="default" size="100%"&gt;Tepidiforma bonchosmolovskayae &lt;/style&gt;&lt;style face="normal" font="default" size="100%"&gt;gen. nov., sp. nov., a moderately thermophilic &lt;/style&gt;&lt;style face="italic" font="default" size="100%"&gt;Chloroflexi &lt;/style&gt;&lt;style face="normal" font="default" size="100%"&gt;bacterium from a Chukotka hot spring (Arctic, Russia), representing a novel class, &lt;/style&gt;&lt;style face="italic" font="default" size="100%"&gt;Tepidiformia&lt;/style&gt;&lt;style face="normal" font="default" size="100%"&gt;, which includes the previously uncultivated lineage OLB14&lt;/style&gt;&lt;/title&gt;&lt;secondary-title&gt;International Journal of Systematic and Evolutionary Microbiology&lt;/secondary-title&gt;&lt;/titles&gt;&lt;periodical&gt;&lt;full-title&gt;International Journal of Systematic and Evolutionary Microbiology&lt;/full-title&gt;&lt;/periodical&gt;&lt;pages&gt;1192-1202&lt;/pages&gt;&lt;volume&gt;70&lt;/volume&gt;&lt;number&gt;2&lt;/number&gt;&lt;dates&gt;&lt;year&gt;2020&lt;/year&gt;&lt;/dates&gt;&lt;isbn&gt;1466-5026&lt;/isbn&gt;&lt;urls&gt;&lt;/urls&gt;&lt;electronic-resource-num&gt;10.1099/ijsem.0.003902&lt;/electronic-resource-num&gt;&lt;/record&gt;&lt;/Cite&gt;&lt;/EndNote&gt;</w:instrText>
      </w:r>
      <w:r w:rsidR="005C2A2B">
        <w:rPr>
          <w:rFonts w:ascii="Times New Roman" w:hAnsi="Times New Roman" w:cs="Times New Roman"/>
        </w:rPr>
        <w:fldChar w:fldCharType="separate"/>
      </w:r>
      <w:r w:rsidR="005C2A2B">
        <w:rPr>
          <w:rFonts w:ascii="Times New Roman" w:hAnsi="Times New Roman" w:cs="Times New Roman"/>
          <w:noProof/>
        </w:rPr>
        <w:t>(Kochetkova et al., 2020)</w:t>
      </w:r>
      <w:r w:rsidR="005C2A2B">
        <w:rPr>
          <w:rFonts w:ascii="Times New Roman" w:hAnsi="Times New Roman" w:cs="Times New Roman"/>
        </w:rPr>
        <w:fldChar w:fldCharType="end"/>
      </w:r>
      <w:r>
        <w:rPr>
          <w:rFonts w:ascii="Times New Roman" w:hAnsi="Times New Roman" w:cs="Times New Roman"/>
        </w:rPr>
        <w:t>)</w:t>
      </w:r>
      <w:r w:rsidRPr="00AC0EFF">
        <w:rPr>
          <w:rFonts w:ascii="Times New Roman" w:hAnsi="Times New Roman" w:cs="Times New Roman"/>
        </w:rPr>
        <w:t>. Specifically,</w:t>
      </w:r>
      <w:r w:rsidRPr="00FA735A">
        <w:rPr>
          <w:rFonts w:ascii="Times New Roman" w:hAnsi="Times New Roman" w:cs="Times New Roman"/>
          <w:i/>
          <w:iCs/>
        </w:rPr>
        <w:t xml:space="preserve"> ppk1</w:t>
      </w:r>
      <w:r w:rsidRPr="00AC0EFF">
        <w:rPr>
          <w:rFonts w:ascii="Times New Roman" w:hAnsi="Times New Roman" w:cs="Times New Roman"/>
        </w:rPr>
        <w:t xml:space="preserve"> (polyphosphate kinase 1), </w:t>
      </w:r>
      <w:r w:rsidRPr="00FA735A">
        <w:rPr>
          <w:rFonts w:ascii="Times New Roman" w:hAnsi="Times New Roman" w:cs="Times New Roman"/>
          <w:i/>
          <w:iCs/>
        </w:rPr>
        <w:t>ppk2</w:t>
      </w:r>
      <w:r w:rsidRPr="00AC0EFF">
        <w:rPr>
          <w:rFonts w:ascii="Times New Roman" w:hAnsi="Times New Roman" w:cs="Times New Roman"/>
        </w:rPr>
        <w:t xml:space="preserve"> (polyphosphate kinase 2), </w:t>
      </w:r>
      <w:r w:rsidRPr="00FA735A">
        <w:rPr>
          <w:rFonts w:ascii="Times New Roman" w:hAnsi="Times New Roman" w:cs="Times New Roman"/>
          <w:i/>
          <w:iCs/>
        </w:rPr>
        <w:t>gppA</w:t>
      </w:r>
      <w:r w:rsidRPr="00AC0EFF">
        <w:rPr>
          <w:rFonts w:ascii="Times New Roman" w:hAnsi="Times New Roman" w:cs="Times New Roman"/>
        </w:rPr>
        <w:t xml:space="preserve"> (exopolyphosphatase), and </w:t>
      </w:r>
      <w:r w:rsidRPr="00FA735A">
        <w:rPr>
          <w:rFonts w:ascii="Times New Roman" w:hAnsi="Times New Roman" w:cs="Times New Roman"/>
          <w:i/>
          <w:iCs/>
        </w:rPr>
        <w:t>ppnK</w:t>
      </w:r>
      <w:r w:rsidRPr="00AC0EFF">
        <w:rPr>
          <w:rFonts w:ascii="Times New Roman" w:hAnsi="Times New Roman" w:cs="Times New Roman"/>
        </w:rPr>
        <w:t xml:space="preserve"> (NAD kinase) were all annotated and present in the three species of </w:t>
      </w:r>
      <w:r w:rsidRPr="00FA735A">
        <w:rPr>
          <w:rFonts w:ascii="Times New Roman" w:hAnsi="Times New Roman" w:cs="Times New Roman"/>
          <w:i/>
          <w:iCs/>
        </w:rPr>
        <w:t>Tepidiforma</w:t>
      </w:r>
      <w:r w:rsidRPr="00AC0EFF">
        <w:rPr>
          <w:rFonts w:ascii="Times New Roman" w:hAnsi="Times New Roman" w:cs="Times New Roman"/>
        </w:rPr>
        <w:t xml:space="preserve">, while homologs of </w:t>
      </w:r>
      <w:r w:rsidRPr="00FA735A">
        <w:rPr>
          <w:rFonts w:ascii="Times New Roman" w:hAnsi="Times New Roman" w:cs="Times New Roman"/>
          <w:i/>
          <w:iCs/>
        </w:rPr>
        <w:t>pap</w:t>
      </w:r>
      <w:r w:rsidRPr="00AC0EFF">
        <w:rPr>
          <w:rFonts w:ascii="Times New Roman" w:hAnsi="Times New Roman" w:cs="Times New Roman"/>
        </w:rPr>
        <w:t xml:space="preserve"> (polyphosphate:AMP phosphotransferase), </w:t>
      </w:r>
      <w:r w:rsidRPr="00FA735A">
        <w:rPr>
          <w:rFonts w:ascii="Times New Roman" w:hAnsi="Times New Roman" w:cs="Times New Roman"/>
          <w:i/>
          <w:iCs/>
        </w:rPr>
        <w:t>surE</w:t>
      </w:r>
      <w:r w:rsidRPr="00AC0EFF">
        <w:rPr>
          <w:rFonts w:ascii="Times New Roman" w:hAnsi="Times New Roman" w:cs="Times New Roman"/>
        </w:rPr>
        <w:t xml:space="preserve"> (5′/3′-nucleotidase), and </w:t>
      </w:r>
      <w:r w:rsidRPr="00FA735A">
        <w:rPr>
          <w:rFonts w:ascii="Times New Roman" w:hAnsi="Times New Roman" w:cs="Times New Roman"/>
          <w:i/>
          <w:iCs/>
        </w:rPr>
        <w:t>ppgK</w:t>
      </w:r>
      <w:r w:rsidRPr="00AC0EFF">
        <w:rPr>
          <w:rFonts w:ascii="Times New Roman" w:hAnsi="Times New Roman" w:cs="Times New Roman"/>
        </w:rPr>
        <w:t xml:space="preserve"> (polyphosphate glucokinase) could not be identified from the genomes of either novel strain or </w:t>
      </w:r>
      <w:r w:rsidRPr="00FA735A">
        <w:rPr>
          <w:rFonts w:ascii="Times New Roman" w:hAnsi="Times New Roman" w:cs="Times New Roman"/>
          <w:i/>
          <w:iCs/>
        </w:rPr>
        <w:t>T. bonchosmolovskayae</w:t>
      </w:r>
      <w:r w:rsidRPr="00AC0EFF">
        <w:rPr>
          <w:rFonts w:ascii="Times New Roman" w:hAnsi="Times New Roman" w:cs="Times New Roman"/>
        </w:rPr>
        <w:t xml:space="preserve"> (BLASTP; E-value &lt;1e-10).</w:t>
      </w:r>
    </w:p>
    <w:p w14:paraId="0AE93837" w14:textId="77777777" w:rsidR="00910B9B" w:rsidRDefault="00910B9B" w:rsidP="00B36F78">
      <w:pPr>
        <w:jc w:val="both"/>
        <w:rPr>
          <w:rFonts w:ascii="Times New Roman" w:hAnsi="Times New Roman" w:cs="Times New Roman"/>
          <w:b/>
          <w:bCs/>
          <w:i/>
          <w:iCs/>
        </w:rPr>
      </w:pPr>
    </w:p>
    <w:p w14:paraId="561E4FEC" w14:textId="170473FB" w:rsidR="008921DA" w:rsidRPr="00295243" w:rsidRDefault="008921DA" w:rsidP="00B36F78">
      <w:pPr>
        <w:spacing w:line="480" w:lineRule="auto"/>
        <w:jc w:val="both"/>
        <w:rPr>
          <w:rFonts w:ascii="Times New Roman" w:eastAsia="Times New Roman" w:hAnsi="Times New Roman" w:cs="Times New Roman"/>
          <w:b/>
          <w:bCs/>
          <w:i/>
          <w:iCs/>
        </w:rPr>
      </w:pPr>
      <w:r w:rsidRPr="00295243">
        <w:rPr>
          <w:rFonts w:ascii="Times New Roman" w:eastAsia="Times New Roman" w:hAnsi="Times New Roman" w:cs="Times New Roman"/>
          <w:b/>
          <w:bCs/>
          <w:i/>
          <w:iCs/>
        </w:rPr>
        <w:t xml:space="preserve">Supplementary Note </w:t>
      </w:r>
      <w:r>
        <w:rPr>
          <w:rFonts w:ascii="Times New Roman" w:eastAsia="Times New Roman" w:hAnsi="Times New Roman" w:cs="Times New Roman"/>
          <w:b/>
          <w:bCs/>
          <w:i/>
          <w:iCs/>
        </w:rPr>
        <w:t>5</w:t>
      </w:r>
      <w:r w:rsidRPr="00295243">
        <w:rPr>
          <w:rFonts w:ascii="Times New Roman" w:eastAsia="Times New Roman" w:hAnsi="Times New Roman" w:cs="Times New Roman"/>
          <w:b/>
          <w:bCs/>
          <w:i/>
          <w:iCs/>
        </w:rPr>
        <w:t xml:space="preserve">: </w:t>
      </w:r>
      <w:r>
        <w:rPr>
          <w:rFonts w:ascii="Times New Roman" w:eastAsia="Times New Roman" w:hAnsi="Times New Roman" w:cs="Times New Roman"/>
          <w:b/>
          <w:bCs/>
          <w:i/>
          <w:iCs/>
        </w:rPr>
        <w:t>Evolutionary history of unusual traits</w:t>
      </w:r>
    </w:p>
    <w:p w14:paraId="63ECEB19" w14:textId="1A4E0D25" w:rsidR="008921DA" w:rsidRDefault="008921DA" w:rsidP="00B36F78">
      <w:pPr>
        <w:spacing w:line="480" w:lineRule="auto"/>
        <w:jc w:val="both"/>
        <w:rPr>
          <w:rFonts w:ascii="Times New Roman" w:hAnsi="Times New Roman" w:cs="Times New Roman"/>
        </w:rPr>
      </w:pPr>
      <w:r>
        <w:rPr>
          <w:rFonts w:ascii="Times New Roman" w:hAnsi="Times New Roman" w:cs="Times New Roman"/>
        </w:rPr>
        <w:tab/>
        <w:t xml:space="preserve">To ensure consistency in annotations, all high-quality genomes belonging to the </w:t>
      </w:r>
      <w:r w:rsidRPr="006B7AD3">
        <w:rPr>
          <w:rFonts w:ascii="Times New Roman" w:hAnsi="Times New Roman" w:cs="Times New Roman"/>
          <w:i/>
          <w:iCs/>
        </w:rPr>
        <w:t>Dehalococcoidia</w:t>
      </w:r>
      <w:r>
        <w:rPr>
          <w:rFonts w:ascii="Times New Roman" w:hAnsi="Times New Roman" w:cs="Times New Roman"/>
        </w:rPr>
        <w:t xml:space="preserve"> were subjected to </w:t>
      </w:r>
      <w:r w:rsidRPr="006B7AD3">
        <w:rPr>
          <w:rFonts w:ascii="Times New Roman" w:hAnsi="Times New Roman" w:cs="Times New Roman"/>
        </w:rPr>
        <w:t>gene calling using Prodigal v. 2.6.2</w:t>
      </w:r>
      <w:r>
        <w:rPr>
          <w:rFonts w:ascii="Times New Roman" w:hAnsi="Times New Roman" w:cs="Times New Roman"/>
        </w:rPr>
        <w:t xml:space="preserve"> </w:t>
      </w:r>
      <w:r w:rsidR="00D74AEE">
        <w:rPr>
          <w:rFonts w:ascii="Times New Roman" w:hAnsi="Times New Roman" w:cs="Times New Roman"/>
        </w:rPr>
        <w:fldChar w:fldCharType="begin"/>
      </w:r>
      <w:r w:rsidR="00D74AEE">
        <w:rPr>
          <w:rFonts w:ascii="Times New Roman" w:hAnsi="Times New Roman" w:cs="Times New Roman"/>
        </w:rPr>
        <w:instrText xml:space="preserve"> ADDIN EN.CITE &lt;EndNote&gt;&lt;Cite&gt;&lt;Author&gt;Hyatt&lt;/Author&gt;&lt;Year&gt;2010&lt;/Year&gt;&lt;RecNum&gt;120&lt;/RecNum&gt;&lt;DisplayText&gt;(Hyatt et al., 2010)&lt;/DisplayText&gt;&lt;record&gt;&lt;rec-number&gt;120&lt;/rec-number&gt;&lt;foreign-keys&gt;&lt;key app="EN" db-id="a99pts9zm0pp0yepvd8p0apk05xxzpf0pw2s" timestamp="1663006623"&gt;120&lt;/key&gt;&lt;/foreign-keys&gt;&lt;ref-type name="Journal Article"&gt;17&lt;/ref-type&gt;&lt;contributors&gt;&lt;authors&gt;&lt;author&gt;Hyatt, Doug&lt;/author&gt;&lt;author&gt;Chen, Gwo-Liang&lt;/author&gt;&lt;author&gt;LoCascio, Philip F.&lt;/author&gt;&lt;author&gt;Land, Miriam L.&lt;/author&gt;&lt;author&gt;Larimer, Frank W.&lt;/author&gt;&lt;author&gt;Hauser, Loren J.&lt;/author&gt;&lt;/authors&gt;&lt;/contributors&gt;&lt;titles&gt;&lt;title&gt;Prodigal: prokaryotic gene recognition and translation initiation site identification&lt;/title&gt;&lt;secondary-title&gt;BMC Bioinformatics&lt;/secondary-title&gt;&lt;/titles&gt;&lt;periodical&gt;&lt;full-title&gt;BMC Bioinformatics&lt;/full-title&gt;&lt;/periodical&gt;&lt;pages&gt;119&lt;/pages&gt;&lt;volume&gt;11&lt;/volume&gt;&lt;number&gt;1&lt;/number&gt;&lt;dates&gt;&lt;year&gt;2010&lt;/year&gt;&lt;pub-dates&gt;&lt;date&gt;2010/03/08&lt;/date&gt;&lt;/pub-dates&gt;&lt;/dates&gt;&lt;isbn&gt;1471-2105&lt;/isbn&gt;&lt;urls&gt;&lt;related-urls&gt;&lt;url&gt;https://doi.org/10.1186/1471-2105-11-119&lt;/url&gt;&lt;/related-urls&gt;&lt;/urls&gt;&lt;electronic-resource-num&gt;10.1186/1471-2105-11-119&lt;/electronic-resource-num&gt;&lt;/record&gt;&lt;/Cite&gt;&lt;/EndNote&gt;</w:instrText>
      </w:r>
      <w:r w:rsidR="00D74AEE">
        <w:rPr>
          <w:rFonts w:ascii="Times New Roman" w:hAnsi="Times New Roman" w:cs="Times New Roman"/>
        </w:rPr>
        <w:fldChar w:fldCharType="separate"/>
      </w:r>
      <w:r w:rsidR="00D74AEE">
        <w:rPr>
          <w:rFonts w:ascii="Times New Roman" w:hAnsi="Times New Roman" w:cs="Times New Roman"/>
          <w:noProof/>
        </w:rPr>
        <w:t>(Hyatt et al., 2010)</w:t>
      </w:r>
      <w:r w:rsidR="00D74AEE">
        <w:rPr>
          <w:rFonts w:ascii="Times New Roman" w:hAnsi="Times New Roman" w:cs="Times New Roman"/>
        </w:rPr>
        <w:fldChar w:fldCharType="end"/>
      </w:r>
      <w:r w:rsidRPr="006B7AD3">
        <w:rPr>
          <w:rFonts w:ascii="Times New Roman" w:hAnsi="Times New Roman" w:cs="Times New Roman"/>
        </w:rPr>
        <w:t xml:space="preserve"> and annotation using eggNOG-mapper v. 2</w:t>
      </w:r>
      <w:r>
        <w:rPr>
          <w:rFonts w:ascii="Times New Roman" w:hAnsi="Times New Roman" w:cs="Times New Roman"/>
        </w:rPr>
        <w:t xml:space="preserve"> </w:t>
      </w:r>
      <w:r w:rsidR="00D74AEE">
        <w:rPr>
          <w:rFonts w:ascii="Times New Roman" w:hAnsi="Times New Roman" w:cs="Times New Roman"/>
        </w:rPr>
        <w:fldChar w:fldCharType="begin"/>
      </w:r>
      <w:r w:rsidR="00D74AEE">
        <w:rPr>
          <w:rFonts w:ascii="Times New Roman" w:hAnsi="Times New Roman" w:cs="Times New Roman"/>
        </w:rPr>
        <w:instrText xml:space="preserve"> ADDIN EN.CITE &lt;EndNote&gt;&lt;Cite&gt;&lt;Author&gt;Cantalapiedra&lt;/Author&gt;&lt;Year&gt;2021&lt;/Year&gt;&lt;RecNum&gt;102&lt;/RecNum&gt;&lt;DisplayText&gt;(Cantalapiedra et al., 2021)&lt;/DisplayText&gt;&lt;record&gt;&lt;rec-number&gt;102&lt;/rec-number&gt;&lt;foreign-keys&gt;&lt;key app="EN" db-id="a99pts9zm0pp0yepvd8p0apk05xxzpf0pw2s" timestamp="1663004637"&gt;102&lt;/key&gt;&lt;/foreign-keys&gt;&lt;ref-type name="Journal Article"&gt;17&lt;/ref-type&gt;&lt;contributors&gt;&lt;authors&gt;&lt;author&gt;Cantalapiedra, Carlos P.&lt;/author&gt;&lt;author&gt;Hernández-Plaza, Ana&lt;/author&gt;&lt;author&gt;Letunic, Ivica&lt;/author&gt;&lt;author&gt;Bork, Peer&lt;/author&gt;&lt;author&gt;Huerta-Cepas, Jaime&lt;/author&gt;&lt;/authors&gt;&lt;/contributors&gt;&lt;titles&gt;&lt;title&gt;eggNOG-mapper v2: Functional Annotation, Orthology Assignments, and Domain Prediction at the Metagenomic Scale&lt;/title&gt;&lt;secondary-title&gt;Molecular Biology and Evolution&lt;/secondary-title&gt;&lt;/titles&gt;&lt;periodical&gt;&lt;full-title&gt;Molecular Biology and Evolution&lt;/full-title&gt;&lt;/periodical&gt;&lt;pages&gt;5825-5829&lt;/pages&gt;&lt;volume&gt;38&lt;/volume&gt;&lt;number&gt;12&lt;/number&gt;&lt;dates&gt;&lt;year&gt;2021&lt;/year&gt;&lt;/dates&gt;&lt;isbn&gt;1537-1719&lt;/isbn&gt;&lt;urls&gt;&lt;related-urls&gt;&lt;url&gt;https://doi.org/10.1093/molbev/msab293&lt;/url&gt;&lt;/related-urls&gt;&lt;/urls&gt;&lt;electronic-resource-num&gt;10.1093/molbev/msab293&lt;/electronic-resource-num&gt;&lt;access-date&gt;9/12/2022&lt;/access-date&gt;&lt;/record&gt;&lt;/Cite&gt;&lt;/EndNote&gt;</w:instrText>
      </w:r>
      <w:r w:rsidR="00D74AEE">
        <w:rPr>
          <w:rFonts w:ascii="Times New Roman" w:hAnsi="Times New Roman" w:cs="Times New Roman"/>
        </w:rPr>
        <w:fldChar w:fldCharType="separate"/>
      </w:r>
      <w:r w:rsidR="00D74AEE">
        <w:rPr>
          <w:rFonts w:ascii="Times New Roman" w:hAnsi="Times New Roman" w:cs="Times New Roman"/>
          <w:noProof/>
        </w:rPr>
        <w:t>(Cantalapiedra et al., 2021)</w:t>
      </w:r>
      <w:r w:rsidR="00D74AEE">
        <w:rPr>
          <w:rFonts w:ascii="Times New Roman" w:hAnsi="Times New Roman" w:cs="Times New Roman"/>
        </w:rPr>
        <w:fldChar w:fldCharType="end"/>
      </w:r>
      <w:r>
        <w:rPr>
          <w:rFonts w:ascii="Times New Roman" w:hAnsi="Times New Roman" w:cs="Times New Roman"/>
        </w:rPr>
        <w:t>. From here, all KO numbers associated with peptidoglycan biosynthesis, aromatic compound degradation, and flagellar motility were identified, and used to construct a presence/absence matrix for th</w:t>
      </w:r>
      <w:r w:rsidR="004D5027">
        <w:rPr>
          <w:rFonts w:ascii="Times New Roman" w:hAnsi="Times New Roman" w:cs="Times New Roman"/>
        </w:rPr>
        <w:t>e class</w:t>
      </w:r>
      <w:r>
        <w:rPr>
          <w:rFonts w:ascii="Times New Roman" w:hAnsi="Times New Roman" w:cs="Times New Roman"/>
        </w:rPr>
        <w:t xml:space="preserve">. As more than 30 species-level groups consisted of multiple genomes, majority-rule consensus presence and absence profiles were generated for these species. Overall, </w:t>
      </w:r>
      <w:r>
        <w:rPr>
          <w:rFonts w:ascii="Times New Roman" w:hAnsi="Times New Roman" w:cs="Times New Roman"/>
        </w:rPr>
        <w:lastRenderedPageBreak/>
        <w:t xml:space="preserve">this resulted in a presence/absence matrix for 140 species-level groups within the </w:t>
      </w:r>
      <w:r w:rsidRPr="009F6DB0">
        <w:rPr>
          <w:rFonts w:ascii="Times New Roman" w:hAnsi="Times New Roman" w:cs="Times New Roman"/>
          <w:i/>
          <w:iCs/>
        </w:rPr>
        <w:t>Dehalococcoidia</w:t>
      </w:r>
      <w:r>
        <w:rPr>
          <w:rFonts w:ascii="Times New Roman" w:hAnsi="Times New Roman" w:cs="Times New Roman"/>
        </w:rPr>
        <w:t xml:space="preserve"> for the respective KO terms. This allowed identification of core sets of genes that were consistently present in those genomes encoding these pathways, and the presence of these core sets of genes were plotted against a cladogram (</w:t>
      </w:r>
      <w:r w:rsidRPr="00823B98">
        <w:rPr>
          <w:rFonts w:ascii="Times New Roman" w:hAnsi="Times New Roman" w:cs="Times New Roman"/>
          <w:b/>
          <w:bCs/>
        </w:rPr>
        <w:t>Fig. 3</w:t>
      </w:r>
      <w:r>
        <w:rPr>
          <w:rFonts w:ascii="Times New Roman" w:hAnsi="Times New Roman" w:cs="Times New Roman"/>
        </w:rPr>
        <w:t xml:space="preserve">, </w:t>
      </w:r>
      <w:r w:rsidRPr="00823B98">
        <w:rPr>
          <w:rFonts w:ascii="Times New Roman" w:hAnsi="Times New Roman" w:cs="Times New Roman"/>
          <w:b/>
          <w:bCs/>
        </w:rPr>
        <w:t>Fig. 5</w:t>
      </w:r>
      <w:r w:rsidRPr="00146CEE">
        <w:rPr>
          <w:rFonts w:ascii="Times New Roman" w:hAnsi="Times New Roman" w:cs="Times New Roman"/>
        </w:rPr>
        <w:t>,</w:t>
      </w:r>
      <w:r>
        <w:rPr>
          <w:rFonts w:ascii="Times New Roman" w:hAnsi="Times New Roman" w:cs="Times New Roman"/>
        </w:rPr>
        <w:t xml:space="preserve"> and </w:t>
      </w:r>
      <w:r w:rsidRPr="00823B98">
        <w:rPr>
          <w:rFonts w:ascii="Times New Roman" w:hAnsi="Times New Roman" w:cs="Times New Roman"/>
          <w:b/>
          <w:bCs/>
        </w:rPr>
        <w:t>Fig. S</w:t>
      </w:r>
      <w:r w:rsidR="00241000">
        <w:rPr>
          <w:rFonts w:ascii="Times New Roman" w:hAnsi="Times New Roman" w:cs="Times New Roman"/>
          <w:b/>
          <w:bCs/>
        </w:rPr>
        <w:t>6</w:t>
      </w:r>
      <w:r>
        <w:rPr>
          <w:rFonts w:ascii="Times New Roman" w:hAnsi="Times New Roman" w:cs="Times New Roman"/>
        </w:rPr>
        <w:t xml:space="preserve">) inferred from the circular </w:t>
      </w:r>
      <w:r w:rsidRPr="00823B98">
        <w:rPr>
          <w:rFonts w:ascii="Times New Roman" w:hAnsi="Times New Roman" w:cs="Times New Roman"/>
          <w:i/>
          <w:iCs/>
        </w:rPr>
        <w:t>Dehalococcoidia</w:t>
      </w:r>
      <w:r>
        <w:rPr>
          <w:rFonts w:ascii="Times New Roman" w:hAnsi="Times New Roman" w:cs="Times New Roman"/>
        </w:rPr>
        <w:t xml:space="preserve"> phylogeny (</w:t>
      </w:r>
      <w:r w:rsidRPr="007B614D">
        <w:rPr>
          <w:rFonts w:ascii="Times New Roman" w:hAnsi="Times New Roman" w:cs="Times New Roman"/>
          <w:b/>
          <w:bCs/>
        </w:rPr>
        <w:t>Fig. 1B</w:t>
      </w:r>
      <w:r w:rsidRPr="007B614D">
        <w:rPr>
          <w:rFonts w:ascii="Times New Roman" w:hAnsi="Times New Roman" w:cs="Times New Roman"/>
        </w:rPr>
        <w:t>)</w:t>
      </w:r>
      <w:r>
        <w:rPr>
          <w:rFonts w:ascii="Times New Roman" w:hAnsi="Times New Roman" w:cs="Times New Roman"/>
        </w:rPr>
        <w:t>.</w:t>
      </w:r>
    </w:p>
    <w:p w14:paraId="1303FA2C" w14:textId="36F4606A" w:rsidR="008921DA" w:rsidRDefault="008921DA" w:rsidP="00B36F78">
      <w:pPr>
        <w:spacing w:line="480" w:lineRule="auto"/>
        <w:jc w:val="both"/>
        <w:rPr>
          <w:rFonts w:ascii="Times New Roman" w:hAnsi="Times New Roman" w:cs="Times New Roman"/>
        </w:rPr>
      </w:pPr>
      <w:r>
        <w:rPr>
          <w:rFonts w:ascii="Times New Roman" w:hAnsi="Times New Roman" w:cs="Times New Roman"/>
        </w:rPr>
        <w:tab/>
        <w:t xml:space="preserve">In order to infer likely evolutionary events linked to peptidoglycan biosynthetic pathways, aromatic compound degradation and flagellar motility, ancestral character state reconstructions were performed. The cladogram referred to above served as the primary evolutionary hypothesis for the class. </w:t>
      </w:r>
      <w:r w:rsidRPr="007B614D">
        <w:rPr>
          <w:rFonts w:ascii="Times New Roman" w:hAnsi="Times New Roman" w:cs="Times New Roman"/>
        </w:rPr>
        <w:t>The</w:t>
      </w:r>
      <w:r>
        <w:rPr>
          <w:rFonts w:ascii="Times New Roman" w:hAnsi="Times New Roman" w:cs="Times New Roman"/>
        </w:rPr>
        <w:t xml:space="preserve"> majority-rule</w:t>
      </w:r>
      <w:r w:rsidRPr="007B614D">
        <w:rPr>
          <w:rFonts w:ascii="Times New Roman" w:hAnsi="Times New Roman" w:cs="Times New Roman"/>
        </w:rPr>
        <w:t xml:space="preserve"> consensus presence/absence profiles for </w:t>
      </w:r>
      <w:r>
        <w:rPr>
          <w:rFonts w:ascii="Times New Roman" w:hAnsi="Times New Roman" w:cs="Times New Roman"/>
        </w:rPr>
        <w:t xml:space="preserve">all species within the </w:t>
      </w:r>
      <w:r w:rsidRPr="007B614D">
        <w:rPr>
          <w:rFonts w:ascii="Times New Roman" w:hAnsi="Times New Roman" w:cs="Times New Roman"/>
          <w:i/>
          <w:iCs/>
        </w:rPr>
        <w:t>Dehalococcoidia</w:t>
      </w:r>
      <w:r w:rsidRPr="007B614D">
        <w:rPr>
          <w:rFonts w:ascii="Times New Roman" w:hAnsi="Times New Roman" w:cs="Times New Roman"/>
        </w:rPr>
        <w:t xml:space="preserve"> were then used to reconstruct potential evolutionary events (</w:t>
      </w:r>
      <w:r>
        <w:rPr>
          <w:rFonts w:ascii="Times New Roman" w:hAnsi="Times New Roman" w:cs="Times New Roman"/>
        </w:rPr>
        <w:t xml:space="preserve">i.e., </w:t>
      </w:r>
      <w:r w:rsidRPr="007B614D">
        <w:rPr>
          <w:rFonts w:ascii="Times New Roman" w:hAnsi="Times New Roman" w:cs="Times New Roman"/>
        </w:rPr>
        <w:t>gene birth</w:t>
      </w:r>
      <w:r>
        <w:rPr>
          <w:rFonts w:ascii="Times New Roman" w:hAnsi="Times New Roman" w:cs="Times New Roman"/>
        </w:rPr>
        <w:t>s</w:t>
      </w:r>
      <w:r w:rsidRPr="007B614D">
        <w:rPr>
          <w:rFonts w:ascii="Times New Roman" w:hAnsi="Times New Roman" w:cs="Times New Roman"/>
        </w:rPr>
        <w:t>, HGT, duplication</w:t>
      </w:r>
      <w:r>
        <w:rPr>
          <w:rFonts w:ascii="Times New Roman" w:hAnsi="Times New Roman" w:cs="Times New Roman"/>
        </w:rPr>
        <w:t>s</w:t>
      </w:r>
      <w:r w:rsidRPr="007B614D">
        <w:rPr>
          <w:rFonts w:ascii="Times New Roman" w:hAnsi="Times New Roman" w:cs="Times New Roman"/>
        </w:rPr>
        <w:t>, or loss</w:t>
      </w:r>
      <w:r>
        <w:rPr>
          <w:rFonts w:ascii="Times New Roman" w:hAnsi="Times New Roman" w:cs="Times New Roman"/>
        </w:rPr>
        <w:t>es</w:t>
      </w:r>
      <w:r w:rsidRPr="007B614D">
        <w:rPr>
          <w:rFonts w:ascii="Times New Roman" w:hAnsi="Times New Roman" w:cs="Times New Roman"/>
        </w:rPr>
        <w:t>) by inferring the history of gene families</w:t>
      </w:r>
      <w:r>
        <w:rPr>
          <w:rFonts w:ascii="Times New Roman" w:hAnsi="Times New Roman" w:cs="Times New Roman"/>
        </w:rPr>
        <w:t xml:space="preserve"> through rate </w:t>
      </w:r>
      <w:r w:rsidRPr="007B614D">
        <w:rPr>
          <w:rFonts w:ascii="Times New Roman" w:hAnsi="Times New Roman" w:cs="Times New Roman"/>
        </w:rPr>
        <w:t>optimiz</w:t>
      </w:r>
      <w:r>
        <w:rPr>
          <w:rFonts w:ascii="Times New Roman" w:hAnsi="Times New Roman" w:cs="Times New Roman"/>
        </w:rPr>
        <w:t>ation</w:t>
      </w:r>
      <w:r w:rsidRPr="007B614D">
        <w:rPr>
          <w:rFonts w:ascii="Times New Roman" w:hAnsi="Times New Roman" w:cs="Times New Roman"/>
        </w:rPr>
        <w:t xml:space="preserve"> and </w:t>
      </w:r>
      <w:r>
        <w:rPr>
          <w:rFonts w:ascii="Times New Roman" w:hAnsi="Times New Roman" w:cs="Times New Roman"/>
        </w:rPr>
        <w:t xml:space="preserve">determined </w:t>
      </w:r>
      <w:r w:rsidRPr="007B614D">
        <w:rPr>
          <w:rFonts w:ascii="Times New Roman" w:hAnsi="Times New Roman" w:cs="Times New Roman"/>
        </w:rPr>
        <w:t>by posterior probabilities, as implemented in COUNT</w:t>
      </w:r>
      <w:r>
        <w:rPr>
          <w:rFonts w:ascii="Times New Roman" w:hAnsi="Times New Roman" w:cs="Times New Roman"/>
        </w:rPr>
        <w:t xml:space="preserve"> </w:t>
      </w:r>
      <w:r w:rsidR="007116DE">
        <w:rPr>
          <w:rFonts w:ascii="Times New Roman" w:hAnsi="Times New Roman" w:cs="Times New Roman"/>
        </w:rPr>
        <w:fldChar w:fldCharType="begin"/>
      </w:r>
      <w:r w:rsidR="007116DE">
        <w:rPr>
          <w:rFonts w:ascii="Times New Roman" w:hAnsi="Times New Roman" w:cs="Times New Roman"/>
        </w:rPr>
        <w:instrText xml:space="preserve"> ADDIN EN.CITE &lt;EndNote&gt;&lt;Cite&gt;&lt;Author&gt;Csűös&lt;/Author&gt;&lt;Year&gt;2010&lt;/Year&gt;&lt;RecNum&gt;121&lt;/RecNum&gt;&lt;DisplayText&gt;(Csűös, 2010)&lt;/DisplayText&gt;&lt;record&gt;&lt;rec-number&gt;121&lt;/rec-number&gt;&lt;foreign-keys&gt;&lt;key app="EN" db-id="a99pts9zm0pp0yepvd8p0apk05xxzpf0pw2s" timestamp="1663006698"&gt;121&lt;/key&gt;&lt;/foreign-keys&gt;&lt;ref-type name="Journal Article"&gt;17&lt;/ref-type&gt;&lt;contributors&gt;&lt;authors&gt;&lt;author&gt;Csűös, Miklós&lt;/author&gt;&lt;/authors&gt;&lt;/contributors&gt;&lt;titles&gt;&lt;title&gt;Count: evolutionary analysis of phylogenetic profiles with parsimony and likelihood&lt;/title&gt;&lt;secondary-title&gt;Bioinformatics&lt;/secondary-title&gt;&lt;/titles&gt;&lt;periodical&gt;&lt;full-title&gt;Bioinformatics&lt;/full-title&gt;&lt;/periodical&gt;&lt;pages&gt;1910-1912&lt;/pages&gt;&lt;volume&gt;26&lt;/volume&gt;&lt;number&gt;15&lt;/number&gt;&lt;dates&gt;&lt;year&gt;2010&lt;/year&gt;&lt;/dates&gt;&lt;isbn&gt;1367-4803&lt;/isbn&gt;&lt;urls&gt;&lt;related-urls&gt;&lt;url&gt;https://doi.org/10.1093/bioinformatics/btq315&lt;/url&gt;&lt;/related-urls&gt;&lt;/urls&gt;&lt;electronic-resource-num&gt;10.1093/bioinformatics/btq315&lt;/electronic-resource-num&gt;&lt;access-date&gt;9/12/2022&lt;/access-date&gt;&lt;/record&gt;&lt;/Cite&gt;&lt;/EndNote&gt;</w:instrText>
      </w:r>
      <w:r w:rsidR="007116DE">
        <w:rPr>
          <w:rFonts w:ascii="Times New Roman" w:hAnsi="Times New Roman" w:cs="Times New Roman"/>
        </w:rPr>
        <w:fldChar w:fldCharType="separate"/>
      </w:r>
      <w:r w:rsidR="007116DE">
        <w:rPr>
          <w:rFonts w:ascii="Times New Roman" w:hAnsi="Times New Roman" w:cs="Times New Roman"/>
          <w:noProof/>
        </w:rPr>
        <w:t>(Csűös, 2010)</w:t>
      </w:r>
      <w:r w:rsidR="007116DE">
        <w:rPr>
          <w:rFonts w:ascii="Times New Roman" w:hAnsi="Times New Roman" w:cs="Times New Roman"/>
        </w:rPr>
        <w:fldChar w:fldCharType="end"/>
      </w:r>
      <w:r>
        <w:rPr>
          <w:rFonts w:ascii="Times New Roman" w:hAnsi="Times New Roman" w:cs="Times New Roman"/>
        </w:rPr>
        <w:t>. The resulting gains and losses were summarized by core gene sets on the cladograms for the respective traits.</w:t>
      </w:r>
    </w:p>
    <w:p w14:paraId="1AA12687" w14:textId="1A1A8DA3" w:rsidR="008921DA" w:rsidRDefault="008921DA" w:rsidP="00B36F78">
      <w:pPr>
        <w:spacing w:line="480" w:lineRule="auto"/>
        <w:jc w:val="both"/>
        <w:rPr>
          <w:rFonts w:ascii="Times New Roman" w:hAnsi="Times New Roman" w:cs="Times New Roman"/>
        </w:rPr>
      </w:pPr>
      <w:r>
        <w:rPr>
          <w:rFonts w:ascii="Times New Roman" w:hAnsi="Times New Roman" w:cs="Times New Roman"/>
        </w:rPr>
        <w:tab/>
        <w:t>In peptidoglycan biosynthetic pathways found in the class, genes associated with DAP-type peptidoglycan synthesis pathways could largely be grouped into t</w:t>
      </w:r>
      <w:r w:rsidR="00342E57">
        <w:rPr>
          <w:rFonts w:ascii="Times New Roman" w:hAnsi="Times New Roman" w:cs="Times New Roman"/>
        </w:rPr>
        <w:t>hree</w:t>
      </w:r>
      <w:r>
        <w:rPr>
          <w:rFonts w:ascii="Times New Roman" w:hAnsi="Times New Roman" w:cs="Times New Roman"/>
        </w:rPr>
        <w:t xml:space="preserve"> core groups. The first group of genes, referred to here as Group 1 genes, encoded enzymes MurABCDEFG, MraY, MrcB, MrdA, FtsI, SpoVD</w:t>
      </w:r>
      <w:r w:rsidR="00342E57">
        <w:rPr>
          <w:rFonts w:ascii="Times New Roman" w:hAnsi="Times New Roman" w:cs="Times New Roman"/>
        </w:rPr>
        <w:t>,</w:t>
      </w:r>
      <w:r>
        <w:rPr>
          <w:rFonts w:ascii="Times New Roman" w:hAnsi="Times New Roman" w:cs="Times New Roman"/>
        </w:rPr>
        <w:t xml:space="preserve"> PbpA</w:t>
      </w:r>
      <w:r w:rsidR="00342E57">
        <w:rPr>
          <w:rFonts w:ascii="Times New Roman" w:hAnsi="Times New Roman" w:cs="Times New Roman"/>
        </w:rPr>
        <w:t xml:space="preserve"> and GatD [associated with Lys-type peptidoglycan biosynthesis]</w:t>
      </w:r>
      <w:r>
        <w:rPr>
          <w:rFonts w:ascii="Times New Roman" w:hAnsi="Times New Roman" w:cs="Times New Roman"/>
        </w:rPr>
        <w:t xml:space="preserve"> (purple enzymes in pathway in </w:t>
      </w:r>
      <w:r w:rsidRPr="001C14EA">
        <w:rPr>
          <w:rFonts w:ascii="Times New Roman" w:hAnsi="Times New Roman" w:cs="Times New Roman"/>
          <w:b/>
          <w:bCs/>
        </w:rPr>
        <w:t>Fig. 5B</w:t>
      </w:r>
      <w:r>
        <w:rPr>
          <w:rFonts w:ascii="Times New Roman" w:hAnsi="Times New Roman" w:cs="Times New Roman"/>
        </w:rPr>
        <w:t xml:space="preserve">). This gene set was either absent from </w:t>
      </w:r>
      <w:r w:rsidRPr="001C14EA">
        <w:rPr>
          <w:rFonts w:ascii="Times New Roman" w:hAnsi="Times New Roman" w:cs="Times New Roman"/>
          <w:i/>
          <w:iCs/>
        </w:rPr>
        <w:t>Dehalococcoidia</w:t>
      </w:r>
      <w:r>
        <w:rPr>
          <w:rFonts w:ascii="Times New Roman" w:hAnsi="Times New Roman" w:cs="Times New Roman"/>
        </w:rPr>
        <w:t xml:space="preserve"> genomes (orders 10 to 25 in </w:t>
      </w:r>
      <w:r w:rsidRPr="001C14EA">
        <w:rPr>
          <w:rFonts w:ascii="Times New Roman" w:hAnsi="Times New Roman" w:cs="Times New Roman"/>
          <w:b/>
          <w:bCs/>
        </w:rPr>
        <w:t>Fig. 5A</w:t>
      </w:r>
      <w:r>
        <w:rPr>
          <w:rFonts w:ascii="Times New Roman" w:hAnsi="Times New Roman" w:cs="Times New Roman"/>
        </w:rPr>
        <w:t>), or more than 85</w:t>
      </w:r>
      <w:r w:rsidR="006004B4">
        <w:rPr>
          <w:rFonts w:ascii="Times New Roman" w:hAnsi="Times New Roman" w:cs="Times New Roman"/>
        </w:rPr>
        <w:t xml:space="preserve"> </w:t>
      </w:r>
      <w:r>
        <w:rPr>
          <w:rFonts w:ascii="Times New Roman" w:hAnsi="Times New Roman" w:cs="Times New Roman"/>
        </w:rPr>
        <w:t xml:space="preserve">% of these genes were present in the genomes of any given species (orders 1 to 9 in </w:t>
      </w:r>
      <w:r w:rsidRPr="001C14EA">
        <w:rPr>
          <w:rFonts w:ascii="Times New Roman" w:hAnsi="Times New Roman" w:cs="Times New Roman"/>
          <w:b/>
          <w:bCs/>
        </w:rPr>
        <w:t>Fig. 5A</w:t>
      </w:r>
      <w:r>
        <w:rPr>
          <w:rFonts w:ascii="Times New Roman" w:hAnsi="Times New Roman" w:cs="Times New Roman"/>
        </w:rPr>
        <w:t xml:space="preserve">). This clear separation between genomes encoding these proteins and those that do not, consistently resulted in hypothesized losses for all genes in this group in the ancestral node to orders 10 to 25. Incidentally, the orders recovered as monophyletic at this node also represents the previously defined terrestrial and marine clades, including the </w:t>
      </w:r>
      <w:r w:rsidRPr="00912CA2">
        <w:rPr>
          <w:rFonts w:ascii="Times New Roman" w:hAnsi="Times New Roman" w:cs="Times New Roman"/>
          <w:i/>
          <w:iCs/>
        </w:rPr>
        <w:t>Dehaloco</w:t>
      </w:r>
      <w:r>
        <w:rPr>
          <w:rFonts w:ascii="Times New Roman" w:hAnsi="Times New Roman" w:cs="Times New Roman"/>
          <w:i/>
          <w:iCs/>
        </w:rPr>
        <w:t>c</w:t>
      </w:r>
      <w:r w:rsidRPr="00912CA2">
        <w:rPr>
          <w:rFonts w:ascii="Times New Roman" w:hAnsi="Times New Roman" w:cs="Times New Roman"/>
          <w:i/>
          <w:iCs/>
        </w:rPr>
        <w:t>coidales</w:t>
      </w:r>
      <w:r>
        <w:rPr>
          <w:rFonts w:ascii="Times New Roman" w:hAnsi="Times New Roman" w:cs="Times New Roman"/>
        </w:rPr>
        <w:t xml:space="preserve">, and SAR202 lineages. The second set of peptidoglycan biosynthesis genes, referred to here as Group 2 genes, included those coding for Ddl, BacA, BcrC and UppS (pink enzymes in pathway in </w:t>
      </w:r>
      <w:r w:rsidRPr="00157655">
        <w:rPr>
          <w:rFonts w:ascii="Times New Roman" w:hAnsi="Times New Roman" w:cs="Times New Roman"/>
          <w:b/>
          <w:bCs/>
        </w:rPr>
        <w:t>Fig. 5</w:t>
      </w:r>
      <w:r>
        <w:rPr>
          <w:rFonts w:ascii="Times New Roman" w:hAnsi="Times New Roman" w:cs="Times New Roman"/>
          <w:b/>
          <w:bCs/>
        </w:rPr>
        <w:t>B</w:t>
      </w:r>
      <w:r>
        <w:rPr>
          <w:rFonts w:ascii="Times New Roman" w:hAnsi="Times New Roman" w:cs="Times New Roman"/>
        </w:rPr>
        <w:t>). Interestingly, genes coding for these enzymes were pe</w:t>
      </w:r>
      <w:r w:rsidR="00342E57">
        <w:rPr>
          <w:rFonts w:ascii="Times New Roman" w:hAnsi="Times New Roman" w:cs="Times New Roman"/>
        </w:rPr>
        <w:t>r</w:t>
      </w:r>
      <w:r>
        <w:rPr>
          <w:rFonts w:ascii="Times New Roman" w:hAnsi="Times New Roman" w:cs="Times New Roman"/>
        </w:rPr>
        <w:t>vasive within the class, with numerous species containing homologs to all four of these genes.</w:t>
      </w:r>
      <w:r w:rsidR="00342E57">
        <w:rPr>
          <w:rFonts w:ascii="Times New Roman" w:hAnsi="Times New Roman" w:cs="Times New Roman"/>
        </w:rPr>
        <w:t xml:space="preserve"> The third group of genes </w:t>
      </w:r>
      <w:r w:rsidR="00342E57">
        <w:rPr>
          <w:rFonts w:ascii="Times New Roman" w:hAnsi="Times New Roman" w:cs="Times New Roman"/>
        </w:rPr>
        <w:lastRenderedPageBreak/>
        <w:t xml:space="preserve">(grey in </w:t>
      </w:r>
      <w:r w:rsidR="00342E57" w:rsidRPr="00342E57">
        <w:rPr>
          <w:rFonts w:ascii="Times New Roman" w:hAnsi="Times New Roman" w:cs="Times New Roman"/>
          <w:b/>
          <w:bCs/>
        </w:rPr>
        <w:t>Fig. 5B</w:t>
      </w:r>
      <w:r w:rsidR="00342E57">
        <w:rPr>
          <w:rFonts w:ascii="Times New Roman" w:hAnsi="Times New Roman" w:cs="Times New Roman"/>
        </w:rPr>
        <w:t xml:space="preserve">) were made up of MurE (associated with Lys-type peptidoglycan biosynthesis) and VanY and DacACD, </w:t>
      </w:r>
      <w:r w:rsidR="00AA4296">
        <w:rPr>
          <w:rFonts w:ascii="Times New Roman" w:hAnsi="Times New Roman" w:cs="Times New Roman"/>
        </w:rPr>
        <w:t xml:space="preserve"> were also intermittently present in orders 1 to 9, but systemically absent from all genomes in orders 10 to 25.</w:t>
      </w:r>
      <w:r>
        <w:rPr>
          <w:rFonts w:ascii="Times New Roman" w:hAnsi="Times New Roman" w:cs="Times New Roman"/>
        </w:rPr>
        <w:t xml:space="preserve"> Although</w:t>
      </w:r>
      <w:r w:rsidR="00342E57">
        <w:rPr>
          <w:rFonts w:ascii="Times New Roman" w:hAnsi="Times New Roman" w:cs="Times New Roman"/>
        </w:rPr>
        <w:t>, none of the environmental genomes in the Marine Radiation are complete (not assembled to replicon-level), the consistent absence of Group 1 and 3 genes in these lineages are notable.</w:t>
      </w:r>
      <w:r>
        <w:rPr>
          <w:rFonts w:ascii="Times New Roman" w:hAnsi="Times New Roman" w:cs="Times New Roman"/>
        </w:rPr>
        <w:t xml:space="preserve"> This result does however support the likely presence of genes coding for a complete peptidoglycan biosynthetic pathway in the ancestor to the class, with a large subsequent loss occurring in the ancestral node to orders 10 to 25</w:t>
      </w:r>
      <w:r w:rsidR="00342E57">
        <w:rPr>
          <w:rFonts w:ascii="Times New Roman" w:hAnsi="Times New Roman" w:cs="Times New Roman"/>
        </w:rPr>
        <w:t xml:space="preserve"> (including the </w:t>
      </w:r>
      <w:r w:rsidR="00342E57" w:rsidRPr="00342E57">
        <w:rPr>
          <w:rFonts w:ascii="Times New Roman" w:hAnsi="Times New Roman" w:cs="Times New Roman"/>
          <w:i/>
          <w:iCs/>
        </w:rPr>
        <w:t>Dehalococcoidales</w:t>
      </w:r>
      <w:r w:rsidR="00342E57">
        <w:rPr>
          <w:rFonts w:ascii="Times New Roman" w:hAnsi="Times New Roman" w:cs="Times New Roman"/>
        </w:rPr>
        <w:t xml:space="preserve"> and the Marine Radiation)</w:t>
      </w:r>
      <w:r>
        <w:rPr>
          <w:rFonts w:ascii="Times New Roman" w:hAnsi="Times New Roman" w:cs="Times New Roman"/>
        </w:rPr>
        <w:t>.</w:t>
      </w:r>
    </w:p>
    <w:p w14:paraId="334FD9E4" w14:textId="641C8266" w:rsidR="008921DA" w:rsidRDefault="008921DA" w:rsidP="00B36F78">
      <w:pPr>
        <w:spacing w:line="480" w:lineRule="auto"/>
        <w:jc w:val="both"/>
        <w:rPr>
          <w:rFonts w:ascii="Times New Roman" w:hAnsi="Times New Roman" w:cs="Times New Roman"/>
        </w:rPr>
      </w:pPr>
      <w:r>
        <w:rPr>
          <w:rFonts w:ascii="Times New Roman" w:hAnsi="Times New Roman" w:cs="Times New Roman"/>
        </w:rPr>
        <w:tab/>
        <w:t>For metabolic pathways associated with the degradation of aromatic compounds, a much more sporadic distribution within the class was observed (</w:t>
      </w:r>
      <w:r w:rsidRPr="00865819">
        <w:rPr>
          <w:rFonts w:ascii="Times New Roman" w:hAnsi="Times New Roman" w:cs="Times New Roman"/>
          <w:b/>
          <w:bCs/>
        </w:rPr>
        <w:t>Fig. S</w:t>
      </w:r>
      <w:r w:rsidR="00241000">
        <w:rPr>
          <w:rFonts w:ascii="Times New Roman" w:hAnsi="Times New Roman" w:cs="Times New Roman"/>
          <w:b/>
          <w:bCs/>
        </w:rPr>
        <w:t>6</w:t>
      </w:r>
      <w:r w:rsidRPr="00865819">
        <w:rPr>
          <w:rFonts w:ascii="Times New Roman" w:hAnsi="Times New Roman" w:cs="Times New Roman"/>
          <w:b/>
          <w:bCs/>
        </w:rPr>
        <w:t>A</w:t>
      </w:r>
      <w:r>
        <w:rPr>
          <w:rFonts w:ascii="Times New Roman" w:hAnsi="Times New Roman" w:cs="Times New Roman"/>
        </w:rPr>
        <w:t>). Overall, the only KEGG pathways with several genes annotated as being present within the class were those involved in benzoyl-CoA degradation, catechol meta-cleavage, and trans-cinnamate degradation (</w:t>
      </w:r>
      <w:r w:rsidRPr="00865819">
        <w:rPr>
          <w:rFonts w:ascii="Times New Roman" w:hAnsi="Times New Roman" w:cs="Times New Roman"/>
          <w:b/>
          <w:bCs/>
        </w:rPr>
        <w:t xml:space="preserve">Fig. </w:t>
      </w:r>
      <w:r>
        <w:rPr>
          <w:rFonts w:ascii="Times New Roman" w:hAnsi="Times New Roman" w:cs="Times New Roman"/>
          <w:b/>
          <w:bCs/>
        </w:rPr>
        <w:t>S</w:t>
      </w:r>
      <w:r w:rsidR="00241000">
        <w:rPr>
          <w:rFonts w:ascii="Times New Roman" w:hAnsi="Times New Roman" w:cs="Times New Roman"/>
          <w:b/>
          <w:bCs/>
        </w:rPr>
        <w:t>6</w:t>
      </w:r>
      <w:r w:rsidRPr="00865819">
        <w:rPr>
          <w:rFonts w:ascii="Times New Roman" w:hAnsi="Times New Roman" w:cs="Times New Roman"/>
          <w:b/>
          <w:bCs/>
        </w:rPr>
        <w:t>B</w:t>
      </w:r>
      <w:r>
        <w:rPr>
          <w:rFonts w:ascii="Times New Roman" w:hAnsi="Times New Roman" w:cs="Times New Roman"/>
        </w:rPr>
        <w:t>). Overall, no clear patterns with high confidence could be discerned from the data, as the pathways for catechol meta-cleavage and trans-cinnamate degradation w</w:t>
      </w:r>
      <w:r w:rsidR="00F76609">
        <w:rPr>
          <w:rFonts w:ascii="Times New Roman" w:hAnsi="Times New Roman" w:cs="Times New Roman"/>
        </w:rPr>
        <w:t>ere</w:t>
      </w:r>
      <w:r>
        <w:rPr>
          <w:rFonts w:ascii="Times New Roman" w:hAnsi="Times New Roman" w:cs="Times New Roman"/>
        </w:rPr>
        <w:t xml:space="preserve"> never annotated as complete (</w:t>
      </w:r>
      <w:r w:rsidRPr="00865819">
        <w:rPr>
          <w:rFonts w:ascii="Times New Roman" w:hAnsi="Times New Roman" w:cs="Times New Roman"/>
          <w:b/>
          <w:bCs/>
        </w:rPr>
        <w:t>Fig. S</w:t>
      </w:r>
      <w:r w:rsidR="00241000">
        <w:rPr>
          <w:rFonts w:ascii="Times New Roman" w:hAnsi="Times New Roman" w:cs="Times New Roman"/>
          <w:b/>
          <w:bCs/>
        </w:rPr>
        <w:t>6</w:t>
      </w:r>
      <w:r w:rsidRPr="00865819">
        <w:rPr>
          <w:rFonts w:ascii="Times New Roman" w:hAnsi="Times New Roman" w:cs="Times New Roman"/>
          <w:b/>
          <w:bCs/>
        </w:rPr>
        <w:t>B</w:t>
      </w:r>
      <w:r>
        <w:rPr>
          <w:rFonts w:ascii="Times New Roman" w:hAnsi="Times New Roman" w:cs="Times New Roman"/>
        </w:rPr>
        <w:t xml:space="preserve">), and where numerous genes associated with these pathways were annotated, no clear pattern based on evolutionary relatedness was observed. In contrast to this, three genomes within the </w:t>
      </w:r>
      <w:r w:rsidRPr="006955FA">
        <w:rPr>
          <w:rFonts w:ascii="Times New Roman" w:hAnsi="Times New Roman" w:cs="Times New Roman"/>
          <w:i/>
          <w:iCs/>
        </w:rPr>
        <w:t>Dehalococcoidales</w:t>
      </w:r>
      <w:r>
        <w:rPr>
          <w:rFonts w:ascii="Times New Roman" w:hAnsi="Times New Roman" w:cs="Times New Roman"/>
        </w:rPr>
        <w:t xml:space="preserve"> encoded the full degradation pathway for benzoyl-CoA (</w:t>
      </w:r>
      <w:r w:rsidRPr="00865819">
        <w:rPr>
          <w:rFonts w:ascii="Times New Roman" w:hAnsi="Times New Roman" w:cs="Times New Roman"/>
          <w:b/>
          <w:bCs/>
        </w:rPr>
        <w:t>Fig. S</w:t>
      </w:r>
      <w:r w:rsidR="00241000">
        <w:rPr>
          <w:rFonts w:ascii="Times New Roman" w:hAnsi="Times New Roman" w:cs="Times New Roman"/>
          <w:b/>
          <w:bCs/>
        </w:rPr>
        <w:t>6</w:t>
      </w:r>
      <w:r w:rsidRPr="00865819">
        <w:rPr>
          <w:rFonts w:ascii="Times New Roman" w:hAnsi="Times New Roman" w:cs="Times New Roman"/>
          <w:b/>
          <w:bCs/>
        </w:rPr>
        <w:t>A</w:t>
      </w:r>
      <w:r>
        <w:rPr>
          <w:rFonts w:ascii="Times New Roman" w:hAnsi="Times New Roman" w:cs="Times New Roman"/>
        </w:rPr>
        <w:t>), however, components of this pathway in the genomes of this class were also scattered across the phylogeny, providing limited to no support for any one evolutionary hypothesis for these genes.</w:t>
      </w:r>
    </w:p>
    <w:p w14:paraId="1966D94C" w14:textId="16B97908" w:rsidR="008921DA" w:rsidRDefault="008921DA" w:rsidP="00B36F78">
      <w:pPr>
        <w:spacing w:line="480" w:lineRule="auto"/>
        <w:jc w:val="both"/>
        <w:rPr>
          <w:rFonts w:ascii="Times New Roman" w:hAnsi="Times New Roman" w:cs="Times New Roman"/>
        </w:rPr>
      </w:pPr>
      <w:r>
        <w:rPr>
          <w:rFonts w:ascii="Times New Roman" w:hAnsi="Times New Roman" w:cs="Times New Roman"/>
        </w:rPr>
        <w:tab/>
        <w:t xml:space="preserve">As flagellar motility was observed in the novel </w:t>
      </w:r>
      <w:r w:rsidRPr="00706DF4">
        <w:rPr>
          <w:rFonts w:ascii="Times New Roman" w:hAnsi="Times New Roman" w:cs="Times New Roman"/>
          <w:i/>
          <w:iCs/>
        </w:rPr>
        <w:t>Dehalococcoidia</w:t>
      </w:r>
      <w:r>
        <w:rPr>
          <w:rFonts w:ascii="Times New Roman" w:hAnsi="Times New Roman" w:cs="Times New Roman"/>
        </w:rPr>
        <w:t xml:space="preserve">, the presence of genes coding for flagella was investigated within the class. Overall, genes were separated into those coding for structural components of the flagellar machinery (Group 1 teal-colored proteins, </w:t>
      </w:r>
      <w:r w:rsidRPr="004C629A">
        <w:rPr>
          <w:rFonts w:ascii="Times New Roman" w:hAnsi="Times New Roman" w:cs="Times New Roman"/>
          <w:b/>
          <w:bCs/>
        </w:rPr>
        <w:t>Fig. 3B</w:t>
      </w:r>
      <w:r>
        <w:rPr>
          <w:rFonts w:ascii="Times New Roman" w:hAnsi="Times New Roman" w:cs="Times New Roman"/>
        </w:rPr>
        <w:t xml:space="preserve">), typically co-occurring when present, and genes encoding regulatory proteins (Group 2 green-colored proteins, </w:t>
      </w:r>
      <w:r w:rsidRPr="004C629A">
        <w:rPr>
          <w:rFonts w:ascii="Times New Roman" w:hAnsi="Times New Roman" w:cs="Times New Roman"/>
          <w:b/>
          <w:bCs/>
        </w:rPr>
        <w:t>Fig. 3B</w:t>
      </w:r>
      <w:r>
        <w:rPr>
          <w:rFonts w:ascii="Times New Roman" w:hAnsi="Times New Roman" w:cs="Times New Roman"/>
        </w:rPr>
        <w:t xml:space="preserve">). Group 1 included genes coding for FliACDEFGILMNPQRS, FlgBCDEFGKL, FlhAB, and MotAB. Group 2 genes included those coding for FlgN, FliY, FlrC, and RpoDN. Other genes that were intermittently present coded for FliHJKO, FlgA and MotX. Broadly, genomes encoding the structural set of flagellar genes were either </w:t>
      </w:r>
      <w:r>
        <w:rPr>
          <w:rFonts w:ascii="Times New Roman" w:hAnsi="Times New Roman" w:cs="Times New Roman"/>
        </w:rPr>
        <w:lastRenderedPageBreak/>
        <w:t>present as sets consisting of more than 90</w:t>
      </w:r>
      <w:r w:rsidR="00F15852">
        <w:rPr>
          <w:rFonts w:ascii="Times New Roman" w:hAnsi="Times New Roman" w:cs="Times New Roman"/>
        </w:rPr>
        <w:t xml:space="preserve"> </w:t>
      </w:r>
      <w:r>
        <w:rPr>
          <w:rFonts w:ascii="Times New Roman" w:hAnsi="Times New Roman" w:cs="Times New Roman"/>
        </w:rPr>
        <w:t xml:space="preserve">% of the Group 1 genes (at least 23 out of 25 genes), or largely absent from the genomes. However, two or more Group 1 genes (but less than 23 genes) were found scattered across the class, with several marine-associated orders having genomes with some Group 1 genes present. RpoD was also encoded by almost all genomes in the order, although several genomes across the class also encoded other regulatory proteins associated with flagellar motility. This distribution was further interrogated with ancestral character state reconstruction, which supported the likely presence of the full Group 1 set of genes in an ancestor to the class.  Subsequently, these genes were likely vertically inherited and maintained in the representatives of orders 1 and 2 and the ancestor to the orders 3 to 9. However, a full loss of Group 1 genes at the node ancestral to the </w:t>
      </w:r>
      <w:r w:rsidRPr="00475ED0">
        <w:rPr>
          <w:rFonts w:ascii="Times New Roman" w:hAnsi="Times New Roman" w:cs="Times New Roman"/>
          <w:i/>
          <w:iCs/>
        </w:rPr>
        <w:t>Dehalo</w:t>
      </w:r>
      <w:r>
        <w:rPr>
          <w:rFonts w:ascii="Times New Roman" w:hAnsi="Times New Roman" w:cs="Times New Roman"/>
          <w:i/>
          <w:iCs/>
        </w:rPr>
        <w:t>co</w:t>
      </w:r>
      <w:r w:rsidRPr="00475ED0">
        <w:rPr>
          <w:rFonts w:ascii="Times New Roman" w:hAnsi="Times New Roman" w:cs="Times New Roman"/>
          <w:i/>
          <w:iCs/>
        </w:rPr>
        <w:t>ccoidales</w:t>
      </w:r>
      <w:r>
        <w:rPr>
          <w:rFonts w:ascii="Times New Roman" w:hAnsi="Times New Roman" w:cs="Times New Roman"/>
        </w:rPr>
        <w:t xml:space="preserve"> and the marine radiation was likely. Within the early-branching lineages associated with diverse environments, a partial loss of the Group 1 genes was also predicted for the ancestor to orders 3 to 6. Similar to the losses accompanying the marine radiation, those members of the </w:t>
      </w:r>
      <w:r w:rsidRPr="00570279">
        <w:rPr>
          <w:rFonts w:ascii="Times New Roman" w:hAnsi="Times New Roman" w:cs="Times New Roman"/>
          <w:i/>
          <w:iCs/>
        </w:rPr>
        <w:t>Tepidiformales</w:t>
      </w:r>
      <w:r>
        <w:rPr>
          <w:rFonts w:ascii="Times New Roman" w:hAnsi="Times New Roman" w:cs="Times New Roman"/>
        </w:rPr>
        <w:t xml:space="preserve"> from marine environments also had a likely partial loss in Group 1 genes.</w:t>
      </w:r>
    </w:p>
    <w:p w14:paraId="19AAE771" w14:textId="7DE08EBC" w:rsidR="008921DA" w:rsidRDefault="008921DA" w:rsidP="00B36F78">
      <w:pPr>
        <w:spacing w:line="480" w:lineRule="auto"/>
        <w:jc w:val="both"/>
        <w:rPr>
          <w:rFonts w:ascii="Times New Roman" w:hAnsi="Times New Roman" w:cs="Times New Roman"/>
        </w:rPr>
      </w:pPr>
      <w:r>
        <w:rPr>
          <w:rFonts w:ascii="Times New Roman" w:hAnsi="Times New Roman" w:cs="Times New Roman"/>
        </w:rPr>
        <w:tab/>
        <w:t>In order to obtain evolutionary hypotheses for the origin of motility within the class, phylogenetic analyses were conducted on representative sequences encoded for by each of the flagellar gene clusters. Peptide sequences for each of the cluster representatives were compared to the non-redundant protein database of the National Center for Biotechnology Information (NCBI) using default settings with BLASTP, limiting the number of report</w:t>
      </w:r>
      <w:r w:rsidR="005549D1">
        <w:rPr>
          <w:rFonts w:ascii="Times New Roman" w:hAnsi="Times New Roman" w:cs="Times New Roman"/>
        </w:rPr>
        <w:t>ed hits</w:t>
      </w:r>
      <w:r>
        <w:rPr>
          <w:rFonts w:ascii="Times New Roman" w:hAnsi="Times New Roman" w:cs="Times New Roman"/>
        </w:rPr>
        <w:t xml:space="preserve"> to 1,000. Obtained datasets were aligned with the online MAFFT server (</w:t>
      </w:r>
      <w:hyperlink r:id="rId11" w:history="1">
        <w:r w:rsidRPr="00D7194D">
          <w:rPr>
            <w:rStyle w:val="Hyperlink"/>
            <w:rFonts w:ascii="Times New Roman" w:hAnsi="Times New Roman" w:cs="Times New Roman"/>
          </w:rPr>
          <w:t>https://mafft.cbrc.jp/alignment/server/</w:t>
        </w:r>
      </w:hyperlink>
      <w:r>
        <w:rPr>
          <w:rFonts w:ascii="Times New Roman" w:hAnsi="Times New Roman" w:cs="Times New Roman"/>
        </w:rPr>
        <w:t xml:space="preserve">; </w:t>
      </w:r>
      <w:r w:rsidR="00486F40">
        <w:rPr>
          <w:rFonts w:ascii="Times New Roman" w:hAnsi="Times New Roman" w:cs="Times New Roman"/>
        </w:rPr>
        <w:fldChar w:fldCharType="begin"/>
      </w:r>
      <w:r w:rsidR="00486F40">
        <w:rPr>
          <w:rFonts w:ascii="Times New Roman" w:hAnsi="Times New Roman" w:cs="Times New Roman"/>
        </w:rPr>
        <w:instrText xml:space="preserve"> ADDIN EN.CITE &lt;EndNote&gt;&lt;Cite&gt;&lt;Author&gt;Katoh&lt;/Author&gt;&lt;Year&gt;2013&lt;/Year&gt;&lt;RecNum&gt;122&lt;/RecNum&gt;&lt;DisplayText&gt;(Katoh and Standley, 2013)&lt;/DisplayText&gt;&lt;record&gt;&lt;rec-number&gt;122&lt;/rec-number&gt;&lt;foreign-keys&gt;&lt;key app="EN" db-id="a99pts9zm0pp0yepvd8p0apk05xxzpf0pw2s" timestamp="1663006774"&gt;122&lt;/key&gt;&lt;/foreign-keys&gt;&lt;ref-type name="Journal Article"&gt;17&lt;/ref-type&gt;&lt;contributors&gt;&lt;authors&gt;&lt;author&gt;Katoh, Kazutaka&lt;/author&gt;&lt;author&gt;Standley, Daron M.&lt;/author&gt;&lt;/authors&gt;&lt;/contributors&gt;&lt;titles&gt;&lt;title&gt;MAFFT Multiple Sequence Alignment Software Version 7: Improvements in Performance and Usability&lt;/title&gt;&lt;secondary-title&gt;Molecular Biology and Evolution&lt;/secondary-title&gt;&lt;/titles&gt;&lt;periodical&gt;&lt;full-title&gt;Molecular Biology and Evolution&lt;/full-title&gt;&lt;/periodical&gt;&lt;pages&gt;772-780&lt;/pages&gt;&lt;volume&gt;30&lt;/volume&gt;&lt;number&gt;4&lt;/number&gt;&lt;dates&gt;&lt;year&gt;2013&lt;/year&gt;&lt;/dates&gt;&lt;isbn&gt;0737-4038&lt;/isbn&gt;&lt;urls&gt;&lt;related-urls&gt;&lt;url&gt;https://doi.org/10.1093/molbev/mst010&lt;/url&gt;&lt;/related-urls&gt;&lt;/urls&gt;&lt;electronic-resource-num&gt;10.1093/molbev/mst010&lt;/electronic-resource-num&gt;&lt;access-date&gt;9/12/2022&lt;/access-date&gt;&lt;/record&gt;&lt;/Cite&gt;&lt;/EndNote&gt;</w:instrText>
      </w:r>
      <w:r w:rsidR="00486F40">
        <w:rPr>
          <w:rFonts w:ascii="Times New Roman" w:hAnsi="Times New Roman" w:cs="Times New Roman"/>
        </w:rPr>
        <w:fldChar w:fldCharType="separate"/>
      </w:r>
      <w:r w:rsidR="00486F40">
        <w:rPr>
          <w:rFonts w:ascii="Times New Roman" w:hAnsi="Times New Roman" w:cs="Times New Roman"/>
          <w:noProof/>
        </w:rPr>
        <w:t>(Katoh and Standley, 2013)</w:t>
      </w:r>
      <w:r w:rsidR="00486F40">
        <w:rPr>
          <w:rFonts w:ascii="Times New Roman" w:hAnsi="Times New Roman" w:cs="Times New Roman"/>
        </w:rPr>
        <w:fldChar w:fldCharType="end"/>
      </w:r>
      <w:r>
        <w:t xml:space="preserve">) using the </w:t>
      </w:r>
      <w:r>
        <w:rPr>
          <w:rFonts w:ascii="Times New Roman" w:hAnsi="Times New Roman" w:cs="Times New Roman"/>
        </w:rPr>
        <w:t xml:space="preserve">MAFFT-DASH algorithm </w:t>
      </w:r>
      <w:r w:rsidR="00486F40">
        <w:rPr>
          <w:rFonts w:ascii="Times New Roman" w:hAnsi="Times New Roman" w:cs="Times New Roman"/>
        </w:rPr>
        <w:fldChar w:fldCharType="begin"/>
      </w:r>
      <w:r w:rsidR="00486F40">
        <w:rPr>
          <w:rFonts w:ascii="Times New Roman" w:hAnsi="Times New Roman" w:cs="Times New Roman"/>
        </w:rPr>
        <w:instrText xml:space="preserve"> ADDIN EN.CITE &lt;EndNote&gt;&lt;Cite&gt;&lt;Author&gt;Rozewicki&lt;/Author&gt;&lt;Year&gt;2019&lt;/Year&gt;&lt;RecNum&gt;123&lt;/RecNum&gt;&lt;DisplayText&gt;(Rozewicki et al., 2019)&lt;/DisplayText&gt;&lt;record&gt;&lt;rec-number&gt;123&lt;/rec-number&gt;&lt;foreign-keys&gt;&lt;key app="EN" db-id="a99pts9zm0pp0yepvd8p0apk05xxzpf0pw2s" timestamp="1663006782"&gt;123&lt;/key&gt;&lt;/foreign-keys&gt;&lt;ref-type name="Journal Article"&gt;17&lt;/ref-type&gt;&lt;contributors&gt;&lt;authors&gt;&lt;author&gt;Rozewicki, John&lt;/author&gt;&lt;author&gt;Li, Songling&lt;/author&gt;&lt;author&gt;Amada, Karlou Mar&lt;/author&gt;&lt;author&gt;Standley, Daron M.&lt;/author&gt;&lt;author&gt;Katoh, Kazutaka&lt;/author&gt;&lt;/authors&gt;&lt;/contributors&gt;&lt;titles&gt;&lt;title&gt;MAFFT-DASH: integrated protein sequence and structural alignment&lt;/title&gt;&lt;secondary-title&gt;Nucleic Acids Research&lt;/secondary-title&gt;&lt;/titles&gt;&lt;periodical&gt;&lt;full-title&gt;Nucleic acids research&lt;/full-title&gt;&lt;/periodical&gt;&lt;pages&gt;W5-W10&lt;/pages&gt;&lt;volume&gt;47&lt;/volume&gt;&lt;number&gt;W1&lt;/number&gt;&lt;dates&gt;&lt;year&gt;2019&lt;/year&gt;&lt;/dates&gt;&lt;isbn&gt;0305-1048&lt;/isbn&gt;&lt;urls&gt;&lt;related-urls&gt;&lt;url&gt;https://doi.org/10.1093/nar/gkz342&lt;/url&gt;&lt;/related-urls&gt;&lt;/urls&gt;&lt;electronic-resource-num&gt;10.1093/nar/gkz342&lt;/electronic-resource-num&gt;&lt;access-date&gt;9/12/2022&lt;/access-date&gt;&lt;/record&gt;&lt;/Cite&gt;&lt;/EndNote&gt;</w:instrText>
      </w:r>
      <w:r w:rsidR="00486F40">
        <w:rPr>
          <w:rFonts w:ascii="Times New Roman" w:hAnsi="Times New Roman" w:cs="Times New Roman"/>
        </w:rPr>
        <w:fldChar w:fldCharType="separate"/>
      </w:r>
      <w:r w:rsidR="00486F40">
        <w:rPr>
          <w:rFonts w:ascii="Times New Roman" w:hAnsi="Times New Roman" w:cs="Times New Roman"/>
          <w:noProof/>
        </w:rPr>
        <w:t>(Rozewicki et al., 2019)</w:t>
      </w:r>
      <w:r w:rsidR="00486F40">
        <w:rPr>
          <w:rFonts w:ascii="Times New Roman" w:hAnsi="Times New Roman" w:cs="Times New Roman"/>
        </w:rPr>
        <w:fldChar w:fldCharType="end"/>
      </w:r>
      <w:r>
        <w:rPr>
          <w:rFonts w:ascii="Times New Roman" w:hAnsi="Times New Roman" w:cs="Times New Roman"/>
        </w:rPr>
        <w:t xml:space="preserve">, bringing homology in protein structures into account during alignment. These aligned sequences were then subjected to maximum-likelihood phylogenetic inferences with IQ-Tree v. 1.3.11.1 </w:t>
      </w:r>
      <w:r w:rsidR="00486F40">
        <w:rPr>
          <w:rFonts w:ascii="Times New Roman" w:hAnsi="Times New Roman" w:cs="Times New Roman"/>
        </w:rPr>
        <w:fldChar w:fldCharType="begin"/>
      </w:r>
      <w:r w:rsidR="00486F40">
        <w:rPr>
          <w:rFonts w:ascii="Times New Roman" w:hAnsi="Times New Roman" w:cs="Times New Roman"/>
        </w:rPr>
        <w:instrText xml:space="preserve"> ADDIN EN.CITE &lt;EndNote&gt;&lt;Cite&gt;&lt;Author&gt;Nguyen&lt;/Author&gt;&lt;Year&gt;2015&lt;/Year&gt;&lt;RecNum&gt;106&lt;/RecNum&gt;&lt;DisplayText&gt;(Nguyen et al., 2015)&lt;/DisplayText&gt;&lt;record&gt;&lt;rec-number&gt;106&lt;/rec-number&gt;&lt;foreign-keys&gt;&lt;key app="EN" db-id="a99pts9zm0pp0yepvd8p0apk05xxzpf0pw2s" timestamp="1663005093"&gt;106&lt;/key&gt;&lt;/foreign-keys&gt;&lt;ref-type name="Journal Article"&gt;17&lt;/ref-type&gt;&lt;contributors&gt;&lt;authors&gt;&lt;author&gt;Nguyen, Lam-Tung&lt;/author&gt;&lt;author&gt;Schmidt, Heiko A.&lt;/author&gt;&lt;author&gt;von Haeseler, Arndt&lt;/author&gt;&lt;author&gt;Minh, Bui Quang&lt;/author&gt;&lt;/authors&gt;&lt;/contributors&gt;&lt;titles&gt;&lt;title&gt;IQ-TREE: A fast and effective stochastic algorithm for estimating maximum-lkelihood phylogenies&lt;/title&gt;&lt;secondary-title&gt;Molecular Biology and Evolution&lt;/secondary-title&gt;&lt;/titles&gt;&lt;periodical&gt;&lt;full-title&gt;Molecular Biology and Evolution&lt;/full-title&gt;&lt;/periodical&gt;&lt;pages&gt;268-274&lt;/pages&gt;&lt;volume&gt;32&lt;/volume&gt;&lt;number&gt;1&lt;/number&gt;&lt;dates&gt;&lt;year&gt;2015&lt;/year&gt;&lt;/dates&gt;&lt;isbn&gt;0737-4038&lt;/isbn&gt;&lt;urls&gt;&lt;related-urls&gt;&lt;url&gt;https://doi.org/10.1093/molbev/msu300&lt;/url&gt;&lt;/related-urls&gt;&lt;/urls&gt;&lt;electronic-resource-num&gt;10.1093/molbev/msu300&lt;/electronic-resource-num&gt;&lt;access-date&gt;9/12/2022&lt;/access-date&gt;&lt;/record&gt;&lt;/Cite&gt;&lt;/EndNote&gt;</w:instrText>
      </w:r>
      <w:r w:rsidR="00486F40">
        <w:rPr>
          <w:rFonts w:ascii="Times New Roman" w:hAnsi="Times New Roman" w:cs="Times New Roman"/>
        </w:rPr>
        <w:fldChar w:fldCharType="separate"/>
      </w:r>
      <w:r w:rsidR="00486F40">
        <w:rPr>
          <w:rFonts w:ascii="Times New Roman" w:hAnsi="Times New Roman" w:cs="Times New Roman"/>
          <w:noProof/>
        </w:rPr>
        <w:t>(Nguyen et al., 2015)</w:t>
      </w:r>
      <w:r w:rsidR="00486F40">
        <w:rPr>
          <w:rFonts w:ascii="Times New Roman" w:hAnsi="Times New Roman" w:cs="Times New Roman"/>
        </w:rPr>
        <w:fldChar w:fldCharType="end"/>
      </w:r>
      <w:r>
        <w:rPr>
          <w:rFonts w:ascii="Times New Roman" w:hAnsi="Times New Roman" w:cs="Times New Roman"/>
        </w:rPr>
        <w:t xml:space="preserve">, estimating the best-fit evolutionary model </w:t>
      </w:r>
      <w:r w:rsidR="00486F40">
        <w:rPr>
          <w:rFonts w:ascii="Times New Roman" w:hAnsi="Times New Roman" w:cs="Times New Roman"/>
        </w:rPr>
        <w:fldChar w:fldCharType="begin"/>
      </w:r>
      <w:r w:rsidR="00486F40">
        <w:rPr>
          <w:rFonts w:ascii="Times New Roman" w:hAnsi="Times New Roman" w:cs="Times New Roman"/>
        </w:rPr>
        <w:instrText xml:space="preserve"> ADDIN EN.CITE &lt;EndNote&gt;&lt;Cite&gt;&lt;Author&gt;Kalyaanamoorthy&lt;/Author&gt;&lt;Year&gt;2017&lt;/Year&gt;&lt;RecNum&gt;124&lt;/RecNum&gt;&lt;DisplayText&gt;(Kalyaanamoorthy et al., 2017)&lt;/DisplayText&gt;&lt;record&gt;&lt;rec-number&gt;124&lt;/rec-number&gt;&lt;foreign-keys&gt;&lt;key app="EN" db-id="a99pts9zm0pp0yepvd8p0apk05xxzpf0pw2s" timestamp="1663006840"&gt;124&lt;/key&gt;&lt;/foreign-keys&gt;&lt;ref-type name="Journal Article"&gt;17&lt;/ref-type&gt;&lt;contributors&gt;&lt;authors&gt;&lt;author&gt;Kalyaanamoorthy, Subha&lt;/author&gt;&lt;author&gt;Minh, Bui Quang&lt;/author&gt;&lt;author&gt;Wong, Thomas K. F.&lt;/author&gt;&lt;author&gt;von Haeseler, Arndt&lt;/author&gt;&lt;author&gt;Jermiin, Lars S.&lt;/author&gt;&lt;/authors&gt;&lt;/contributors&gt;&lt;titles&gt;&lt;title&gt;ModelFinder: fast model selection for accurate phylogenetic estimates&lt;/title&gt;&lt;secondary-title&gt;Nature Methods&lt;/secondary-title&gt;&lt;/titles&gt;&lt;periodical&gt;&lt;full-title&gt;Nature methods&lt;/full-title&gt;&lt;/periodical&gt;&lt;pages&gt;587-589&lt;/pages&gt;&lt;volume&gt;14&lt;/volume&gt;&lt;number&gt;6&lt;/number&gt;&lt;dates&gt;&lt;year&gt;2017&lt;/year&gt;&lt;pub-dates&gt;&lt;date&gt;2017/06/01&lt;/date&gt;&lt;/pub-dates&gt;&lt;/dates&gt;&lt;isbn&gt;1548-7105&lt;/isbn&gt;&lt;urls&gt;&lt;related-urls&gt;&lt;url&gt;https://doi.org/10.1038/nmeth.4285&lt;/url&gt;&lt;/related-urls&gt;&lt;/urls&gt;&lt;electronic-resource-num&gt;10.1038/nmeth.4285&lt;/electronic-resource-num&gt;&lt;/record&gt;&lt;/Cite&gt;&lt;/EndNote&gt;</w:instrText>
      </w:r>
      <w:r w:rsidR="00486F40">
        <w:rPr>
          <w:rFonts w:ascii="Times New Roman" w:hAnsi="Times New Roman" w:cs="Times New Roman"/>
        </w:rPr>
        <w:fldChar w:fldCharType="separate"/>
      </w:r>
      <w:r w:rsidR="00486F40">
        <w:rPr>
          <w:rFonts w:ascii="Times New Roman" w:hAnsi="Times New Roman" w:cs="Times New Roman"/>
          <w:noProof/>
        </w:rPr>
        <w:t>(Kalyaanamoorthy et al., 2017)</w:t>
      </w:r>
      <w:r w:rsidR="00486F40">
        <w:rPr>
          <w:rFonts w:ascii="Times New Roman" w:hAnsi="Times New Roman" w:cs="Times New Roman"/>
        </w:rPr>
        <w:fldChar w:fldCharType="end"/>
      </w:r>
      <w:r>
        <w:rPr>
          <w:rFonts w:ascii="Times New Roman" w:hAnsi="Times New Roman" w:cs="Times New Roman"/>
        </w:rPr>
        <w:t xml:space="preserve"> for each sequence, and inferring branch support from 1,000 replicates each, with ultrafast bootstrapping </w:t>
      </w:r>
      <w:r w:rsidR="00486F40">
        <w:rPr>
          <w:rFonts w:ascii="Times New Roman" w:hAnsi="Times New Roman" w:cs="Times New Roman"/>
        </w:rPr>
        <w:fldChar w:fldCharType="begin"/>
      </w:r>
      <w:r w:rsidR="00486F40">
        <w:rPr>
          <w:rFonts w:ascii="Times New Roman" w:hAnsi="Times New Roman" w:cs="Times New Roman"/>
        </w:rPr>
        <w:instrText xml:space="preserve"> ADDIN EN.CITE &lt;EndNote&gt;&lt;Cite&gt;&lt;Author&gt;Hoang&lt;/Author&gt;&lt;Year&gt;2018&lt;/Year&gt;&lt;RecNum&gt;108&lt;/RecNum&gt;&lt;DisplayText&gt;(Hoang et al., 2018)&lt;/DisplayText&gt;&lt;record&gt;&lt;rec-number&gt;108&lt;/rec-number&gt;&lt;foreign-keys&gt;&lt;key app="EN" db-id="a99pts9zm0pp0yepvd8p0apk05xxzpf0pw2s" timestamp="1663005379"&gt;108&lt;/key&gt;&lt;/foreign-keys&gt;&lt;ref-type name="Journal Article"&gt;17&lt;/ref-type&gt;&lt;contributors&gt;&lt;authors&gt;&lt;author&gt;Hoang, Diep Thi&lt;/author&gt;&lt;author&gt;Chernomor, Olga&lt;/author&gt;&lt;author&gt;von Haeseler, Arndt&lt;/author&gt;&lt;author&gt;Minh, Bui Quang&lt;/author&gt;&lt;author&gt;Vinh, Le Sy&lt;/author&gt;&lt;/authors&gt;&lt;/contributors&gt;&lt;titles&gt;&lt;title&gt;UFBoot2: Improving the ultrafast bootstrap approximation&lt;/title&gt;&lt;secondary-title&gt;Molecular Biology and Evolution&lt;/secondary-title&gt;&lt;/titles&gt;&lt;periodical&gt;&lt;full-title&gt;Molecular Biology and Evolution&lt;/full-title&gt;&lt;/periodical&gt;&lt;pages&gt;518-522&lt;/pages&gt;&lt;volume&gt;35&lt;/volume&gt;&lt;number&gt;2&lt;/number&gt;&lt;dates&gt;&lt;year&gt;2018&lt;/year&gt;&lt;/dates&gt;&lt;isbn&gt;0737-4038&lt;/isbn&gt;&lt;urls&gt;&lt;related-urls&gt;&lt;url&gt;https://doi.org/10.1093/molbev/msx281&lt;/url&gt;&lt;/related-urls&gt;&lt;/urls&gt;&lt;electronic-resource-num&gt;10.1093/molbev/msx281&lt;/electronic-resource-num&gt;&lt;access-date&gt;9/12/2022&lt;/access-date&gt;&lt;/record&gt;&lt;/Cite&gt;&lt;/EndNote&gt;</w:instrText>
      </w:r>
      <w:r w:rsidR="00486F40">
        <w:rPr>
          <w:rFonts w:ascii="Times New Roman" w:hAnsi="Times New Roman" w:cs="Times New Roman"/>
        </w:rPr>
        <w:fldChar w:fldCharType="separate"/>
      </w:r>
      <w:r w:rsidR="00486F40">
        <w:rPr>
          <w:rFonts w:ascii="Times New Roman" w:hAnsi="Times New Roman" w:cs="Times New Roman"/>
          <w:noProof/>
        </w:rPr>
        <w:t>(Hoang et al., 2018)</w:t>
      </w:r>
      <w:r w:rsidR="00486F40">
        <w:rPr>
          <w:rFonts w:ascii="Times New Roman" w:hAnsi="Times New Roman" w:cs="Times New Roman"/>
        </w:rPr>
        <w:fldChar w:fldCharType="end"/>
      </w:r>
      <w:r>
        <w:rPr>
          <w:rFonts w:ascii="Times New Roman" w:hAnsi="Times New Roman" w:cs="Times New Roman"/>
        </w:rPr>
        <w:t xml:space="preserve"> and </w:t>
      </w:r>
      <w:r w:rsidRPr="00E20ECA">
        <w:rPr>
          <w:rFonts w:ascii="Times New Roman" w:hAnsi="Times New Roman" w:cs="Times New Roman"/>
        </w:rPr>
        <w:t xml:space="preserve">Shimodaira-Hasegawa-like approximate likelihood </w:t>
      </w:r>
      <w:r w:rsidRPr="00E20ECA">
        <w:rPr>
          <w:rFonts w:ascii="Times New Roman" w:hAnsi="Times New Roman" w:cs="Times New Roman"/>
        </w:rPr>
        <w:lastRenderedPageBreak/>
        <w:t>ratio test</w:t>
      </w:r>
      <w:r>
        <w:rPr>
          <w:rFonts w:ascii="Times New Roman" w:hAnsi="Times New Roman" w:cs="Times New Roman"/>
        </w:rPr>
        <w:t>s</w:t>
      </w:r>
      <w:r w:rsidRPr="00E20ECA">
        <w:rPr>
          <w:rFonts w:ascii="Times New Roman" w:hAnsi="Times New Roman" w:cs="Times New Roman"/>
        </w:rPr>
        <w:t xml:space="preserve"> (SH-aLRT; </w:t>
      </w:r>
      <w:r w:rsidR="00486F40">
        <w:rPr>
          <w:rFonts w:ascii="Times New Roman" w:hAnsi="Times New Roman" w:cs="Times New Roman"/>
        </w:rPr>
        <w:fldChar w:fldCharType="begin"/>
      </w:r>
      <w:r w:rsidR="00486F40">
        <w:rPr>
          <w:rFonts w:ascii="Times New Roman" w:hAnsi="Times New Roman" w:cs="Times New Roman"/>
        </w:rPr>
        <w:instrText xml:space="preserve"> ADDIN EN.CITE &lt;EndNote&gt;&lt;Cite&gt;&lt;Author&gt;Guindon&lt;/Author&gt;&lt;Year&gt;2010&lt;/Year&gt;&lt;RecNum&gt;109&lt;/RecNum&gt;&lt;DisplayText&gt;(Guindon et al., 2010)&lt;/DisplayText&gt;&lt;record&gt;&lt;rec-number&gt;109&lt;/rec-number&gt;&lt;foreign-keys&gt;&lt;key app="EN" db-id="a99pts9zm0pp0yepvd8p0apk05xxzpf0pw2s" timestamp="1663005468"&gt;109&lt;/key&gt;&lt;/foreign-keys&gt;&lt;ref-type name="Journal Article"&gt;17&lt;/ref-type&gt;&lt;contributors&gt;&lt;authors&gt;&lt;author&gt;Guindon, Stéphane&lt;/author&gt;&lt;author&gt;Dufayard, Jean-François&lt;/author&gt;&lt;author&gt;Lefort, Vincent&lt;/author&gt;&lt;author&gt;Anisimova, Maria&lt;/author&gt;&lt;author&gt;Hordijk, Wim&lt;/author&gt;&lt;author&gt;Gascuel, Olivier&lt;/author&gt;&lt;/authors&gt;&lt;/contributors&gt;&lt;titles&gt;&lt;title&gt;New algorithms and methods to estimate maximum-likelihood phylogenies: assessing the performance of PhyML 3.0&lt;/title&gt;&lt;secondary-title&gt;Systematic Biology&lt;/secondary-title&gt;&lt;/titles&gt;&lt;periodical&gt;&lt;full-title&gt;Systematic Biology&lt;/full-title&gt;&lt;/periodical&gt;&lt;pages&gt;307-321&lt;/pages&gt;&lt;volume&gt;59&lt;/volume&gt;&lt;number&gt;3&lt;/number&gt;&lt;dates&gt;&lt;year&gt;2010&lt;/year&gt;&lt;/dates&gt;&lt;isbn&gt;1063-5157&lt;/isbn&gt;&lt;urls&gt;&lt;related-urls&gt;&lt;url&gt;https://doi.org/10.1093/sysbio/syq010&lt;/url&gt;&lt;/related-urls&gt;&lt;/urls&gt;&lt;electronic-resource-num&gt;10.1093/sysbio/syq010&lt;/electronic-resource-num&gt;&lt;access-date&gt;9/12/2022&lt;/access-date&gt;&lt;/record&gt;&lt;/Cite&gt;&lt;/EndNote&gt;</w:instrText>
      </w:r>
      <w:r w:rsidR="00486F40">
        <w:rPr>
          <w:rFonts w:ascii="Times New Roman" w:hAnsi="Times New Roman" w:cs="Times New Roman"/>
        </w:rPr>
        <w:fldChar w:fldCharType="separate"/>
      </w:r>
      <w:r w:rsidR="00486F40">
        <w:rPr>
          <w:rFonts w:ascii="Times New Roman" w:hAnsi="Times New Roman" w:cs="Times New Roman"/>
          <w:noProof/>
        </w:rPr>
        <w:t>(Guindon et al., 2010)</w:t>
      </w:r>
      <w:r w:rsidR="00486F40">
        <w:rPr>
          <w:rFonts w:ascii="Times New Roman" w:hAnsi="Times New Roman" w:cs="Times New Roman"/>
        </w:rPr>
        <w:fldChar w:fldCharType="end"/>
      </w:r>
      <w:r w:rsidRPr="00E20ECA">
        <w:rPr>
          <w:rFonts w:ascii="Times New Roman" w:hAnsi="Times New Roman" w:cs="Times New Roman"/>
        </w:rPr>
        <w:t>)</w:t>
      </w:r>
      <w:r>
        <w:rPr>
          <w:rFonts w:ascii="Times New Roman" w:hAnsi="Times New Roman" w:cs="Times New Roman"/>
        </w:rPr>
        <w:t xml:space="preserve">. Trees were visualized in FigTree v. 1.4.4 and edited in Inkscape v. 0.92.4. </w:t>
      </w:r>
    </w:p>
    <w:p w14:paraId="4C7DA1AF" w14:textId="07E2A952" w:rsidR="008921DA" w:rsidRDefault="008921DA" w:rsidP="00B36F78">
      <w:pPr>
        <w:spacing w:after="0" w:line="480" w:lineRule="auto"/>
        <w:jc w:val="both"/>
        <w:rPr>
          <w:rFonts w:ascii="Times New Roman" w:hAnsi="Times New Roman" w:cs="Times New Roman"/>
        </w:rPr>
      </w:pPr>
      <w:r>
        <w:rPr>
          <w:rFonts w:ascii="Times New Roman" w:hAnsi="Times New Roman" w:cs="Times New Roman"/>
        </w:rPr>
        <w:tab/>
      </w:r>
      <w:r w:rsidRPr="00A23FA0">
        <w:rPr>
          <w:rFonts w:ascii="Times New Roman" w:hAnsi="Times New Roman" w:cs="Times New Roman"/>
        </w:rPr>
        <w:t xml:space="preserve">Selection criteria for representative genes </w:t>
      </w:r>
      <w:r>
        <w:rPr>
          <w:rFonts w:ascii="Times New Roman" w:hAnsi="Times New Roman" w:cs="Times New Roman"/>
        </w:rPr>
        <w:t>included</w:t>
      </w:r>
      <w:r w:rsidRPr="00A23FA0">
        <w:rPr>
          <w:rFonts w:ascii="Times New Roman" w:hAnsi="Times New Roman" w:cs="Times New Roman"/>
        </w:rPr>
        <w:t xml:space="preserve"> conserved function (to ensure sufficient primary sequence conservation to robustly identify homologs), large size (to ensure sufficient phylogenetic signal is captured for robust phylogenetic inference), and presence as part of the core flagellar set (</w:t>
      </w:r>
      <w:r w:rsidRPr="009B76DB">
        <w:rPr>
          <w:rFonts w:ascii="Times New Roman" w:hAnsi="Times New Roman" w:cs="Times New Roman"/>
          <w:b/>
          <w:bCs/>
        </w:rPr>
        <w:t>Fig. 3B</w:t>
      </w:r>
      <w:r w:rsidRPr="00A23FA0">
        <w:rPr>
          <w:rFonts w:ascii="Times New Roman" w:hAnsi="Times New Roman" w:cs="Times New Roman"/>
        </w:rPr>
        <w:t>)</w:t>
      </w:r>
      <w:r>
        <w:rPr>
          <w:rFonts w:ascii="Times New Roman" w:hAnsi="Times New Roman" w:cs="Times New Roman"/>
        </w:rPr>
        <w:t>. This resulted</w:t>
      </w:r>
      <w:r w:rsidRPr="00A23FA0">
        <w:rPr>
          <w:rFonts w:ascii="Times New Roman" w:hAnsi="Times New Roman" w:cs="Times New Roman"/>
        </w:rPr>
        <w:t xml:space="preserve"> in the </w:t>
      </w:r>
      <w:r>
        <w:rPr>
          <w:rFonts w:ascii="Times New Roman" w:hAnsi="Times New Roman" w:cs="Times New Roman"/>
        </w:rPr>
        <w:t xml:space="preserve">selection of </w:t>
      </w:r>
      <w:r w:rsidRPr="00A23FA0">
        <w:rPr>
          <w:rFonts w:ascii="Times New Roman" w:hAnsi="Times New Roman" w:cs="Times New Roman"/>
        </w:rPr>
        <w:t>fl</w:t>
      </w:r>
      <w:r>
        <w:rPr>
          <w:rFonts w:ascii="Times New Roman" w:hAnsi="Times New Roman" w:cs="Times New Roman"/>
        </w:rPr>
        <w:t>a</w:t>
      </w:r>
      <w:r w:rsidRPr="00A23FA0">
        <w:rPr>
          <w:rFonts w:ascii="Times New Roman" w:hAnsi="Times New Roman" w:cs="Times New Roman"/>
        </w:rPr>
        <w:t>gellin</w:t>
      </w:r>
      <w:r>
        <w:rPr>
          <w:rFonts w:ascii="Times New Roman" w:hAnsi="Times New Roman" w:cs="Times New Roman"/>
        </w:rPr>
        <w:t>,</w:t>
      </w:r>
      <w:r w:rsidRPr="00A23FA0">
        <w:rPr>
          <w:rFonts w:ascii="Times New Roman" w:hAnsi="Times New Roman" w:cs="Times New Roman"/>
        </w:rPr>
        <w:t xml:space="preserve"> </w:t>
      </w:r>
      <w:r w:rsidRPr="009B76DB">
        <w:rPr>
          <w:rFonts w:ascii="Times New Roman" w:hAnsi="Times New Roman" w:cs="Times New Roman"/>
          <w:i/>
          <w:iCs/>
        </w:rPr>
        <w:t>fliC</w:t>
      </w:r>
      <w:r>
        <w:rPr>
          <w:rFonts w:ascii="Times New Roman" w:hAnsi="Times New Roman" w:cs="Times New Roman"/>
        </w:rPr>
        <w:t xml:space="preserve">, </w:t>
      </w:r>
      <w:r w:rsidRPr="00A23FA0">
        <w:rPr>
          <w:rFonts w:ascii="Times New Roman" w:hAnsi="Times New Roman" w:cs="Times New Roman"/>
        </w:rPr>
        <w:t>as the</w:t>
      </w:r>
      <w:r>
        <w:rPr>
          <w:rFonts w:ascii="Times New Roman" w:hAnsi="Times New Roman" w:cs="Times New Roman"/>
        </w:rPr>
        <w:t xml:space="preserve"> Cluster 1</w:t>
      </w:r>
      <w:r w:rsidRPr="00A23FA0">
        <w:rPr>
          <w:rFonts w:ascii="Times New Roman" w:hAnsi="Times New Roman" w:cs="Times New Roman"/>
        </w:rPr>
        <w:t xml:space="preserve"> representative, </w:t>
      </w:r>
      <w:r>
        <w:rPr>
          <w:rFonts w:ascii="Times New Roman" w:hAnsi="Times New Roman" w:cs="Times New Roman"/>
        </w:rPr>
        <w:t>because</w:t>
      </w:r>
      <w:r w:rsidRPr="00A23FA0">
        <w:rPr>
          <w:rFonts w:ascii="Times New Roman" w:hAnsi="Times New Roman" w:cs="Times New Roman"/>
        </w:rPr>
        <w:t xml:space="preserve"> flagellin genes are typically well-conserved and encode proteins of greater than 500 amino acids (alignment </w:t>
      </w:r>
      <w:r>
        <w:rPr>
          <w:rFonts w:ascii="Times New Roman" w:hAnsi="Times New Roman" w:cs="Times New Roman"/>
        </w:rPr>
        <w:t>including</w:t>
      </w:r>
      <w:r w:rsidRPr="00A23FA0">
        <w:rPr>
          <w:rFonts w:ascii="Times New Roman" w:hAnsi="Times New Roman" w:cs="Times New Roman"/>
        </w:rPr>
        <w:t xml:space="preserve"> 581 taxa). Similarly, due to the integral role of the flagellum-specific ATP synthase and the longer length of these genes (encoding proteins of ~ 500 amino acid residues), </w:t>
      </w:r>
      <w:r w:rsidRPr="009B76DB">
        <w:rPr>
          <w:rFonts w:ascii="Times New Roman" w:hAnsi="Times New Roman" w:cs="Times New Roman"/>
          <w:i/>
          <w:iCs/>
        </w:rPr>
        <w:t>fliI</w:t>
      </w:r>
      <w:r w:rsidRPr="00A23FA0">
        <w:rPr>
          <w:rFonts w:ascii="Times New Roman" w:hAnsi="Times New Roman" w:cs="Times New Roman"/>
        </w:rPr>
        <w:t xml:space="preserve"> was selected as representative for Cluster 2 (alignment </w:t>
      </w:r>
      <w:r>
        <w:rPr>
          <w:rFonts w:ascii="Times New Roman" w:hAnsi="Times New Roman" w:cs="Times New Roman"/>
        </w:rPr>
        <w:t>including</w:t>
      </w:r>
      <w:r w:rsidRPr="00A23FA0">
        <w:rPr>
          <w:rFonts w:ascii="Times New Roman" w:hAnsi="Times New Roman" w:cs="Times New Roman"/>
        </w:rPr>
        <w:t xml:space="preserve"> 539 taxa)</w:t>
      </w:r>
      <w:r>
        <w:rPr>
          <w:rFonts w:ascii="Times New Roman" w:hAnsi="Times New Roman" w:cs="Times New Roman"/>
        </w:rPr>
        <w:t>.</w:t>
      </w:r>
      <w:r w:rsidRPr="00A23FA0">
        <w:rPr>
          <w:rFonts w:ascii="Times New Roman" w:hAnsi="Times New Roman" w:cs="Times New Roman"/>
        </w:rPr>
        <w:t xml:space="preserve"> For Cluster 3, </w:t>
      </w:r>
      <w:r w:rsidRPr="009B76DB">
        <w:rPr>
          <w:rFonts w:ascii="Times New Roman" w:hAnsi="Times New Roman" w:cs="Times New Roman"/>
          <w:i/>
          <w:iCs/>
        </w:rPr>
        <w:t>motA</w:t>
      </w:r>
      <w:r w:rsidRPr="00A23FA0">
        <w:rPr>
          <w:rFonts w:ascii="Times New Roman" w:hAnsi="Times New Roman" w:cs="Times New Roman"/>
        </w:rPr>
        <w:t xml:space="preserve"> [part of the flagellar motor complex; encoding a protein of </w:t>
      </w:r>
      <w:r w:rsidRPr="009B76DB">
        <w:rPr>
          <w:rFonts w:ascii="Times New Roman" w:hAnsi="Times New Roman" w:cs="Times New Roman"/>
          <w:i/>
          <w:iCs/>
        </w:rPr>
        <w:t>ca.</w:t>
      </w:r>
      <w:r w:rsidRPr="00A23FA0">
        <w:rPr>
          <w:rFonts w:ascii="Times New Roman" w:hAnsi="Times New Roman" w:cs="Times New Roman"/>
        </w:rPr>
        <w:t xml:space="preserve"> 300 amino acids; alignment </w:t>
      </w:r>
      <w:r>
        <w:rPr>
          <w:rFonts w:ascii="Times New Roman" w:hAnsi="Times New Roman" w:cs="Times New Roman"/>
        </w:rPr>
        <w:t>including</w:t>
      </w:r>
      <w:r w:rsidRPr="00A23FA0">
        <w:rPr>
          <w:rFonts w:ascii="Times New Roman" w:hAnsi="Times New Roman" w:cs="Times New Roman"/>
        </w:rPr>
        <w:t xml:space="preserve"> 356 taxa], </w:t>
      </w:r>
      <w:r w:rsidRPr="009B76DB">
        <w:rPr>
          <w:rFonts w:ascii="Times New Roman" w:hAnsi="Times New Roman" w:cs="Times New Roman"/>
          <w:i/>
          <w:iCs/>
        </w:rPr>
        <w:t>fliP</w:t>
      </w:r>
      <w:r w:rsidRPr="00A23FA0">
        <w:rPr>
          <w:rFonts w:ascii="Times New Roman" w:hAnsi="Times New Roman" w:cs="Times New Roman"/>
        </w:rPr>
        <w:t xml:space="preserve"> [flagellar biosynthetic precursor; encoding a protein of </w:t>
      </w:r>
      <w:r w:rsidRPr="009B76DB">
        <w:rPr>
          <w:rFonts w:ascii="Times New Roman" w:hAnsi="Times New Roman" w:cs="Times New Roman"/>
          <w:i/>
          <w:iCs/>
        </w:rPr>
        <w:t>ca.</w:t>
      </w:r>
      <w:r w:rsidRPr="00A23FA0">
        <w:rPr>
          <w:rFonts w:ascii="Times New Roman" w:hAnsi="Times New Roman" w:cs="Times New Roman"/>
        </w:rPr>
        <w:t xml:space="preserve"> 250 amino acids; alignment </w:t>
      </w:r>
      <w:r>
        <w:rPr>
          <w:rFonts w:ascii="Times New Roman" w:hAnsi="Times New Roman" w:cs="Times New Roman"/>
        </w:rPr>
        <w:t>including</w:t>
      </w:r>
      <w:r w:rsidRPr="00A23FA0">
        <w:rPr>
          <w:rFonts w:ascii="Times New Roman" w:hAnsi="Times New Roman" w:cs="Times New Roman"/>
        </w:rPr>
        <w:t xml:space="preserve"> 373 taxa], and </w:t>
      </w:r>
      <w:r w:rsidRPr="009B76DB">
        <w:rPr>
          <w:rFonts w:ascii="Times New Roman" w:hAnsi="Times New Roman" w:cs="Times New Roman"/>
          <w:i/>
          <w:iCs/>
        </w:rPr>
        <w:t>flhA</w:t>
      </w:r>
      <w:r w:rsidRPr="00A23FA0">
        <w:rPr>
          <w:rFonts w:ascii="Times New Roman" w:hAnsi="Times New Roman" w:cs="Times New Roman"/>
        </w:rPr>
        <w:t xml:space="preserve"> [flagellum biosynthesis protein; encoding a protein of </w:t>
      </w:r>
      <w:r w:rsidRPr="009B76DB">
        <w:rPr>
          <w:rFonts w:ascii="Times New Roman" w:hAnsi="Times New Roman" w:cs="Times New Roman"/>
          <w:i/>
          <w:iCs/>
        </w:rPr>
        <w:t>ca.</w:t>
      </w:r>
      <w:r w:rsidRPr="00A23FA0">
        <w:rPr>
          <w:rFonts w:ascii="Times New Roman" w:hAnsi="Times New Roman" w:cs="Times New Roman"/>
        </w:rPr>
        <w:t xml:space="preserve"> 700 amino acids; alignment </w:t>
      </w:r>
      <w:r>
        <w:rPr>
          <w:rFonts w:ascii="Times New Roman" w:hAnsi="Times New Roman" w:cs="Times New Roman"/>
        </w:rPr>
        <w:t>including</w:t>
      </w:r>
      <w:r w:rsidRPr="00A23FA0">
        <w:rPr>
          <w:rFonts w:ascii="Times New Roman" w:hAnsi="Times New Roman" w:cs="Times New Roman"/>
        </w:rPr>
        <w:t xml:space="preserve"> 533 taxa], were used as representative genes for phylogenetic reconstruction</w:t>
      </w:r>
      <w:r>
        <w:rPr>
          <w:rFonts w:ascii="Times New Roman" w:hAnsi="Times New Roman" w:cs="Times New Roman"/>
        </w:rPr>
        <w:t xml:space="preserve"> of </w:t>
      </w:r>
      <w:r w:rsidRPr="00A23FA0">
        <w:rPr>
          <w:rFonts w:ascii="Times New Roman" w:hAnsi="Times New Roman" w:cs="Times New Roman"/>
        </w:rPr>
        <w:t>Cluster 3.</w:t>
      </w:r>
      <w:r>
        <w:rPr>
          <w:rFonts w:ascii="Times New Roman" w:hAnsi="Times New Roman" w:cs="Times New Roman"/>
        </w:rPr>
        <w:t xml:space="preserve"> These phylogenies are summarized in </w:t>
      </w:r>
      <w:r w:rsidRPr="00D26149">
        <w:rPr>
          <w:rFonts w:ascii="Times New Roman" w:hAnsi="Times New Roman" w:cs="Times New Roman"/>
          <w:b/>
          <w:bCs/>
        </w:rPr>
        <w:t>Fig. 4C</w:t>
      </w:r>
      <w:r>
        <w:rPr>
          <w:rFonts w:ascii="Times New Roman" w:hAnsi="Times New Roman" w:cs="Times New Roman"/>
        </w:rPr>
        <w:t xml:space="preserve"> and accompany this work as supplementary data in nexus format. </w:t>
      </w:r>
      <w:r w:rsidRPr="008D04AE">
        <w:rPr>
          <w:rFonts w:ascii="Times New Roman" w:hAnsi="Times New Roman" w:cs="Times New Roman"/>
        </w:rPr>
        <w:t xml:space="preserve">For all </w:t>
      </w:r>
      <w:r>
        <w:rPr>
          <w:rFonts w:ascii="Times New Roman" w:hAnsi="Times New Roman" w:cs="Times New Roman"/>
        </w:rPr>
        <w:t xml:space="preserve">representative flagellar </w:t>
      </w:r>
      <w:r w:rsidRPr="008D04AE">
        <w:rPr>
          <w:rFonts w:ascii="Times New Roman" w:hAnsi="Times New Roman" w:cs="Times New Roman"/>
        </w:rPr>
        <w:t>sequences</w:t>
      </w:r>
      <w:r>
        <w:rPr>
          <w:rFonts w:ascii="Times New Roman" w:hAnsi="Times New Roman" w:cs="Times New Roman"/>
        </w:rPr>
        <w:t xml:space="preserve"> analyzed</w:t>
      </w:r>
      <w:r w:rsidRPr="008D04AE">
        <w:rPr>
          <w:rFonts w:ascii="Times New Roman" w:hAnsi="Times New Roman" w:cs="Times New Roman"/>
        </w:rPr>
        <w:t xml:space="preserve">, roughly 20 to 25 % of homologs detected in the non-redundant database belonged to environmental genomes </w:t>
      </w:r>
      <w:r>
        <w:rPr>
          <w:rFonts w:ascii="Times New Roman" w:hAnsi="Times New Roman" w:cs="Times New Roman"/>
        </w:rPr>
        <w:t>belonging to</w:t>
      </w:r>
      <w:r w:rsidRPr="008D04AE">
        <w:rPr>
          <w:rFonts w:ascii="Times New Roman" w:hAnsi="Times New Roman" w:cs="Times New Roman"/>
        </w:rPr>
        <w:t xml:space="preserve"> the </w:t>
      </w:r>
      <w:r w:rsidRPr="003C5AAF">
        <w:rPr>
          <w:rFonts w:ascii="Times New Roman" w:hAnsi="Times New Roman" w:cs="Times New Roman"/>
          <w:i/>
          <w:iCs/>
        </w:rPr>
        <w:t>Chloroflexota</w:t>
      </w:r>
      <w:r w:rsidRPr="008D04AE">
        <w:rPr>
          <w:rFonts w:ascii="Times New Roman" w:hAnsi="Times New Roman" w:cs="Times New Roman"/>
        </w:rPr>
        <w:t>, as determined through their classification in the GTDB release 202</w:t>
      </w:r>
      <w:r>
        <w:rPr>
          <w:rFonts w:ascii="Times New Roman" w:hAnsi="Times New Roman" w:cs="Times New Roman"/>
        </w:rPr>
        <w:t xml:space="preserve">. This finding was surprising, as this indicated a large distribution of flagellar structural genes in numerous </w:t>
      </w:r>
      <w:r w:rsidRPr="00D52DC7">
        <w:rPr>
          <w:rFonts w:ascii="Times New Roman" w:hAnsi="Times New Roman" w:cs="Times New Roman"/>
          <w:i/>
          <w:iCs/>
        </w:rPr>
        <w:t>Chloroflexota</w:t>
      </w:r>
      <w:r>
        <w:rPr>
          <w:rFonts w:ascii="Times New Roman" w:hAnsi="Times New Roman" w:cs="Times New Roman"/>
        </w:rPr>
        <w:t xml:space="preserve"> classes (most notably the </w:t>
      </w:r>
      <w:r w:rsidRPr="00D52DC7">
        <w:rPr>
          <w:rFonts w:ascii="Times New Roman" w:hAnsi="Times New Roman" w:cs="Times New Roman"/>
          <w:i/>
          <w:iCs/>
        </w:rPr>
        <w:t>Anaerolineae</w:t>
      </w:r>
      <w:r>
        <w:rPr>
          <w:rFonts w:ascii="Times New Roman" w:hAnsi="Times New Roman" w:cs="Times New Roman"/>
        </w:rPr>
        <w:t xml:space="preserve">, </w:t>
      </w:r>
      <w:r w:rsidRPr="00D52DC7">
        <w:rPr>
          <w:rFonts w:ascii="Times New Roman" w:hAnsi="Times New Roman" w:cs="Times New Roman"/>
          <w:i/>
          <w:iCs/>
        </w:rPr>
        <w:t>Chloroflexia</w:t>
      </w:r>
      <w:r>
        <w:rPr>
          <w:rFonts w:ascii="Times New Roman" w:hAnsi="Times New Roman" w:cs="Times New Roman"/>
        </w:rPr>
        <w:t>, FW602-bin22, UBA2235, and UBA6077).</w:t>
      </w:r>
    </w:p>
    <w:p w14:paraId="0AB082EE" w14:textId="77777777" w:rsidR="008921DA" w:rsidRDefault="008921DA" w:rsidP="00B36F78">
      <w:pPr>
        <w:spacing w:line="480" w:lineRule="auto"/>
        <w:jc w:val="both"/>
        <w:rPr>
          <w:rFonts w:ascii="Times New Roman" w:hAnsi="Times New Roman" w:cs="Times New Roman"/>
        </w:rPr>
      </w:pPr>
    </w:p>
    <w:p w14:paraId="571C066C" w14:textId="6C8C052E" w:rsidR="009E1127" w:rsidRPr="00295243" w:rsidRDefault="00295243" w:rsidP="00B36F78">
      <w:pPr>
        <w:jc w:val="both"/>
        <w:rPr>
          <w:rFonts w:ascii="Times New Roman" w:hAnsi="Times New Roman" w:cs="Times New Roman"/>
          <w:b/>
          <w:bCs/>
          <w:i/>
          <w:iCs/>
        </w:rPr>
      </w:pPr>
      <w:r w:rsidRPr="00295243">
        <w:rPr>
          <w:rFonts w:ascii="Times New Roman" w:hAnsi="Times New Roman" w:cs="Times New Roman"/>
          <w:b/>
          <w:bCs/>
          <w:i/>
          <w:iCs/>
        </w:rPr>
        <w:t>Supplementary Note</w:t>
      </w:r>
      <w:r w:rsidR="00BF701A">
        <w:rPr>
          <w:rFonts w:ascii="Times New Roman" w:hAnsi="Times New Roman" w:cs="Times New Roman"/>
          <w:b/>
          <w:bCs/>
          <w:i/>
          <w:iCs/>
        </w:rPr>
        <w:t xml:space="preserve"> 6</w:t>
      </w:r>
      <w:r w:rsidRPr="00295243">
        <w:rPr>
          <w:rFonts w:ascii="Times New Roman" w:hAnsi="Times New Roman" w:cs="Times New Roman"/>
          <w:b/>
          <w:bCs/>
          <w:i/>
          <w:iCs/>
        </w:rPr>
        <w:t xml:space="preserve">: </w:t>
      </w:r>
      <w:r w:rsidR="00637E7E">
        <w:rPr>
          <w:rFonts w:ascii="Times New Roman" w:hAnsi="Times New Roman" w:cs="Times New Roman"/>
          <w:b/>
          <w:bCs/>
          <w:i/>
          <w:iCs/>
        </w:rPr>
        <w:t>C</w:t>
      </w:r>
      <w:r w:rsidR="009E1127" w:rsidRPr="00295243">
        <w:rPr>
          <w:rFonts w:ascii="Times New Roman" w:hAnsi="Times New Roman" w:cs="Times New Roman"/>
          <w:b/>
          <w:bCs/>
          <w:i/>
          <w:iCs/>
        </w:rPr>
        <w:t>ultivation experiments</w:t>
      </w:r>
      <w:bookmarkEnd w:id="0"/>
      <w:r w:rsidR="00C66C99">
        <w:rPr>
          <w:rFonts w:ascii="Times New Roman" w:hAnsi="Times New Roman" w:cs="Times New Roman"/>
          <w:b/>
          <w:bCs/>
          <w:i/>
          <w:iCs/>
        </w:rPr>
        <w:t xml:space="preserve"> and genomics</w:t>
      </w:r>
    </w:p>
    <w:p w14:paraId="7E458145" w14:textId="7D4E63B9" w:rsidR="00060A87" w:rsidRDefault="00060A87" w:rsidP="00B36F78">
      <w:pPr>
        <w:spacing w:after="0" w:line="480" w:lineRule="auto"/>
        <w:ind w:firstLine="720"/>
        <w:jc w:val="both"/>
        <w:rPr>
          <w:rFonts w:ascii="Times New Roman" w:eastAsia="Times New Roman" w:hAnsi="Times New Roman" w:cs="Times New Roman"/>
        </w:rPr>
      </w:pPr>
      <w:r w:rsidRPr="00060A87">
        <w:rPr>
          <w:rFonts w:ascii="Times New Roman" w:eastAsia="Times New Roman" w:hAnsi="Times New Roman" w:cs="Times New Roman"/>
        </w:rPr>
        <w:t>The physiological and biochemical characteristics of strains G233</w:t>
      </w:r>
      <w:r w:rsidRPr="00060A87">
        <w:rPr>
          <w:rFonts w:ascii="Times New Roman" w:eastAsia="Times New Roman" w:hAnsi="Times New Roman" w:cs="Times New Roman"/>
          <w:vertAlign w:val="superscript"/>
        </w:rPr>
        <w:t>T</w:t>
      </w:r>
      <w:r w:rsidRPr="00060A87">
        <w:rPr>
          <w:rFonts w:ascii="Times New Roman" w:eastAsia="Times New Roman" w:hAnsi="Times New Roman" w:cs="Times New Roman"/>
        </w:rPr>
        <w:t xml:space="preserve"> and YIM 72310</w:t>
      </w:r>
      <w:r w:rsidRPr="00060A87">
        <w:rPr>
          <w:rFonts w:ascii="Times New Roman" w:eastAsia="Times New Roman" w:hAnsi="Times New Roman" w:cs="Times New Roman"/>
          <w:vertAlign w:val="superscript"/>
        </w:rPr>
        <w:t>T</w:t>
      </w:r>
      <w:r w:rsidRPr="00060A87">
        <w:rPr>
          <w:rFonts w:ascii="Times New Roman" w:eastAsia="Times New Roman" w:hAnsi="Times New Roman" w:cs="Times New Roman"/>
        </w:rPr>
        <w:t xml:space="preserve"> were investigated using routine cultivation on R2A at 60 </w:t>
      </w:r>
      <w:r w:rsidRPr="00060A87">
        <w:rPr>
          <w:rFonts w:ascii="Times New Roman" w:eastAsia="Times New Roman" w:hAnsi="Times New Roman" w:cs="Times New Roman"/>
          <w:vertAlign w:val="superscript"/>
        </w:rPr>
        <w:t>o</w:t>
      </w:r>
      <w:r w:rsidRPr="00060A87">
        <w:rPr>
          <w:rFonts w:ascii="Times New Roman" w:eastAsia="Times New Roman" w:hAnsi="Times New Roman" w:cs="Times New Roman"/>
        </w:rPr>
        <w:t xml:space="preserve">C. Growth was also evaluated on </w:t>
      </w:r>
      <w:r w:rsidRPr="00060A87">
        <w:rPr>
          <w:rFonts w:ascii="Times New Roman" w:eastAsia="Times New Roman" w:hAnsi="Times New Roman" w:cs="Times New Roman"/>
          <w:i/>
        </w:rPr>
        <w:t>Thermus</w:t>
      </w:r>
      <w:r w:rsidRPr="00060A87">
        <w:rPr>
          <w:rFonts w:ascii="Times New Roman" w:eastAsia="Times New Roman" w:hAnsi="Times New Roman" w:cs="Times New Roman"/>
        </w:rPr>
        <w:t xml:space="preserve"> 162 medium (DSMZ Medium 878) and T5 agar medium </w:t>
      </w:r>
      <w:r w:rsidR="00302741">
        <w:rPr>
          <w:rFonts w:ascii="Times New Roman" w:eastAsia="Times New Roman" w:hAnsi="Times New Roman" w:cs="Times New Roman"/>
        </w:rPr>
        <w:fldChar w:fldCharType="begin"/>
      </w:r>
      <w:r w:rsidR="00302741">
        <w:rPr>
          <w:rFonts w:ascii="Times New Roman" w:eastAsia="Times New Roman" w:hAnsi="Times New Roman" w:cs="Times New Roman"/>
        </w:rPr>
        <w:instrText xml:space="preserve"> ADDIN EN.CITE &lt;EndNote&gt;&lt;Cite&gt;&lt;Author&gt;Yu&lt;/Author&gt;&lt;Year&gt;2013&lt;/Year&gt;&lt;RecNum&gt;125&lt;/RecNum&gt;&lt;DisplayText&gt;(Yu et al., 2013)&lt;/DisplayText&gt;&lt;record&gt;&lt;rec-number&gt;125&lt;/rec-number&gt;&lt;foreign-keys&gt;&lt;key app="EN" db-id="a99pts9zm0pp0yepvd8p0apk05xxzpf0pw2s" timestamp="1663006941"&gt;125&lt;/key&gt;&lt;/foreign-keys&gt;&lt;ref-type name="Journal Article"&gt;17&lt;/ref-type&gt;&lt;contributors&gt;&lt;authors&gt;&lt;author&gt;Yu, Tian-Tian&lt;/author&gt;&lt;author&gt;Yao, Ji-Cheng&lt;/author&gt;&lt;author&gt;Ming, Hong&lt;/author&gt;&lt;author&gt;Yin, Yi-Rui&lt;/author&gt;&lt;author&gt;Zhou, En-Min&lt;/author&gt;&lt;author&gt;Liu, Min-Jiao&lt;/author&gt;&lt;author&gt;Tang, Shu-Kun&lt;/author&gt;&lt;author&gt;Li, Wen-Jun&lt;/author&gt;&lt;/authors&gt;&lt;/contributors&gt;&lt;titles&gt;&lt;title&gt;&lt;style face="italic" font="default" size="100%"&gt;Thermus tengchongensis&lt;/style&gt;&lt;style face="normal" font="default" size="100%"&gt; sp. nov., isolated from a geothermally heated soil sample in Tengchong, Yunnan, south-west China&lt;/style&gt;&lt;/title&gt;&lt;secondary-title&gt;Antonie van Leeuwenhoek&lt;/secondary-title&gt;&lt;/titles&gt;&lt;periodical&gt;&lt;full-title&gt;Antonie van Leeuwenhoek&lt;/full-title&gt;&lt;/periodical&gt;&lt;pages&gt;513-518&lt;/pages&gt;&lt;volume&gt;103&lt;/volume&gt;&lt;number&gt;3&lt;/number&gt;&lt;dates&gt;&lt;year&gt;2013&lt;/year&gt;&lt;pub-dates&gt;&lt;date&gt;2013/03/01&lt;/date&gt;&lt;/pub-dates&gt;&lt;/dates&gt;&lt;isbn&gt;1572-9699&lt;/isbn&gt;&lt;urls&gt;&lt;related-urls&gt;&lt;url&gt;https://doi.org/10.1007/s10482-012-9833-9&lt;/url&gt;&lt;/related-urls&gt;&lt;/urls&gt;&lt;electronic-resource-num&gt;10.1007/s10482-012-9833-9&lt;/electronic-resource-num&gt;&lt;/record&gt;&lt;/Cite&gt;&lt;/EndNote&gt;</w:instrText>
      </w:r>
      <w:r w:rsidR="00302741">
        <w:rPr>
          <w:rFonts w:ascii="Times New Roman" w:eastAsia="Times New Roman" w:hAnsi="Times New Roman" w:cs="Times New Roman"/>
        </w:rPr>
        <w:fldChar w:fldCharType="separate"/>
      </w:r>
      <w:r w:rsidR="00302741">
        <w:rPr>
          <w:rFonts w:ascii="Times New Roman" w:eastAsia="Times New Roman" w:hAnsi="Times New Roman" w:cs="Times New Roman"/>
          <w:noProof/>
        </w:rPr>
        <w:t>(Yu et al., 2013)</w:t>
      </w:r>
      <w:r w:rsidR="00302741">
        <w:rPr>
          <w:rFonts w:ascii="Times New Roman" w:eastAsia="Times New Roman" w:hAnsi="Times New Roman" w:cs="Times New Roman"/>
        </w:rPr>
        <w:fldChar w:fldCharType="end"/>
      </w:r>
      <w:r w:rsidRPr="00060A87">
        <w:rPr>
          <w:rFonts w:ascii="Times New Roman" w:eastAsia="Times New Roman" w:hAnsi="Times New Roman" w:cs="Times New Roman"/>
        </w:rPr>
        <w:t xml:space="preserve"> at 60 °C. The Gram staining reaction, motility </w:t>
      </w:r>
      <w:r w:rsidRPr="00060A87">
        <w:rPr>
          <w:rFonts w:ascii="Times New Roman" w:eastAsia="Times New Roman" w:hAnsi="Times New Roman" w:cs="Times New Roman"/>
        </w:rPr>
        <w:lastRenderedPageBreak/>
        <w:t>testing, catalase, oxidase and urease activity, hydrolysis of starch, cellulose, Tweens 20, 40, 60 and 80, milk peptonization and coagulation,</w:t>
      </w:r>
      <w:r w:rsidR="00AF7191">
        <w:rPr>
          <w:rFonts w:ascii="Times New Roman" w:eastAsia="Times New Roman" w:hAnsi="Times New Roman" w:cs="Times New Roman"/>
        </w:rPr>
        <w:t xml:space="preserve"> and</w:t>
      </w:r>
      <w:r w:rsidRPr="00060A87">
        <w:rPr>
          <w:rFonts w:ascii="Times New Roman" w:eastAsia="Times New Roman" w:hAnsi="Times New Roman" w:cs="Times New Roman"/>
        </w:rPr>
        <w:t xml:space="preserve"> reduction of nitrate, and H</w:t>
      </w:r>
      <w:r w:rsidRPr="00060A87">
        <w:rPr>
          <w:rFonts w:ascii="Times New Roman" w:eastAsia="Times New Roman" w:hAnsi="Times New Roman" w:cs="Times New Roman"/>
          <w:vertAlign w:val="subscript"/>
        </w:rPr>
        <w:t>2</w:t>
      </w:r>
      <w:r w:rsidRPr="00060A87">
        <w:rPr>
          <w:rFonts w:ascii="Times New Roman" w:eastAsia="Times New Roman" w:hAnsi="Times New Roman" w:cs="Times New Roman"/>
        </w:rPr>
        <w:t xml:space="preserve">S production were tested as described previously </w:t>
      </w:r>
      <w:r w:rsidR="007D376B">
        <w:rPr>
          <w:rFonts w:ascii="Times New Roman" w:eastAsia="Times New Roman" w:hAnsi="Times New Roman" w:cs="Times New Roman"/>
        </w:rPr>
        <w:fldChar w:fldCharType="begin">
          <w:fldData xml:space="preserve">PEVuZE5vdGU+PENpdGU+PEF1dGhvcj5Hb256YWxlejwvQXV0aG9yPjxZZWFyPjE5Nzg8L1llYXI+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</w:fldData>
        </w:fldChar>
      </w:r>
      <w:r w:rsidR="007D376B">
        <w:rPr>
          <w:rFonts w:ascii="Times New Roman" w:eastAsia="Times New Roman" w:hAnsi="Times New Roman" w:cs="Times New Roman"/>
        </w:rPr>
        <w:instrText xml:space="preserve"> ADDIN EN.CITE </w:instrText>
      </w:r>
      <w:r w:rsidR="007D376B">
        <w:rPr>
          <w:rFonts w:ascii="Times New Roman" w:eastAsia="Times New Roman" w:hAnsi="Times New Roman" w:cs="Times New Roman"/>
        </w:rPr>
        <w:fldChar w:fldCharType="begin">
          <w:fldData xml:space="preserve">PEVuZE5vdGU+PENpdGU+PEF1dGhvcj5Hb256YWxlejwvQXV0aG9yPjxZZWFyPjE5Nzg8L1llYXI+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</w:fldData>
        </w:fldChar>
      </w:r>
      <w:r w:rsidR="007D376B">
        <w:rPr>
          <w:rFonts w:ascii="Times New Roman" w:eastAsia="Times New Roman" w:hAnsi="Times New Roman" w:cs="Times New Roman"/>
        </w:rPr>
        <w:instrText xml:space="preserve"> ADDIN EN.CITE.DATA </w:instrText>
      </w:r>
      <w:r w:rsidR="007D376B">
        <w:rPr>
          <w:rFonts w:ascii="Times New Roman" w:eastAsia="Times New Roman" w:hAnsi="Times New Roman" w:cs="Times New Roman"/>
        </w:rPr>
      </w:r>
      <w:r w:rsidR="007D376B">
        <w:rPr>
          <w:rFonts w:ascii="Times New Roman" w:eastAsia="Times New Roman" w:hAnsi="Times New Roman" w:cs="Times New Roman"/>
        </w:rPr>
        <w:fldChar w:fldCharType="end"/>
      </w:r>
      <w:r w:rsidR="007D376B">
        <w:rPr>
          <w:rFonts w:ascii="Times New Roman" w:eastAsia="Times New Roman" w:hAnsi="Times New Roman" w:cs="Times New Roman"/>
        </w:rPr>
      </w:r>
      <w:r w:rsidR="007D376B">
        <w:rPr>
          <w:rFonts w:ascii="Times New Roman" w:eastAsia="Times New Roman" w:hAnsi="Times New Roman" w:cs="Times New Roman"/>
        </w:rPr>
        <w:fldChar w:fldCharType="separate"/>
      </w:r>
      <w:r w:rsidR="007D376B">
        <w:rPr>
          <w:rFonts w:ascii="Times New Roman" w:eastAsia="Times New Roman" w:hAnsi="Times New Roman" w:cs="Times New Roman"/>
          <w:noProof/>
        </w:rPr>
        <w:t>(Gonzalez et al., 1978; Zhou et al., 2014; Yu et al., 2015)</w:t>
      </w:r>
      <w:r w:rsidR="007D376B">
        <w:rPr>
          <w:rFonts w:ascii="Times New Roman" w:eastAsia="Times New Roman" w:hAnsi="Times New Roman" w:cs="Times New Roman"/>
        </w:rPr>
        <w:fldChar w:fldCharType="end"/>
      </w:r>
      <w:r w:rsidRPr="00060A87">
        <w:rPr>
          <w:rFonts w:ascii="Times New Roman" w:eastAsia="Times New Roman" w:hAnsi="Times New Roman" w:cs="Times New Roman"/>
        </w:rPr>
        <w:t xml:space="preserve">. </w:t>
      </w:r>
      <w:r w:rsidRPr="00C07715">
        <w:rPr>
          <w:rFonts w:ascii="Times New Roman" w:eastAsia="Times New Roman" w:hAnsi="Times New Roman" w:cs="Times New Roman"/>
        </w:rPr>
        <w:t xml:space="preserve">Growth at different temperatures (30-80 </w:t>
      </w:r>
      <w:r w:rsidRPr="00C07715">
        <w:rPr>
          <w:rFonts w:ascii="Times New Roman" w:eastAsia="Times New Roman" w:hAnsi="Times New Roman" w:cs="Times New Roman"/>
          <w:vertAlign w:val="superscript"/>
        </w:rPr>
        <w:t>o</w:t>
      </w:r>
      <w:r w:rsidRPr="00C07715">
        <w:rPr>
          <w:rFonts w:ascii="Times New Roman" w:eastAsia="Times New Roman" w:hAnsi="Times New Roman" w:cs="Times New Roman"/>
        </w:rPr>
        <w:t>C) was tested on R2A medium by incubating cultures for 15 days.</w:t>
      </w:r>
      <w:r w:rsidRPr="00060A87">
        <w:rPr>
          <w:rFonts w:ascii="Times New Roman" w:eastAsia="Times New Roman" w:hAnsi="Times New Roman" w:cs="Times New Roman"/>
        </w:rPr>
        <w:t xml:space="preserve"> NaCl tolerance growth tests were examined at different NaCl concentrations (0, 0.5, 1, 2, 3, and 4 % w/v) using R2A as a basal medium at 60 </w:t>
      </w:r>
      <w:r w:rsidRPr="00060A87">
        <w:rPr>
          <w:rFonts w:ascii="Times New Roman" w:eastAsia="Times New Roman" w:hAnsi="Times New Roman" w:cs="Times New Roman"/>
          <w:vertAlign w:val="superscript"/>
        </w:rPr>
        <w:t>o</w:t>
      </w:r>
      <w:r w:rsidRPr="00060A87">
        <w:rPr>
          <w:rFonts w:ascii="Times New Roman" w:eastAsia="Times New Roman" w:hAnsi="Times New Roman" w:cs="Times New Roman"/>
        </w:rPr>
        <w:t xml:space="preserve">C. The pH range for growth was tested at 60 </w:t>
      </w:r>
      <w:r w:rsidRPr="00060A87">
        <w:rPr>
          <w:rFonts w:ascii="Times New Roman" w:eastAsia="Times New Roman" w:hAnsi="Times New Roman" w:cs="Times New Roman"/>
          <w:vertAlign w:val="superscript"/>
        </w:rPr>
        <w:t>o</w:t>
      </w:r>
      <w:r w:rsidRPr="00060A87">
        <w:rPr>
          <w:rFonts w:ascii="Times New Roman" w:eastAsia="Times New Roman" w:hAnsi="Times New Roman" w:cs="Times New Roman"/>
        </w:rPr>
        <w:t>C for 15 days by culturing the strain in R2</w:t>
      </w:r>
      <w:r w:rsidR="001B77F4">
        <w:rPr>
          <w:rFonts w:ascii="Times New Roman" w:eastAsia="Times New Roman" w:hAnsi="Times New Roman" w:cs="Times New Roman"/>
        </w:rPr>
        <w:t>A</w:t>
      </w:r>
      <w:r w:rsidRPr="00060A87">
        <w:rPr>
          <w:rFonts w:ascii="Times New Roman" w:eastAsia="Times New Roman" w:hAnsi="Times New Roman" w:cs="Times New Roman"/>
        </w:rPr>
        <w:t xml:space="preserve"> broth, using buffers near their pKa values at pH 4, 5, 6, 7, 8, 9 and 10.</w:t>
      </w:r>
    </w:p>
    <w:p w14:paraId="363B562F" w14:textId="0B9EFBF9" w:rsidR="007935CD" w:rsidRPr="00060A87" w:rsidRDefault="007935CD" w:rsidP="00B36F78">
      <w:pPr>
        <w:spacing w:after="0" w:line="480" w:lineRule="auto"/>
        <w:ind w:firstLine="720"/>
        <w:jc w:val="both"/>
        <w:rPr>
          <w:rFonts w:ascii="Times New Roman" w:eastAsia="Times New Roman" w:hAnsi="Times New Roman" w:cs="Times New Roman"/>
        </w:rPr>
      </w:pPr>
      <w:r w:rsidRPr="007935CD">
        <w:rPr>
          <w:rFonts w:ascii="Times New Roman" w:eastAsia="Times New Roman" w:hAnsi="Times New Roman" w:cs="Times New Roman"/>
        </w:rPr>
        <w:t>The temperature ranges for growth of YIM 72310</w:t>
      </w:r>
      <w:r w:rsidRPr="007935CD">
        <w:rPr>
          <w:rFonts w:ascii="Times New Roman" w:eastAsia="Times New Roman" w:hAnsi="Times New Roman" w:cs="Times New Roman"/>
          <w:vertAlign w:val="superscript"/>
        </w:rPr>
        <w:t>T</w:t>
      </w:r>
      <w:r w:rsidRPr="007935CD">
        <w:rPr>
          <w:rFonts w:ascii="Times New Roman" w:eastAsia="Times New Roman" w:hAnsi="Times New Roman" w:cs="Times New Roman"/>
        </w:rPr>
        <w:t xml:space="preserve"> and G233</w:t>
      </w:r>
      <w:r w:rsidRPr="007935CD">
        <w:rPr>
          <w:rFonts w:ascii="Times New Roman" w:eastAsia="Times New Roman" w:hAnsi="Times New Roman" w:cs="Times New Roman"/>
          <w:vertAlign w:val="superscript"/>
        </w:rPr>
        <w:t>T</w:t>
      </w:r>
      <w:r w:rsidRPr="007935CD">
        <w:rPr>
          <w:rFonts w:ascii="Times New Roman" w:eastAsia="Times New Roman" w:hAnsi="Times New Roman" w:cs="Times New Roman"/>
        </w:rPr>
        <w:t xml:space="preserve"> were slightly higher than T</w:t>
      </w:r>
      <w:r w:rsidRPr="007935CD">
        <w:rPr>
          <w:rFonts w:ascii="Times New Roman" w:eastAsia="Times New Roman" w:hAnsi="Times New Roman" w:cs="Times New Roman"/>
          <w:i/>
          <w:iCs/>
        </w:rPr>
        <w:t>. bonchosmolovskayae</w:t>
      </w:r>
      <w:r w:rsidRPr="007935CD">
        <w:rPr>
          <w:rFonts w:ascii="Times New Roman" w:eastAsia="Times New Roman" w:hAnsi="Times New Roman" w:cs="Times New Roman"/>
        </w:rPr>
        <w:t xml:space="preserve"> </w:t>
      </w:r>
      <w:r w:rsidR="00874DA6">
        <w:rPr>
          <w:rFonts w:ascii="Times New Roman" w:eastAsia="Times New Roman" w:hAnsi="Times New Roman" w:cs="Times New Roman"/>
        </w:rPr>
        <w:fldChar w:fldCharType="begin"/>
      </w:r>
      <w:r w:rsidR="00874DA6">
        <w:rPr>
          <w:rFonts w:ascii="Times New Roman" w:eastAsia="Times New Roman" w:hAnsi="Times New Roman" w:cs="Times New Roman"/>
        </w:rPr>
        <w:instrText xml:space="preserve"> ADDIN EN.CITE &lt;EndNote&gt;&lt;Cite&gt;&lt;Author&gt;Kochetkova&lt;/Author&gt;&lt;Year&gt;2020&lt;/Year&gt;&lt;RecNum&gt;11&lt;/RecNum&gt;&lt;DisplayText&gt;(Kochetkova et al., 2020)&lt;/DisplayText&gt;&lt;record&gt;&lt;rec-number&gt;11&lt;/rec-number&gt;&lt;foreign-keys&gt;&lt;key app="EN" db-id="a99pts9zm0pp0yepvd8p0apk05xxzpf0pw2s" timestamp="1643829393"&gt;11&lt;/key&gt;&lt;/foreign-keys&gt;&lt;ref-type name="Journal Article"&gt;17&lt;/ref-type&gt;&lt;contributors&gt;&lt;authors&gt;&lt;author&gt;Kochetkova, Tatiana V&lt;/author&gt;&lt;author&gt;Zayulina, Kseniya S&lt;/author&gt;&lt;author&gt;Zhigarkov, Vyacheslav S&lt;/author&gt;&lt;author&gt;Minaev, Nikita V&lt;/author&gt;&lt;author&gt;Chichkov, Boris N&lt;/author&gt;&lt;author&gt;Novikov, Andrei A&lt;/author&gt;&lt;author&gt;Toshchakov, Stepan V&lt;/author&gt;&lt;author&gt;Elcheninov, Alexander G&lt;/author&gt;&lt;author&gt;Kublanov, Ilya V&lt;/author&gt;&lt;/authors&gt;&lt;/contributors&gt;&lt;titles&gt;&lt;title&gt;&lt;style face="italic" font="default" size="100%"&gt;Tepidiforma bonchosmolovskayae &lt;/style&gt;&lt;style face="normal" font="default" size="100%"&gt;gen. nov., sp. nov., a moderately thermophilic &lt;/style&gt;&lt;style face="italic" font="default" size="100%"&gt;Chloroflexi &lt;/style&gt;&lt;style face="normal" font="default" size="100%"&gt;bacterium from a Chukotka hot spring (Arctic, Russia), representing a novel class, &lt;/style&gt;&lt;style face="italic" font="default" size="100%"&gt;Tepidiformia&lt;/style&gt;&lt;style face="normal" font="default" size="100%"&gt;, which includes the previously uncultivated lineage OLB14&lt;/style&gt;&lt;/title&gt;&lt;secondary-title&gt;International Journal of Systematic and Evolutionary Microbiology&lt;/secondary-title&gt;&lt;/titles&gt;&lt;periodical&gt;&lt;full-title&gt;International Journal of Systematic and Evolutionary Microbiology&lt;/full-title&gt;&lt;/periodical&gt;&lt;pages&gt;1192-1202&lt;/pages&gt;&lt;volume&gt;70&lt;/volume&gt;&lt;number&gt;2&lt;/number&gt;&lt;dates&gt;&lt;year&gt;2020&lt;/year&gt;&lt;/dates&gt;&lt;isbn&gt;1466-5026&lt;/isbn&gt;&lt;urls&gt;&lt;/urls&gt;&lt;electronic-resource-num&gt;10.1099/ijsem.0.003902&lt;/electronic-resource-num&gt;&lt;/record&gt;&lt;/Cite&gt;&lt;/EndNote&gt;</w:instrText>
      </w:r>
      <w:r w:rsidR="00874DA6">
        <w:rPr>
          <w:rFonts w:ascii="Times New Roman" w:eastAsia="Times New Roman" w:hAnsi="Times New Roman" w:cs="Times New Roman"/>
        </w:rPr>
        <w:fldChar w:fldCharType="separate"/>
      </w:r>
      <w:r w:rsidR="00874DA6">
        <w:rPr>
          <w:rFonts w:ascii="Times New Roman" w:eastAsia="Times New Roman" w:hAnsi="Times New Roman" w:cs="Times New Roman"/>
          <w:noProof/>
        </w:rPr>
        <w:t>(Kochetkova et al., 2020)</w:t>
      </w:r>
      <w:r w:rsidR="00874DA6">
        <w:rPr>
          <w:rFonts w:ascii="Times New Roman" w:eastAsia="Times New Roman" w:hAnsi="Times New Roman" w:cs="Times New Roman"/>
        </w:rPr>
        <w:fldChar w:fldCharType="end"/>
      </w:r>
      <w:r w:rsidRPr="007935CD">
        <w:rPr>
          <w:rFonts w:ascii="Times New Roman" w:eastAsia="Times New Roman" w:hAnsi="Times New Roman" w:cs="Times New Roman"/>
        </w:rPr>
        <w:t xml:space="preserve">, but in a similar range of 45-65 </w:t>
      </w:r>
      <w:r>
        <w:rPr>
          <w:rFonts w:ascii="Calibri" w:eastAsia="Times New Roman" w:hAnsi="Calibri" w:cs="Calibri"/>
        </w:rPr>
        <w:t>°</w:t>
      </w:r>
      <w:r w:rsidRPr="007935CD">
        <w:rPr>
          <w:rFonts w:ascii="Times New Roman" w:eastAsia="Times New Roman" w:hAnsi="Times New Roman" w:cs="Times New Roman"/>
        </w:rPr>
        <w:t xml:space="preserve">C, with an optimum at 55-60 </w:t>
      </w:r>
      <w:r>
        <w:rPr>
          <w:rFonts w:ascii="Calibri" w:eastAsia="Times New Roman" w:hAnsi="Calibri" w:cs="Calibri"/>
        </w:rPr>
        <w:t>°</w:t>
      </w:r>
      <w:r w:rsidRPr="007935CD">
        <w:rPr>
          <w:rFonts w:ascii="Times New Roman" w:eastAsia="Times New Roman" w:hAnsi="Times New Roman" w:cs="Times New Roman"/>
        </w:rPr>
        <w:t xml:space="preserve">C. Similarly, the pH range for growth of both isolates was 6-8, with an optimum at pH 7, comparable to </w:t>
      </w:r>
      <w:r w:rsidRPr="007935CD">
        <w:rPr>
          <w:rFonts w:ascii="Times New Roman" w:eastAsia="Times New Roman" w:hAnsi="Times New Roman" w:cs="Times New Roman"/>
          <w:i/>
          <w:iCs/>
        </w:rPr>
        <w:t>T. bonchosmolovskayae</w:t>
      </w:r>
      <w:r w:rsidRPr="007935CD">
        <w:rPr>
          <w:rFonts w:ascii="Times New Roman" w:eastAsia="Times New Roman" w:hAnsi="Times New Roman" w:cs="Times New Roman"/>
        </w:rPr>
        <w:t xml:space="preserve"> </w:t>
      </w:r>
      <w:r w:rsidR="00874DA6">
        <w:rPr>
          <w:rFonts w:ascii="Times New Roman" w:eastAsia="Times New Roman" w:hAnsi="Times New Roman" w:cs="Times New Roman"/>
        </w:rPr>
        <w:fldChar w:fldCharType="begin"/>
      </w:r>
      <w:r w:rsidR="00874DA6">
        <w:rPr>
          <w:rFonts w:ascii="Times New Roman" w:eastAsia="Times New Roman" w:hAnsi="Times New Roman" w:cs="Times New Roman"/>
        </w:rPr>
        <w:instrText xml:space="preserve"> ADDIN EN.CITE &lt;EndNote&gt;&lt;Cite&gt;&lt;Author&gt;Kochetkova&lt;/Author&gt;&lt;Year&gt;2020&lt;/Year&gt;&lt;RecNum&gt;11&lt;/RecNum&gt;&lt;DisplayText&gt;(Kochetkova et al., 2020)&lt;/DisplayText&gt;&lt;record&gt;&lt;rec-number&gt;11&lt;/rec-number&gt;&lt;foreign-keys&gt;&lt;key app="EN" db-id="a99pts9zm0pp0yepvd8p0apk05xxzpf0pw2s" timestamp="1643829393"&gt;11&lt;/key&gt;&lt;/foreign-keys&gt;&lt;ref-type name="Journal Article"&gt;17&lt;/ref-type&gt;&lt;contributors&gt;&lt;authors&gt;&lt;author&gt;Kochetkova, Tatiana V&lt;/author&gt;&lt;author&gt;Zayulina, Kseniya S&lt;/author&gt;&lt;author&gt;Zhigarkov, Vyacheslav S&lt;/author&gt;&lt;author&gt;Minaev, Nikita V&lt;/author&gt;&lt;author&gt;Chichkov, Boris N&lt;/author&gt;&lt;author&gt;Novikov, Andrei A&lt;/author&gt;&lt;author&gt;Toshchakov, Stepan V&lt;/author&gt;&lt;author&gt;Elcheninov, Alexander G&lt;/author&gt;&lt;author&gt;Kublanov, Ilya V&lt;/author&gt;&lt;/authors&gt;&lt;/contributors&gt;&lt;titles&gt;&lt;title&gt;&lt;style face="italic" font="default" size="100%"&gt;Tepidiforma bonchosmolovskayae &lt;/style&gt;&lt;style face="normal" font="default" size="100%"&gt;gen. nov., sp. nov., a moderately thermophilic &lt;/style&gt;&lt;style face="italic" font="default" size="100%"&gt;Chloroflexi &lt;/style&gt;&lt;style face="normal" font="default" size="100%"&gt;bacterium from a Chukotka hot spring (Arctic, Russia), representing a novel class, &lt;/style&gt;&lt;style face="italic" font="default" size="100%"&gt;Tepidiformia&lt;/style&gt;&lt;style face="normal" font="default" size="100%"&gt;, which includes the previously uncultivated lineage OLB14&lt;/style&gt;&lt;/title&gt;&lt;secondary-title&gt;International Journal of Systematic and Evolutionary Microbiology&lt;/secondary-title&gt;&lt;/titles&gt;&lt;periodical&gt;&lt;full-title&gt;International Journal of Systematic and Evolutionary Microbiology&lt;/full-title&gt;&lt;/periodical&gt;&lt;pages&gt;1192-1202&lt;/pages&gt;&lt;volume&gt;70&lt;/volume&gt;&lt;number&gt;2&lt;/number&gt;&lt;dates&gt;&lt;year&gt;2020&lt;/year&gt;&lt;/dates&gt;&lt;isbn&gt;1466-5026&lt;/isbn&gt;&lt;urls&gt;&lt;/urls&gt;&lt;electronic-resource-num&gt;10.1099/ijsem.0.003902&lt;/electronic-resource-num&gt;&lt;/record&gt;&lt;/Cite&gt;&lt;/EndNote&gt;</w:instrText>
      </w:r>
      <w:r w:rsidR="00874DA6">
        <w:rPr>
          <w:rFonts w:ascii="Times New Roman" w:eastAsia="Times New Roman" w:hAnsi="Times New Roman" w:cs="Times New Roman"/>
        </w:rPr>
        <w:fldChar w:fldCharType="separate"/>
      </w:r>
      <w:r w:rsidR="00874DA6">
        <w:rPr>
          <w:rFonts w:ascii="Times New Roman" w:eastAsia="Times New Roman" w:hAnsi="Times New Roman" w:cs="Times New Roman"/>
          <w:noProof/>
        </w:rPr>
        <w:t>(Kochetkova et al., 2020)</w:t>
      </w:r>
      <w:r w:rsidR="00874DA6">
        <w:rPr>
          <w:rFonts w:ascii="Times New Roman" w:eastAsia="Times New Roman" w:hAnsi="Times New Roman" w:cs="Times New Roman"/>
        </w:rPr>
        <w:fldChar w:fldCharType="end"/>
      </w:r>
      <w:r w:rsidR="00874DA6">
        <w:rPr>
          <w:rFonts w:ascii="Times New Roman" w:eastAsia="Times New Roman" w:hAnsi="Times New Roman" w:cs="Times New Roman"/>
        </w:rPr>
        <w:t>.</w:t>
      </w:r>
      <w:r w:rsidRPr="007935CD">
        <w:rPr>
          <w:rFonts w:ascii="Times New Roman" w:eastAsia="Times New Roman" w:hAnsi="Times New Roman" w:cs="Times New Roman"/>
        </w:rPr>
        <w:t xml:space="preserve"> Growth was observed at 0-1.0 % w/v NaCl concentration. Like </w:t>
      </w:r>
      <w:r w:rsidRPr="007935CD">
        <w:rPr>
          <w:rFonts w:ascii="Times New Roman" w:eastAsia="Times New Roman" w:hAnsi="Times New Roman" w:cs="Times New Roman"/>
          <w:i/>
          <w:iCs/>
        </w:rPr>
        <w:t>T. bonchosmolovskayae</w:t>
      </w:r>
      <w:r w:rsidRPr="007935CD">
        <w:rPr>
          <w:rFonts w:ascii="Times New Roman" w:eastAsia="Times New Roman" w:hAnsi="Times New Roman" w:cs="Times New Roman"/>
        </w:rPr>
        <w:t xml:space="preserve"> </w:t>
      </w:r>
      <w:r w:rsidR="00874DA6">
        <w:rPr>
          <w:rFonts w:ascii="Times New Roman" w:eastAsia="Times New Roman" w:hAnsi="Times New Roman" w:cs="Times New Roman"/>
        </w:rPr>
        <w:fldChar w:fldCharType="begin"/>
      </w:r>
      <w:r w:rsidR="00874DA6">
        <w:rPr>
          <w:rFonts w:ascii="Times New Roman" w:eastAsia="Times New Roman" w:hAnsi="Times New Roman" w:cs="Times New Roman"/>
        </w:rPr>
        <w:instrText xml:space="preserve"> ADDIN EN.CITE &lt;EndNote&gt;&lt;Cite&gt;&lt;Author&gt;Kochetkova&lt;/Author&gt;&lt;Year&gt;2020&lt;/Year&gt;&lt;RecNum&gt;11&lt;/RecNum&gt;&lt;DisplayText&gt;(Kochetkova et al., 2020)&lt;/DisplayText&gt;&lt;record&gt;&lt;rec-number&gt;11&lt;/rec-number&gt;&lt;foreign-keys&gt;&lt;key app="EN" db-id="a99pts9zm0pp0yepvd8p0apk05xxzpf0pw2s" timestamp="1643829393"&gt;11&lt;/key&gt;&lt;/foreign-keys&gt;&lt;ref-type name="Journal Article"&gt;17&lt;/ref-type&gt;&lt;contributors&gt;&lt;authors&gt;&lt;author&gt;Kochetkova, Tatiana V&lt;/author&gt;&lt;author&gt;Zayulina, Kseniya S&lt;/author&gt;&lt;author&gt;Zhigarkov, Vyacheslav S&lt;/author&gt;&lt;author&gt;Minaev, Nikita V&lt;/author&gt;&lt;author&gt;Chichkov, Boris N&lt;/author&gt;&lt;author&gt;Novikov, Andrei A&lt;/author&gt;&lt;author&gt;Toshchakov, Stepan V&lt;/author&gt;&lt;author&gt;Elcheninov, Alexander G&lt;/author&gt;&lt;author&gt;Kublanov, Ilya V&lt;/author&gt;&lt;/authors&gt;&lt;/contributors&gt;&lt;titles&gt;&lt;title&gt;&lt;style face="italic" font="default" size="100%"&gt;Tepidiforma bonchosmolovskayae &lt;/style&gt;&lt;style face="normal" font="default" size="100%"&gt;gen. nov., sp. nov., a moderately thermophilic &lt;/style&gt;&lt;style face="italic" font="default" size="100%"&gt;Chloroflexi &lt;/style&gt;&lt;style face="normal" font="default" size="100%"&gt;bacterium from a Chukotka hot spring (Arctic, Russia), representing a novel class, &lt;/style&gt;&lt;style face="italic" font="default" size="100%"&gt;Tepidiformia&lt;/style&gt;&lt;style face="normal" font="default" size="100%"&gt;, which includes the previously uncultivated lineage OLB14&lt;/style&gt;&lt;/title&gt;&lt;secondary-title&gt;International Journal of Systematic and Evolutionary Microbiology&lt;/secondary-title&gt;&lt;/titles&gt;&lt;periodical&gt;&lt;full-title&gt;International Journal of Systematic and Evolutionary Microbiology&lt;/full-title&gt;&lt;/periodical&gt;&lt;pages&gt;1192-1202&lt;/pages&gt;&lt;volume&gt;70&lt;/volume&gt;&lt;number&gt;2&lt;/number&gt;&lt;dates&gt;&lt;year&gt;2020&lt;/year&gt;&lt;/dates&gt;&lt;isbn&gt;1466-5026&lt;/isbn&gt;&lt;urls&gt;&lt;/urls&gt;&lt;electronic-resource-num&gt;10.1099/ijsem.0.003902&lt;/electronic-resource-num&gt;&lt;/record&gt;&lt;/Cite&gt;&lt;/EndNote&gt;</w:instrText>
      </w:r>
      <w:r w:rsidR="00874DA6">
        <w:rPr>
          <w:rFonts w:ascii="Times New Roman" w:eastAsia="Times New Roman" w:hAnsi="Times New Roman" w:cs="Times New Roman"/>
        </w:rPr>
        <w:fldChar w:fldCharType="separate"/>
      </w:r>
      <w:r w:rsidR="00874DA6">
        <w:rPr>
          <w:rFonts w:ascii="Times New Roman" w:eastAsia="Times New Roman" w:hAnsi="Times New Roman" w:cs="Times New Roman"/>
          <w:noProof/>
        </w:rPr>
        <w:t>(Kochetkova et al., 2020)</w:t>
      </w:r>
      <w:r w:rsidR="00874DA6">
        <w:rPr>
          <w:rFonts w:ascii="Times New Roman" w:eastAsia="Times New Roman" w:hAnsi="Times New Roman" w:cs="Times New Roman"/>
        </w:rPr>
        <w:fldChar w:fldCharType="end"/>
      </w:r>
      <w:r w:rsidRPr="007935CD">
        <w:rPr>
          <w:rFonts w:ascii="Times New Roman" w:eastAsia="Times New Roman" w:hAnsi="Times New Roman" w:cs="Times New Roman"/>
        </w:rPr>
        <w:t xml:space="preserve">, colonies of both new strains were small, circular, and convex. Colonies of the new strains turned pale yellow on all test media after 3 days. </w:t>
      </w:r>
      <w:r w:rsidRPr="007935CD">
        <w:rPr>
          <w:rFonts w:ascii="Times New Roman" w:eastAsia="Times New Roman" w:hAnsi="Times New Roman" w:cs="Times New Roman"/>
          <w:i/>
          <w:iCs/>
        </w:rPr>
        <w:t>T. bonchosmolovskayae</w:t>
      </w:r>
      <w:r w:rsidRPr="007935CD">
        <w:rPr>
          <w:rFonts w:ascii="Times New Roman" w:eastAsia="Times New Roman" w:hAnsi="Times New Roman" w:cs="Times New Roman"/>
        </w:rPr>
        <w:t xml:space="preserve"> colonies were described as transparent, but a yellow pigment was detected in cell lysates and polar lipid extracts </w:t>
      </w:r>
      <w:r w:rsidR="00515CC9">
        <w:rPr>
          <w:rFonts w:ascii="Times New Roman" w:eastAsia="Times New Roman" w:hAnsi="Times New Roman" w:cs="Times New Roman"/>
        </w:rPr>
        <w:fldChar w:fldCharType="begin"/>
      </w:r>
      <w:r w:rsidR="00515CC9">
        <w:rPr>
          <w:rFonts w:ascii="Times New Roman" w:eastAsia="Times New Roman" w:hAnsi="Times New Roman" w:cs="Times New Roman"/>
        </w:rPr>
        <w:instrText xml:space="preserve"> ADDIN EN.CITE &lt;EndNote&gt;&lt;Cite&gt;&lt;Author&gt;Kochetkova&lt;/Author&gt;&lt;Year&gt;2020&lt;/Year&gt;&lt;RecNum&gt;11&lt;/RecNum&gt;&lt;DisplayText&gt;(Kochetkova et al., 2020)&lt;/DisplayText&gt;&lt;record&gt;&lt;rec-number&gt;11&lt;/rec-number&gt;&lt;foreign-keys&gt;&lt;key app="EN" db-id="a99pts9zm0pp0yepvd8p0apk05xxzpf0pw2s" timestamp="1643829393"&gt;11&lt;/key&gt;&lt;/foreign-keys&gt;&lt;ref-type name="Journal Article"&gt;17&lt;/ref-type&gt;&lt;contributors&gt;&lt;authors&gt;&lt;author&gt;Kochetkova, Tatiana V&lt;/author&gt;&lt;author&gt;Zayulina, Kseniya S&lt;/author&gt;&lt;author&gt;Zhigarkov, Vyacheslav S&lt;/author&gt;&lt;author&gt;Minaev, Nikita V&lt;/author&gt;&lt;author&gt;Chichkov, Boris N&lt;/author&gt;&lt;author&gt;Novikov, Andrei A&lt;/author&gt;&lt;author&gt;Toshchakov, Stepan V&lt;/author&gt;&lt;author&gt;Elcheninov, Alexander G&lt;/author&gt;&lt;author&gt;Kublanov, Ilya V&lt;/author&gt;&lt;/authors&gt;&lt;/contributors&gt;&lt;titles&gt;&lt;title&gt;&lt;style face="italic" font="default" size="100%"&gt;Tepidiforma bonchosmolovskayae &lt;/style&gt;&lt;style face="normal" font="default" size="100%"&gt;gen. nov., sp. nov., a moderately thermophilic &lt;/style&gt;&lt;style face="italic" font="default" size="100%"&gt;Chloroflexi &lt;/style&gt;&lt;style face="normal" font="default" size="100%"&gt;bacterium from a Chukotka hot spring (Arctic, Russia), representing a novel class, &lt;/style&gt;&lt;style face="italic" font="default" size="100%"&gt;Tepidiformia&lt;/style&gt;&lt;style face="normal" font="default" size="100%"&gt;, which includes the previously uncultivated lineage OLB14&lt;/style&gt;&lt;/title&gt;&lt;secondary-title&gt;International Journal of Systematic and Evolutionary Microbiology&lt;/secondary-title&gt;&lt;/titles&gt;&lt;periodical&gt;&lt;full-title&gt;International Journal of Systematic and Evolutionary Microbiology&lt;/full-title&gt;&lt;/periodical&gt;&lt;pages&gt;1192-1202&lt;/pages&gt;&lt;volume&gt;70&lt;/volume&gt;&lt;number&gt;2&lt;/number&gt;&lt;dates&gt;&lt;year&gt;2020&lt;/year&gt;&lt;/dates&gt;&lt;isbn&gt;1466-5026&lt;/isbn&gt;&lt;urls&gt;&lt;/urls&gt;&lt;electronic-resource-num&gt;10.1099/ijsem.0.003902&lt;/electronic-resource-num&gt;&lt;/record&gt;&lt;/Cite&gt;&lt;/EndNote&gt;</w:instrText>
      </w:r>
      <w:r w:rsidR="00515CC9">
        <w:rPr>
          <w:rFonts w:ascii="Times New Roman" w:eastAsia="Times New Roman" w:hAnsi="Times New Roman" w:cs="Times New Roman"/>
        </w:rPr>
        <w:fldChar w:fldCharType="separate"/>
      </w:r>
      <w:r w:rsidR="00515CC9">
        <w:rPr>
          <w:rFonts w:ascii="Times New Roman" w:eastAsia="Times New Roman" w:hAnsi="Times New Roman" w:cs="Times New Roman"/>
          <w:noProof/>
        </w:rPr>
        <w:t>(Kochetkova et al., 2020)</w:t>
      </w:r>
      <w:r w:rsidR="00515CC9">
        <w:rPr>
          <w:rFonts w:ascii="Times New Roman" w:eastAsia="Times New Roman" w:hAnsi="Times New Roman" w:cs="Times New Roman"/>
        </w:rPr>
        <w:fldChar w:fldCharType="end"/>
      </w:r>
      <w:r w:rsidRPr="007935CD">
        <w:rPr>
          <w:rFonts w:ascii="Times New Roman" w:eastAsia="Times New Roman" w:hAnsi="Times New Roman" w:cs="Times New Roman"/>
        </w:rPr>
        <w:t xml:space="preserve">. The pigment in </w:t>
      </w:r>
      <w:r w:rsidRPr="007935CD">
        <w:rPr>
          <w:rFonts w:ascii="Times New Roman" w:eastAsia="Times New Roman" w:hAnsi="Times New Roman" w:cs="Times New Roman"/>
          <w:i/>
          <w:iCs/>
        </w:rPr>
        <w:t>T. bonchosmolovskayae</w:t>
      </w:r>
      <w:r w:rsidRPr="007935CD">
        <w:rPr>
          <w:rFonts w:ascii="Times New Roman" w:eastAsia="Times New Roman" w:hAnsi="Times New Roman" w:cs="Times New Roman"/>
        </w:rPr>
        <w:t xml:space="preserve"> was speculated to be a carotenoid, which is consistent with a conserved carotenoid biosynthetic cluster.</w:t>
      </w:r>
    </w:p>
    <w:p w14:paraId="00847889" w14:textId="77777777" w:rsidR="00BA0C4B" w:rsidRPr="00BA0C4B" w:rsidRDefault="00BA0C4B" w:rsidP="00B36F78">
      <w:pPr>
        <w:spacing w:after="0" w:line="480" w:lineRule="auto"/>
        <w:ind w:firstLine="720"/>
        <w:jc w:val="both"/>
        <w:rPr>
          <w:rFonts w:ascii="Times New Roman" w:eastAsia="Times New Roman" w:hAnsi="Times New Roman" w:cs="Times New Roman"/>
        </w:rPr>
      </w:pPr>
      <w:r w:rsidRPr="00BA0C4B">
        <w:rPr>
          <w:rFonts w:ascii="Times New Roman" w:eastAsia="Times New Roman" w:hAnsi="Times New Roman" w:cs="Times New Roman"/>
        </w:rPr>
        <w:t xml:space="preserve">Routine physiological characterization was done using BIOLOG GEN III, API ZYM, and API 20NE panels. Both novel strains were positive for oxidase, catalase, and urease. </w:t>
      </w:r>
      <w:r w:rsidRPr="00BA0C4B">
        <w:rPr>
          <w:rFonts w:ascii="Times New Roman" w:eastAsia="Times New Roman" w:hAnsi="Times New Roman" w:cs="Times New Roman"/>
          <w:sz w:val="24"/>
          <w:szCs w:val="24"/>
        </w:rPr>
        <w:t>N</w:t>
      </w:r>
      <w:r w:rsidRPr="00BA0C4B">
        <w:rPr>
          <w:rFonts w:ascii="Times New Roman" w:eastAsia="Times New Roman" w:hAnsi="Times New Roman" w:cs="Times New Roman"/>
        </w:rPr>
        <w:t>itrate reduction, milk coagulation and peptonization, starch hydrolysis, cellulose hydrolysis, and H</w:t>
      </w:r>
      <w:r w:rsidRPr="00BA0C4B">
        <w:rPr>
          <w:rFonts w:ascii="Times New Roman" w:eastAsia="Times New Roman" w:hAnsi="Times New Roman" w:cs="Times New Roman"/>
          <w:vertAlign w:val="subscript"/>
        </w:rPr>
        <w:t>2</w:t>
      </w:r>
      <w:r w:rsidRPr="00BA0C4B">
        <w:rPr>
          <w:rFonts w:ascii="Times New Roman" w:eastAsia="Times New Roman" w:hAnsi="Times New Roman" w:cs="Times New Roman"/>
        </w:rPr>
        <w:t xml:space="preserve">S production were negative. Tweens 40 and 60 were hydrolyzed, but Tweens 20 and 80 were not. </w:t>
      </w:r>
    </w:p>
    <w:p w14:paraId="26ADBF9F" w14:textId="75617C4D" w:rsidR="00CF3E2A" w:rsidRPr="00E531E4" w:rsidRDefault="00060A87" w:rsidP="00B36F78">
      <w:pPr>
        <w:spacing w:after="0" w:line="480" w:lineRule="auto"/>
        <w:ind w:firstLine="720"/>
        <w:jc w:val="both"/>
        <w:rPr>
          <w:rFonts w:ascii="Times New Roman" w:eastAsia="Times New Roman" w:hAnsi="Times New Roman" w:cs="Times New Roman"/>
        </w:rPr>
      </w:pPr>
      <w:r w:rsidRPr="00060A87">
        <w:rPr>
          <w:rFonts w:ascii="Times New Roman" w:eastAsia="Times New Roman" w:hAnsi="Times New Roman" w:cs="Times New Roman"/>
        </w:rPr>
        <w:t>Three additional approaches were taken to test the use of carbon compounds in triplicate on 10 mL of medium in Balch tubes according to genomic predictions and exometabolomic observations</w:t>
      </w:r>
      <w:r w:rsidR="00E308B2">
        <w:rPr>
          <w:rFonts w:ascii="Times New Roman" w:eastAsia="Times New Roman" w:hAnsi="Times New Roman" w:cs="Times New Roman"/>
        </w:rPr>
        <w:t xml:space="preserve">. </w:t>
      </w:r>
      <w:r w:rsidRPr="00060A87">
        <w:rPr>
          <w:rFonts w:ascii="Times New Roman" w:eastAsia="Times New Roman" w:hAnsi="Times New Roman" w:cs="Times New Roman"/>
        </w:rPr>
        <w:t>First, sole carbon source tests were performed by the addition of</w:t>
      </w:r>
      <w:r w:rsidR="00E308B2">
        <w:rPr>
          <w:rFonts w:ascii="Times New Roman" w:eastAsia="Times New Roman" w:hAnsi="Times New Roman" w:cs="Times New Roman"/>
        </w:rPr>
        <w:t xml:space="preserve"> potassium acetate, sodium fumarate, sodium succinate, dextrin, D-ribose, maltose, citric acid, sucrose, potato starch, malic acid, melibiose, oxaloacetic acid, propionic acid, raffinose, casamino acids, yeast extract, proteose peptone</w:t>
      </w:r>
      <w:r w:rsidR="001B77F4">
        <w:rPr>
          <w:rFonts w:ascii="Times New Roman" w:eastAsia="Times New Roman" w:hAnsi="Times New Roman" w:cs="Times New Roman"/>
        </w:rPr>
        <w:t xml:space="preserve"> and lignin</w:t>
      </w:r>
      <w:r w:rsidRPr="00060A87">
        <w:rPr>
          <w:rFonts w:ascii="Times New Roman" w:eastAsia="Times New Roman" w:hAnsi="Times New Roman" w:cs="Times New Roman"/>
        </w:rPr>
        <w:t xml:space="preserve"> at 0.05</w:t>
      </w:r>
      <w:r w:rsidR="001B77F4">
        <w:rPr>
          <w:rFonts w:ascii="Times New Roman" w:eastAsia="Times New Roman" w:hAnsi="Times New Roman" w:cs="Times New Roman"/>
        </w:rPr>
        <w:t xml:space="preserve"> </w:t>
      </w:r>
      <w:r w:rsidRPr="00060A87">
        <w:rPr>
          <w:rFonts w:ascii="Times New Roman" w:eastAsia="Times New Roman" w:hAnsi="Times New Roman" w:cs="Times New Roman"/>
        </w:rPr>
        <w:t>% w/v</w:t>
      </w:r>
      <w:r w:rsidR="00E308B2">
        <w:rPr>
          <w:rFonts w:ascii="Times New Roman" w:eastAsia="Times New Roman" w:hAnsi="Times New Roman" w:cs="Times New Roman"/>
        </w:rPr>
        <w:t xml:space="preserve"> </w:t>
      </w:r>
      <w:r w:rsidRPr="00060A87">
        <w:rPr>
          <w:rFonts w:ascii="Times New Roman" w:eastAsia="Times New Roman" w:hAnsi="Times New Roman" w:cs="Times New Roman"/>
        </w:rPr>
        <w:t xml:space="preserve">to </w:t>
      </w:r>
      <w:r w:rsidRPr="00060A87">
        <w:rPr>
          <w:rFonts w:ascii="Times New Roman" w:eastAsia="Times New Roman" w:hAnsi="Times New Roman" w:cs="Times New Roman"/>
        </w:rPr>
        <w:lastRenderedPageBreak/>
        <w:t xml:space="preserve">modified 2R2AW excluding all carbon-containing compounds. Second, growth stimulation tests were performed </w:t>
      </w:r>
      <w:r w:rsidR="00E308B2">
        <w:rPr>
          <w:rFonts w:ascii="Times New Roman" w:eastAsia="Times New Roman" w:hAnsi="Times New Roman" w:cs="Times New Roman"/>
        </w:rPr>
        <w:t>through the</w:t>
      </w:r>
      <w:r w:rsidRPr="00060A87">
        <w:rPr>
          <w:rFonts w:ascii="Times New Roman" w:eastAsia="Times New Roman" w:hAnsi="Times New Roman" w:cs="Times New Roman"/>
        </w:rPr>
        <w:t xml:space="preserve"> addition</w:t>
      </w:r>
      <w:r w:rsidR="00E308B2">
        <w:rPr>
          <w:rFonts w:ascii="Times New Roman" w:eastAsia="Times New Roman" w:hAnsi="Times New Roman" w:cs="Times New Roman"/>
        </w:rPr>
        <w:t xml:space="preserve"> of p-coumaric acid, vanillin, azelaic acid, syringic acid, cis-jasmone, sucrose, D-xylose, D-ribose, D-fructose, D-galactose, potassium acetate, sodium pyruvate, sodium succinate, dextrin, maltose, citric acid, potato starch, malic acid, melibiose, oxaloacetic acid, </w:t>
      </w:r>
      <w:r w:rsidR="005929F5">
        <w:rPr>
          <w:rFonts w:ascii="Times New Roman" w:eastAsia="Times New Roman" w:hAnsi="Times New Roman" w:cs="Times New Roman"/>
        </w:rPr>
        <w:t>propionic acid, raffinose, mannitol</w:t>
      </w:r>
      <w:r w:rsidR="001B77F4">
        <w:rPr>
          <w:rFonts w:ascii="Times New Roman" w:eastAsia="Times New Roman" w:hAnsi="Times New Roman" w:cs="Times New Roman"/>
        </w:rPr>
        <w:t xml:space="preserve"> and lignin</w:t>
      </w:r>
      <w:r w:rsidRPr="00060A87">
        <w:rPr>
          <w:rFonts w:ascii="Times New Roman" w:eastAsia="Times New Roman" w:hAnsi="Times New Roman" w:cs="Times New Roman"/>
        </w:rPr>
        <w:t xml:space="preserve"> at 0.05</w:t>
      </w:r>
      <w:r w:rsidR="001B77F4">
        <w:rPr>
          <w:rFonts w:ascii="Times New Roman" w:eastAsia="Times New Roman" w:hAnsi="Times New Roman" w:cs="Times New Roman"/>
        </w:rPr>
        <w:t xml:space="preserve"> </w:t>
      </w:r>
      <w:r w:rsidRPr="00060A87">
        <w:rPr>
          <w:rFonts w:ascii="Times New Roman" w:eastAsia="Times New Roman" w:hAnsi="Times New Roman" w:cs="Times New Roman"/>
        </w:rPr>
        <w:t>% w/v to 2R2AW. Third, medium drop-out tests were performed to determine utilization of carbon sources within 2R2AW by the exclusion of one of the following ingredients from 2R2AW</w:t>
      </w:r>
      <w:r w:rsidR="005929F5">
        <w:rPr>
          <w:rFonts w:ascii="Times New Roman" w:eastAsia="Times New Roman" w:hAnsi="Times New Roman" w:cs="Times New Roman"/>
        </w:rPr>
        <w:t>, specifically</w:t>
      </w:r>
      <w:r w:rsidRPr="00060A87">
        <w:rPr>
          <w:rFonts w:ascii="Times New Roman" w:eastAsia="Times New Roman" w:hAnsi="Times New Roman" w:cs="Times New Roman"/>
        </w:rPr>
        <w:t xml:space="preserve"> casamino acids, dextrose, potato starch, proteose peptone and yeast extract. Microaerophilic and anaerobic growth was tested by the addition of filtered air at O</w:t>
      </w:r>
      <w:r w:rsidRPr="00060A87">
        <w:rPr>
          <w:rFonts w:ascii="Times New Roman" w:eastAsia="Times New Roman" w:hAnsi="Times New Roman" w:cs="Times New Roman"/>
          <w:vertAlign w:val="subscript"/>
        </w:rPr>
        <w:t>2</w:t>
      </w:r>
      <w:r w:rsidRPr="00060A87">
        <w:rPr>
          <w:rFonts w:ascii="Times New Roman" w:eastAsia="Times New Roman" w:hAnsi="Times New Roman" w:cs="Times New Roman"/>
        </w:rPr>
        <w:t xml:space="preserve"> concentrations of 0, 5, 7 and 11</w:t>
      </w:r>
      <w:r w:rsidR="006004B4">
        <w:rPr>
          <w:rFonts w:ascii="Times New Roman" w:eastAsia="Times New Roman" w:hAnsi="Times New Roman" w:cs="Times New Roman"/>
        </w:rPr>
        <w:t xml:space="preserve"> </w:t>
      </w:r>
      <w:r w:rsidRPr="00060A87">
        <w:rPr>
          <w:rFonts w:ascii="Times New Roman" w:eastAsia="Times New Roman" w:hAnsi="Times New Roman" w:cs="Times New Roman"/>
        </w:rPr>
        <w:t>% (vol/vol in headspace) to anoxic 2R2AW, prepared by sparging for 30 minutes with N</w:t>
      </w:r>
      <w:r w:rsidRPr="00060A87">
        <w:rPr>
          <w:rFonts w:ascii="Times New Roman" w:eastAsia="Times New Roman" w:hAnsi="Times New Roman" w:cs="Times New Roman"/>
          <w:vertAlign w:val="subscript"/>
        </w:rPr>
        <w:t>2</w:t>
      </w:r>
      <w:r w:rsidRPr="00060A87">
        <w:rPr>
          <w:rFonts w:ascii="Times New Roman" w:eastAsia="Times New Roman" w:hAnsi="Times New Roman" w:cs="Times New Roman"/>
        </w:rPr>
        <w:t xml:space="preserve"> gas. To test use of arsenate and nitrite as potential terminal electron acceptors for anaerobic growth, as predicted by genome analysis, arsenate and nitrite were tested at 5 mM in anoxic 2R2AW under an N</w:t>
      </w:r>
      <w:r w:rsidRPr="00060A87">
        <w:rPr>
          <w:rFonts w:ascii="Times New Roman" w:eastAsia="Times New Roman" w:hAnsi="Times New Roman" w:cs="Times New Roman"/>
          <w:vertAlign w:val="subscript"/>
        </w:rPr>
        <w:t>2</w:t>
      </w:r>
      <w:r w:rsidRPr="00060A87">
        <w:rPr>
          <w:rFonts w:ascii="Times New Roman" w:eastAsia="Times New Roman" w:hAnsi="Times New Roman" w:cs="Times New Roman"/>
        </w:rPr>
        <w:t xml:space="preserve"> atmosphere. Tungstate stimulation tests, predicted by genomic analysis, were performed by the addition of sodium tungstate to W concentrations of 1, 10, and 100 µM in 2R2AW. For all experiments described here, cultures were inoculated in triplicate with exponential-phase cultures at 2</w:t>
      </w:r>
      <w:r w:rsidR="006004B4">
        <w:rPr>
          <w:rFonts w:ascii="Times New Roman" w:eastAsia="Times New Roman" w:hAnsi="Times New Roman" w:cs="Times New Roman"/>
        </w:rPr>
        <w:t xml:space="preserve"> </w:t>
      </w:r>
      <w:r w:rsidRPr="00060A87">
        <w:rPr>
          <w:rFonts w:ascii="Times New Roman" w:eastAsia="Times New Roman" w:hAnsi="Times New Roman" w:cs="Times New Roman"/>
        </w:rPr>
        <w:t>% v/v and growth was estimated on days 2, 4, 6, 8, and 10 by measuring the optical density of the broth with the use of a Milton Roy Company Spectronic 20D spectrophotometer at 600 nm wavelength</w:t>
      </w:r>
      <w:r w:rsidR="006C3BF2">
        <w:rPr>
          <w:rFonts w:ascii="Times New Roman" w:eastAsia="Times New Roman" w:hAnsi="Times New Roman" w:cs="Times New Roman"/>
        </w:rPr>
        <w:t xml:space="preserve"> (OD</w:t>
      </w:r>
      <w:r w:rsidR="006C3BF2" w:rsidRPr="006C3BF2">
        <w:rPr>
          <w:rFonts w:ascii="Times New Roman" w:eastAsia="Times New Roman" w:hAnsi="Times New Roman" w:cs="Times New Roman"/>
          <w:vertAlign w:val="subscript"/>
        </w:rPr>
        <w:t>600</w:t>
      </w:r>
      <w:r w:rsidR="006C3BF2">
        <w:rPr>
          <w:rFonts w:ascii="Times New Roman" w:eastAsia="Times New Roman" w:hAnsi="Times New Roman" w:cs="Times New Roman"/>
        </w:rPr>
        <w:t>)</w:t>
      </w:r>
      <w:r w:rsidRPr="00060A87">
        <w:rPr>
          <w:rFonts w:ascii="Times New Roman" w:eastAsia="Times New Roman" w:hAnsi="Times New Roman" w:cs="Times New Roman"/>
        </w:rPr>
        <w:t xml:space="preserve"> after incubation at 58.5 °C.</w:t>
      </w:r>
      <w:r w:rsidR="00CC7B7C">
        <w:rPr>
          <w:rFonts w:ascii="Times New Roman" w:eastAsia="Times New Roman" w:hAnsi="Times New Roman" w:cs="Times New Roman"/>
        </w:rPr>
        <w:t xml:space="preserve"> </w:t>
      </w:r>
      <w:r w:rsidR="0033035C">
        <w:rPr>
          <w:rFonts w:ascii="Times New Roman" w:eastAsia="Times New Roman" w:hAnsi="Times New Roman" w:cs="Times New Roman"/>
        </w:rPr>
        <w:t xml:space="preserve"> Statistically significant growth, or lack of growth, were determined with unpaired t-tests. Shortly, for growth stimulation and medium ingredient drop-out experiments, treatments were compared to positive 2R2AW controls, while sole carbon source experiments entailed comparison of treatments to </w:t>
      </w:r>
      <w:r w:rsidR="00C21096">
        <w:rPr>
          <w:rFonts w:ascii="Times New Roman" w:eastAsia="Times New Roman" w:hAnsi="Times New Roman" w:cs="Times New Roman"/>
        </w:rPr>
        <w:t>modified</w:t>
      </w:r>
      <w:r w:rsidR="0033035C">
        <w:rPr>
          <w:rFonts w:ascii="Times New Roman" w:eastAsia="Times New Roman" w:hAnsi="Times New Roman" w:cs="Times New Roman"/>
        </w:rPr>
        <w:t xml:space="preserve"> 2R2AW controls containing no carbon sources. </w:t>
      </w:r>
      <w:r w:rsidR="007935CD">
        <w:rPr>
          <w:rFonts w:ascii="Times New Roman" w:eastAsia="Times New Roman" w:hAnsi="Times New Roman" w:cs="Times New Roman"/>
        </w:rPr>
        <w:t>For microaerobic growth, lowered concentrations of O</w:t>
      </w:r>
      <w:r w:rsidR="007935CD" w:rsidRPr="007935CD">
        <w:rPr>
          <w:rFonts w:ascii="Times New Roman" w:eastAsia="Times New Roman" w:hAnsi="Times New Roman" w:cs="Times New Roman"/>
          <w:vertAlign w:val="subscript"/>
        </w:rPr>
        <w:t>2</w:t>
      </w:r>
      <w:r w:rsidR="007935CD">
        <w:rPr>
          <w:rFonts w:ascii="Times New Roman" w:eastAsia="Times New Roman" w:hAnsi="Times New Roman" w:cs="Times New Roman"/>
        </w:rPr>
        <w:t xml:space="preserve"> were compared to positive 2R2AW controls with full air, while anaerobic growth with different potential terminal electron acceptors were compared to growth under fully anaerobic conditions.</w:t>
      </w:r>
    </w:p>
    <w:p w14:paraId="30B57F73" w14:textId="51424875" w:rsidR="00BA0C4B" w:rsidRPr="00BA0C4B" w:rsidRDefault="00BA0C4B" w:rsidP="00B36F78">
      <w:pPr>
        <w:spacing w:after="0" w:line="480" w:lineRule="auto"/>
        <w:ind w:firstLine="720"/>
        <w:jc w:val="both"/>
        <w:rPr>
          <w:rFonts w:ascii="Times New Roman" w:eastAsia="Times New Roman" w:hAnsi="Times New Roman" w:cs="Times New Roman"/>
        </w:rPr>
      </w:pPr>
      <w:r w:rsidRPr="00BA0C4B">
        <w:rPr>
          <w:rFonts w:ascii="Times New Roman" w:eastAsia="Times New Roman" w:hAnsi="Times New Roman" w:cs="Times New Roman"/>
        </w:rPr>
        <w:t>Medium drop-out of yeast extract significantly reduced growth of both strains (</w:t>
      </w:r>
      <w:r w:rsidRPr="00BA0C4B">
        <w:rPr>
          <w:rFonts w:ascii="Times New Roman" w:eastAsia="Times New Roman" w:hAnsi="Times New Roman" w:cs="Times New Roman"/>
          <w:b/>
        </w:rPr>
        <w:t>Table S</w:t>
      </w:r>
      <w:r>
        <w:rPr>
          <w:rFonts w:ascii="Times New Roman" w:eastAsia="Times New Roman" w:hAnsi="Times New Roman" w:cs="Times New Roman"/>
          <w:b/>
        </w:rPr>
        <w:t>8</w:t>
      </w:r>
      <w:r w:rsidRPr="00BA0C4B">
        <w:rPr>
          <w:rFonts w:ascii="Times New Roman" w:eastAsia="Times New Roman" w:hAnsi="Times New Roman" w:cs="Times New Roman"/>
        </w:rPr>
        <w:t>), whereas drop-out of casamino acids only reduced growth of YIM 72310</w:t>
      </w:r>
      <w:r w:rsidRPr="00BA0C4B">
        <w:rPr>
          <w:rFonts w:ascii="Times New Roman" w:eastAsia="Times New Roman" w:hAnsi="Times New Roman" w:cs="Times New Roman"/>
          <w:vertAlign w:val="superscript"/>
        </w:rPr>
        <w:t>T</w:t>
      </w:r>
      <w:r w:rsidRPr="00BA0C4B">
        <w:rPr>
          <w:rFonts w:ascii="Times New Roman" w:eastAsia="Times New Roman" w:hAnsi="Times New Roman" w:cs="Times New Roman"/>
        </w:rPr>
        <w:t xml:space="preserve">. In contrast, drop-out of potato starch, dextrose, and proteose peptone had no effect on growth. Overall, this is in agreement with exometabolomics experiments, showing no changes in extracellular carbohydrate concentrations during growth of both YIM </w:t>
      </w:r>
      <w:r w:rsidRPr="00BA0C4B">
        <w:rPr>
          <w:rFonts w:ascii="Times New Roman" w:eastAsia="Times New Roman" w:hAnsi="Times New Roman" w:cs="Times New Roman"/>
        </w:rPr>
        <w:lastRenderedPageBreak/>
        <w:t>72310</w:t>
      </w:r>
      <w:r w:rsidRPr="00BA0C4B">
        <w:rPr>
          <w:rFonts w:ascii="Times New Roman" w:eastAsia="Times New Roman" w:hAnsi="Times New Roman" w:cs="Times New Roman"/>
          <w:vertAlign w:val="superscript"/>
        </w:rPr>
        <w:t>T</w:t>
      </w:r>
      <w:r w:rsidRPr="00BA0C4B">
        <w:rPr>
          <w:rFonts w:ascii="Times New Roman" w:eastAsia="Times New Roman" w:hAnsi="Times New Roman" w:cs="Times New Roman"/>
        </w:rPr>
        <w:t xml:space="preserve"> and G233</w:t>
      </w:r>
      <w:r w:rsidRPr="00BA0C4B">
        <w:rPr>
          <w:rFonts w:ascii="Times New Roman" w:eastAsia="Times New Roman" w:hAnsi="Times New Roman" w:cs="Times New Roman"/>
          <w:vertAlign w:val="superscript"/>
        </w:rPr>
        <w:t>T</w:t>
      </w:r>
      <w:r w:rsidRPr="00BA0C4B">
        <w:rPr>
          <w:rFonts w:ascii="Times New Roman" w:eastAsia="Times New Roman" w:hAnsi="Times New Roman" w:cs="Times New Roman"/>
        </w:rPr>
        <w:t xml:space="preserve"> on R2A, and with </w:t>
      </w:r>
      <w:r w:rsidRPr="00BA0C4B">
        <w:rPr>
          <w:rFonts w:ascii="Times New Roman" w:eastAsia="Times New Roman" w:hAnsi="Times New Roman" w:cs="Times New Roman"/>
          <w:i/>
        </w:rPr>
        <w:t>T. bonchosmolovskayae</w:t>
      </w:r>
      <w:r w:rsidRPr="00BA0C4B">
        <w:rPr>
          <w:rFonts w:ascii="Times New Roman" w:eastAsia="Times New Roman" w:hAnsi="Times New Roman" w:cs="Times New Roman"/>
        </w:rPr>
        <w:t xml:space="preserve"> growth on yeast extract; however, </w:t>
      </w:r>
      <w:r w:rsidRPr="00BA0C4B">
        <w:rPr>
          <w:rFonts w:ascii="Times New Roman" w:eastAsia="Times New Roman" w:hAnsi="Times New Roman" w:cs="Times New Roman"/>
          <w:i/>
        </w:rPr>
        <w:t xml:space="preserve">T. bonchosmolovskayae </w:t>
      </w:r>
      <w:r w:rsidRPr="00BA0C4B">
        <w:rPr>
          <w:rFonts w:ascii="Times New Roman" w:eastAsia="Times New Roman" w:hAnsi="Times New Roman" w:cs="Times New Roman"/>
        </w:rPr>
        <w:t xml:space="preserve">was also able to grow poorly on starch and several other polysaccharides </w:t>
      </w:r>
      <w:r w:rsidR="00515CC9">
        <w:rPr>
          <w:rFonts w:ascii="Times New Roman" w:eastAsia="Times New Roman" w:hAnsi="Times New Roman" w:cs="Times New Roman"/>
        </w:rPr>
        <w:fldChar w:fldCharType="begin"/>
      </w:r>
      <w:r w:rsidR="00515CC9">
        <w:rPr>
          <w:rFonts w:ascii="Times New Roman" w:eastAsia="Times New Roman" w:hAnsi="Times New Roman" w:cs="Times New Roman"/>
        </w:rPr>
        <w:instrText xml:space="preserve"> ADDIN EN.CITE &lt;EndNote&gt;&lt;Cite&gt;&lt;Author&gt;Kochetkova&lt;/Author&gt;&lt;Year&gt;2020&lt;/Year&gt;&lt;RecNum&gt;11&lt;/RecNum&gt;&lt;DisplayText&gt;(Kochetkova et al., 2020)&lt;/DisplayText&gt;&lt;record&gt;&lt;rec-number&gt;11&lt;/rec-number&gt;&lt;foreign-keys&gt;&lt;key app="EN" db-id="a99pts9zm0pp0yepvd8p0apk05xxzpf0pw2s" timestamp="1643829393"&gt;11&lt;/key&gt;&lt;/foreign-keys&gt;&lt;ref-type name="Journal Article"&gt;17&lt;/ref-type&gt;&lt;contributors&gt;&lt;authors&gt;&lt;author&gt;Kochetkova, Tatiana V&lt;/author&gt;&lt;author&gt;Zayulina, Kseniya S&lt;/author&gt;&lt;author&gt;Zhigarkov, Vyacheslav S&lt;/author&gt;&lt;author&gt;Minaev, Nikita V&lt;/author&gt;&lt;author&gt;Chichkov, Boris N&lt;/author&gt;&lt;author&gt;Novikov, Andrei A&lt;/author&gt;&lt;author&gt;Toshchakov, Stepan V&lt;/author&gt;&lt;author&gt;Elcheninov, Alexander G&lt;/author&gt;&lt;author&gt;Kublanov, Ilya V&lt;/author&gt;&lt;/authors&gt;&lt;/contributors&gt;&lt;titles&gt;&lt;title&gt;&lt;style face="italic" font="default" size="100%"&gt;Tepidiforma bonchosmolovskayae &lt;/style&gt;&lt;style face="normal" font="default" size="100%"&gt;gen. nov., sp. nov., a moderately thermophilic &lt;/style&gt;&lt;style face="italic" font="default" size="100%"&gt;Chloroflexi &lt;/style&gt;&lt;style face="normal" font="default" size="100%"&gt;bacterium from a Chukotka hot spring (Arctic, Russia), representing a novel class, &lt;/style&gt;&lt;style face="italic" font="default" size="100%"&gt;Tepidiformia&lt;/style&gt;&lt;style face="normal" font="default" size="100%"&gt;, which includes the previously uncultivated lineage OLB14&lt;/style&gt;&lt;/title&gt;&lt;secondary-title&gt;International Journal of Systematic and Evolutionary Microbiology&lt;/secondary-title&gt;&lt;/titles&gt;&lt;periodical&gt;&lt;full-title&gt;International Journal of Systematic and Evolutionary Microbiology&lt;/full-title&gt;&lt;/periodical&gt;&lt;pages&gt;1192-1202&lt;/pages&gt;&lt;volume&gt;70&lt;/volume&gt;&lt;number&gt;2&lt;/number&gt;&lt;dates&gt;&lt;year&gt;2020&lt;/year&gt;&lt;/dates&gt;&lt;isbn&gt;1466-5026&lt;/isbn&gt;&lt;urls&gt;&lt;/urls&gt;&lt;electronic-resource-num&gt;10.1099/ijsem.0.003902&lt;/electronic-resource-num&gt;&lt;/record&gt;&lt;/Cite&gt;&lt;/EndNote&gt;</w:instrText>
      </w:r>
      <w:r w:rsidR="00515CC9">
        <w:rPr>
          <w:rFonts w:ascii="Times New Roman" w:eastAsia="Times New Roman" w:hAnsi="Times New Roman" w:cs="Times New Roman"/>
        </w:rPr>
        <w:fldChar w:fldCharType="separate"/>
      </w:r>
      <w:r w:rsidR="00515CC9">
        <w:rPr>
          <w:rFonts w:ascii="Times New Roman" w:eastAsia="Times New Roman" w:hAnsi="Times New Roman" w:cs="Times New Roman"/>
          <w:noProof/>
        </w:rPr>
        <w:t>(Kochetkova et al., 2020)</w:t>
      </w:r>
      <w:r w:rsidR="00515CC9">
        <w:rPr>
          <w:rFonts w:ascii="Times New Roman" w:eastAsia="Times New Roman" w:hAnsi="Times New Roman" w:cs="Times New Roman"/>
        </w:rPr>
        <w:fldChar w:fldCharType="end"/>
      </w:r>
      <w:r w:rsidRPr="00BA0C4B">
        <w:rPr>
          <w:rFonts w:ascii="Times New Roman" w:eastAsia="Times New Roman" w:hAnsi="Times New Roman" w:cs="Times New Roman"/>
        </w:rPr>
        <w:t>.</w:t>
      </w:r>
    </w:p>
    <w:p w14:paraId="3DE71A7F" w14:textId="763AFF44" w:rsidR="00BA0C4B" w:rsidRPr="00BA0C4B" w:rsidRDefault="00BA0C4B" w:rsidP="00B36F78">
      <w:pPr>
        <w:spacing w:after="0" w:line="480" w:lineRule="auto"/>
        <w:ind w:firstLine="720"/>
        <w:jc w:val="both"/>
        <w:rPr>
          <w:rFonts w:ascii="Times New Roman" w:eastAsia="Times New Roman" w:hAnsi="Times New Roman" w:cs="Times New Roman"/>
        </w:rPr>
      </w:pPr>
      <w:r w:rsidRPr="00BA0C4B">
        <w:rPr>
          <w:rFonts w:ascii="Times New Roman" w:eastAsia="Times New Roman" w:hAnsi="Times New Roman" w:cs="Times New Roman"/>
        </w:rPr>
        <w:t>Microaero</w:t>
      </w:r>
      <w:r w:rsidR="00C21096">
        <w:rPr>
          <w:rFonts w:ascii="Times New Roman" w:eastAsia="Times New Roman" w:hAnsi="Times New Roman" w:cs="Times New Roman"/>
        </w:rPr>
        <w:t>bic</w:t>
      </w:r>
      <w:r w:rsidRPr="00BA0C4B">
        <w:rPr>
          <w:rFonts w:ascii="Times New Roman" w:eastAsia="Times New Roman" w:hAnsi="Times New Roman" w:cs="Times New Roman"/>
        </w:rPr>
        <w:t xml:space="preserve"> and anaerobic growth in the absence of terminal electron acceptors were assessed in 2R2AW medium with an N</w:t>
      </w:r>
      <w:r w:rsidRPr="00BA0C4B">
        <w:rPr>
          <w:rFonts w:ascii="Times New Roman" w:eastAsia="Times New Roman" w:hAnsi="Times New Roman" w:cs="Times New Roman"/>
          <w:vertAlign w:val="subscript"/>
        </w:rPr>
        <w:t>2</w:t>
      </w:r>
      <w:r w:rsidRPr="00BA0C4B">
        <w:rPr>
          <w:rFonts w:ascii="Times New Roman" w:eastAsia="Times New Roman" w:hAnsi="Times New Roman" w:cs="Times New Roman"/>
        </w:rPr>
        <w:t xml:space="preserve"> headspace supplemented with oxygen at 0, 5, 7, 11 and 21</w:t>
      </w:r>
      <w:r w:rsidR="004776D0">
        <w:rPr>
          <w:rFonts w:ascii="Times New Roman" w:eastAsia="Times New Roman" w:hAnsi="Times New Roman" w:cs="Times New Roman"/>
        </w:rPr>
        <w:t xml:space="preserve"> </w:t>
      </w:r>
      <w:r w:rsidRPr="00BA0C4B">
        <w:rPr>
          <w:rFonts w:ascii="Times New Roman" w:eastAsia="Times New Roman" w:hAnsi="Times New Roman" w:cs="Times New Roman"/>
        </w:rPr>
        <w:t>% (</w:t>
      </w:r>
      <w:r w:rsidRPr="00BA0C4B">
        <w:rPr>
          <w:rFonts w:ascii="Times New Roman" w:eastAsia="Times New Roman" w:hAnsi="Times New Roman" w:cs="Times New Roman"/>
          <w:b/>
        </w:rPr>
        <w:t>Table S</w:t>
      </w:r>
      <w:r>
        <w:rPr>
          <w:rFonts w:ascii="Times New Roman" w:eastAsia="Times New Roman" w:hAnsi="Times New Roman" w:cs="Times New Roman"/>
          <w:b/>
        </w:rPr>
        <w:t>6</w:t>
      </w:r>
      <w:r w:rsidRPr="00BA0C4B">
        <w:rPr>
          <w:rFonts w:ascii="Times New Roman" w:eastAsia="Times New Roman" w:hAnsi="Times New Roman" w:cs="Times New Roman"/>
        </w:rPr>
        <w:t>). Both strains grew under fully aerobic conditions (</w:t>
      </w:r>
      <w:r w:rsidRPr="00BA0C4B">
        <w:rPr>
          <w:rFonts w:ascii="Times New Roman" w:eastAsia="Times New Roman" w:hAnsi="Times New Roman" w:cs="Times New Roman"/>
          <w:b/>
        </w:rPr>
        <w:t>Table S</w:t>
      </w:r>
      <w:r>
        <w:rPr>
          <w:rFonts w:ascii="Times New Roman" w:eastAsia="Times New Roman" w:hAnsi="Times New Roman" w:cs="Times New Roman"/>
          <w:b/>
        </w:rPr>
        <w:t>6</w:t>
      </w:r>
      <w:r w:rsidRPr="00BA0C4B">
        <w:rPr>
          <w:rFonts w:ascii="Times New Roman" w:eastAsia="Times New Roman" w:hAnsi="Times New Roman" w:cs="Times New Roman"/>
        </w:rPr>
        <w:t>), but significant growth was also recorded down to 5</w:t>
      </w:r>
      <w:r w:rsidR="00F15852">
        <w:rPr>
          <w:rFonts w:ascii="Times New Roman" w:eastAsia="Times New Roman" w:hAnsi="Times New Roman" w:cs="Times New Roman"/>
        </w:rPr>
        <w:t xml:space="preserve"> </w:t>
      </w:r>
      <w:r w:rsidRPr="00BA0C4B">
        <w:rPr>
          <w:rFonts w:ascii="Times New Roman" w:eastAsia="Times New Roman" w:hAnsi="Times New Roman" w:cs="Times New Roman"/>
        </w:rPr>
        <w:t>% headspace O</w:t>
      </w:r>
      <w:r w:rsidRPr="00BA0C4B">
        <w:rPr>
          <w:rFonts w:ascii="Times New Roman" w:eastAsia="Times New Roman" w:hAnsi="Times New Roman" w:cs="Times New Roman"/>
          <w:vertAlign w:val="subscript"/>
        </w:rPr>
        <w:t>2</w:t>
      </w:r>
      <w:r w:rsidRPr="00BA0C4B">
        <w:rPr>
          <w:rFonts w:ascii="Times New Roman" w:eastAsia="Times New Roman" w:hAnsi="Times New Roman" w:cs="Times New Roman"/>
        </w:rPr>
        <w:t xml:space="preserve"> concentration, consistent with the presence of both high- and low-affinity cytochrome oxidase systems. Neither could grow anaerobically, suggesting fermentation is not possible, similar to </w:t>
      </w:r>
      <w:r w:rsidRPr="00BA0C4B">
        <w:rPr>
          <w:rFonts w:ascii="Times New Roman" w:eastAsia="Times New Roman" w:hAnsi="Times New Roman" w:cs="Times New Roman"/>
          <w:i/>
        </w:rPr>
        <w:t>T. bonchosmolovskayae</w:t>
      </w:r>
      <w:r w:rsidRPr="00BA0C4B">
        <w:rPr>
          <w:rFonts w:ascii="Times New Roman" w:eastAsia="Times New Roman" w:hAnsi="Times New Roman" w:cs="Times New Roman"/>
        </w:rPr>
        <w:t xml:space="preserve"> </w:t>
      </w:r>
      <w:r w:rsidR="00515CC9">
        <w:rPr>
          <w:rFonts w:ascii="Times New Roman" w:eastAsia="Times New Roman" w:hAnsi="Times New Roman" w:cs="Times New Roman"/>
        </w:rPr>
        <w:fldChar w:fldCharType="begin"/>
      </w:r>
      <w:r w:rsidR="00515CC9">
        <w:rPr>
          <w:rFonts w:ascii="Times New Roman" w:eastAsia="Times New Roman" w:hAnsi="Times New Roman" w:cs="Times New Roman"/>
        </w:rPr>
        <w:instrText xml:space="preserve"> ADDIN EN.CITE &lt;EndNote&gt;&lt;Cite&gt;&lt;Author&gt;Kochetkova&lt;/Author&gt;&lt;Year&gt;2020&lt;/Year&gt;&lt;RecNum&gt;11&lt;/RecNum&gt;&lt;DisplayText&gt;(Kochetkova et al., 2020)&lt;/DisplayText&gt;&lt;record&gt;&lt;rec-number&gt;11&lt;/rec-number&gt;&lt;foreign-keys&gt;&lt;key app="EN" db-id="a99pts9zm0pp0yepvd8p0apk05xxzpf0pw2s" timestamp="1643829393"&gt;11&lt;/key&gt;&lt;/foreign-keys&gt;&lt;ref-type name="Journal Article"&gt;17&lt;/ref-type&gt;&lt;contributors&gt;&lt;authors&gt;&lt;author&gt;Kochetkova, Tatiana V&lt;/author&gt;&lt;author&gt;Zayulina, Kseniya S&lt;/author&gt;&lt;author&gt;Zhigarkov, Vyacheslav S&lt;/author&gt;&lt;author&gt;Minaev, Nikita V&lt;/author&gt;&lt;author&gt;Chichkov, Boris N&lt;/author&gt;&lt;author&gt;Novikov, Andrei A&lt;/author&gt;&lt;author&gt;Toshchakov, Stepan V&lt;/author&gt;&lt;author&gt;Elcheninov, Alexander G&lt;/author&gt;&lt;author&gt;Kublanov, Ilya V&lt;/author&gt;&lt;/authors&gt;&lt;/contributors&gt;&lt;titles&gt;&lt;title&gt;&lt;style face="italic" font="default" size="100%"&gt;Tepidiforma bonchosmolovskayae &lt;/style&gt;&lt;style face="normal" font="default" size="100%"&gt;gen. nov., sp. nov., a moderately thermophilic &lt;/style&gt;&lt;style face="italic" font="default" size="100%"&gt;Chloroflexi &lt;/style&gt;&lt;style face="normal" font="default" size="100%"&gt;bacterium from a Chukotka hot spring (Arctic, Russia), representing a novel class, &lt;/style&gt;&lt;style face="italic" font="default" size="100%"&gt;Tepidiformia&lt;/style&gt;&lt;style face="normal" font="default" size="100%"&gt;, which includes the previously uncultivated lineage OLB14&lt;/style&gt;&lt;/title&gt;&lt;secondary-title&gt;International Journal of Systematic and Evolutionary Microbiology&lt;/secondary-title&gt;&lt;/titles&gt;&lt;periodical&gt;&lt;full-title&gt;International Journal of Systematic and Evolutionary Microbiology&lt;/full-title&gt;&lt;/periodical&gt;&lt;pages&gt;1192-1202&lt;/pages&gt;&lt;volume&gt;70&lt;/volume&gt;&lt;number&gt;2&lt;/number&gt;&lt;dates&gt;&lt;year&gt;2020&lt;/year&gt;&lt;/dates&gt;&lt;isbn&gt;1466-5026&lt;/isbn&gt;&lt;urls&gt;&lt;/urls&gt;&lt;electronic-resource-num&gt;10.1099/ijsem.0.003902&lt;/electronic-resource-num&gt;&lt;/record&gt;&lt;/Cite&gt;&lt;/EndNote&gt;</w:instrText>
      </w:r>
      <w:r w:rsidR="00515CC9">
        <w:rPr>
          <w:rFonts w:ascii="Times New Roman" w:eastAsia="Times New Roman" w:hAnsi="Times New Roman" w:cs="Times New Roman"/>
        </w:rPr>
        <w:fldChar w:fldCharType="separate"/>
      </w:r>
      <w:r w:rsidR="00515CC9">
        <w:rPr>
          <w:rFonts w:ascii="Times New Roman" w:eastAsia="Times New Roman" w:hAnsi="Times New Roman" w:cs="Times New Roman"/>
          <w:noProof/>
        </w:rPr>
        <w:t>(Kochetkova et al., 2020)</w:t>
      </w:r>
      <w:r w:rsidR="00515CC9">
        <w:rPr>
          <w:rFonts w:ascii="Times New Roman" w:eastAsia="Times New Roman" w:hAnsi="Times New Roman" w:cs="Times New Roman"/>
        </w:rPr>
        <w:fldChar w:fldCharType="end"/>
      </w:r>
      <w:r w:rsidRPr="00BA0C4B">
        <w:rPr>
          <w:rFonts w:ascii="Times New Roman" w:eastAsia="Times New Roman" w:hAnsi="Times New Roman" w:cs="Times New Roman"/>
        </w:rPr>
        <w:t xml:space="preserve"> (</w:t>
      </w:r>
      <w:r w:rsidRPr="00BA0C4B">
        <w:rPr>
          <w:rFonts w:ascii="Times New Roman" w:eastAsia="Times New Roman" w:hAnsi="Times New Roman" w:cs="Times New Roman"/>
          <w:b/>
        </w:rPr>
        <w:t>Table S</w:t>
      </w:r>
      <w:r>
        <w:rPr>
          <w:rFonts w:ascii="Times New Roman" w:eastAsia="Times New Roman" w:hAnsi="Times New Roman" w:cs="Times New Roman"/>
          <w:b/>
        </w:rPr>
        <w:t>6</w:t>
      </w:r>
      <w:r w:rsidRPr="00BA0C4B">
        <w:rPr>
          <w:rFonts w:ascii="Times New Roman" w:eastAsia="Times New Roman" w:hAnsi="Times New Roman" w:cs="Times New Roman"/>
        </w:rPr>
        <w:t>). No growth was observed with nitrate, nitrite, or arsenate as terminal electron acceptors</w:t>
      </w:r>
      <w:r w:rsidRPr="00BA0C4B">
        <w:rPr>
          <w:rFonts w:ascii="Times New Roman" w:eastAsia="Times New Roman" w:hAnsi="Times New Roman" w:cs="Times New Roman"/>
          <w:b/>
        </w:rPr>
        <w:t xml:space="preserve"> </w:t>
      </w:r>
      <w:r w:rsidRPr="00C740E3">
        <w:rPr>
          <w:rFonts w:ascii="Times New Roman" w:eastAsia="Times New Roman" w:hAnsi="Times New Roman" w:cs="Times New Roman"/>
          <w:bCs/>
        </w:rPr>
        <w:t>(</w:t>
      </w:r>
      <w:r w:rsidRPr="00BA0C4B">
        <w:rPr>
          <w:rFonts w:ascii="Times New Roman" w:eastAsia="Times New Roman" w:hAnsi="Times New Roman" w:cs="Times New Roman"/>
          <w:b/>
        </w:rPr>
        <w:t>Table S</w:t>
      </w:r>
      <w:r>
        <w:rPr>
          <w:rFonts w:ascii="Times New Roman" w:eastAsia="Times New Roman" w:hAnsi="Times New Roman" w:cs="Times New Roman"/>
          <w:b/>
        </w:rPr>
        <w:t>6</w:t>
      </w:r>
      <w:r w:rsidRPr="00C740E3">
        <w:rPr>
          <w:rFonts w:ascii="Times New Roman" w:eastAsia="Times New Roman" w:hAnsi="Times New Roman" w:cs="Times New Roman"/>
          <w:bCs/>
        </w:rPr>
        <w:t>)</w:t>
      </w:r>
      <w:r w:rsidRPr="00BA0C4B">
        <w:rPr>
          <w:rFonts w:ascii="Times New Roman" w:eastAsia="Times New Roman" w:hAnsi="Times New Roman" w:cs="Times New Roman"/>
        </w:rPr>
        <w:t xml:space="preserve">. </w:t>
      </w:r>
    </w:p>
    <w:p w14:paraId="094032EC" w14:textId="077D82DF" w:rsidR="00CF3E2A" w:rsidRPr="00E531E4" w:rsidRDefault="00910B9B" w:rsidP="00B36F78">
      <w:pPr>
        <w:spacing w:line="480" w:lineRule="auto"/>
        <w:jc w:val="both"/>
        <w:rPr>
          <w:rFonts w:ascii="Times New Roman" w:eastAsia="Calibri" w:hAnsi="Times New Roman" w:cs="Times New Roman"/>
        </w:rPr>
      </w:pPr>
      <w:r>
        <w:rPr>
          <w:rFonts w:ascii="Times New Roman" w:eastAsia="Calibri" w:hAnsi="Times New Roman" w:cs="Times New Roman"/>
        </w:rPr>
        <w:tab/>
      </w:r>
      <w:r w:rsidR="00CF3E2A" w:rsidRPr="00CF3E2A">
        <w:rPr>
          <w:rFonts w:ascii="Times New Roman" w:eastAsia="Calibri" w:hAnsi="Times New Roman" w:cs="Times New Roman"/>
        </w:rPr>
        <w:t xml:space="preserve">To determine sensitivity to peptidoglycan-targeting </w:t>
      </w:r>
      <w:r w:rsidR="006C3BF2">
        <w:rPr>
          <w:rFonts w:ascii="Calibri" w:eastAsia="Calibri" w:hAnsi="Calibri" w:cs="Calibri"/>
        </w:rPr>
        <w:t>β</w:t>
      </w:r>
      <w:r w:rsidR="006C3BF2">
        <w:rPr>
          <w:rFonts w:ascii="Times New Roman" w:eastAsia="Calibri" w:hAnsi="Times New Roman" w:cs="Times New Roman"/>
        </w:rPr>
        <w:t>-</w:t>
      </w:r>
      <w:r w:rsidR="00CF3E2A" w:rsidRPr="00CF3E2A">
        <w:rPr>
          <w:rFonts w:ascii="Times New Roman" w:eastAsia="Calibri" w:hAnsi="Times New Roman" w:cs="Times New Roman"/>
        </w:rPr>
        <w:t>lactam antibiotics, 10 mL 2R2AW in Balch tubes was supplemented in triplicate with ampicillin or carbenicillin at concentrations of 0, 1, 2, 4, 8, 16, or 32 μg/mL. The broths were inoculated with YIM 72310 as described before and incubated at 58.5 °C for eight days. Susceptibility was determined by measuring the OD</w:t>
      </w:r>
      <w:r w:rsidR="00CF3E2A" w:rsidRPr="00CF3E2A">
        <w:rPr>
          <w:rFonts w:ascii="Times New Roman" w:eastAsia="Calibri" w:hAnsi="Times New Roman" w:cs="Times New Roman"/>
          <w:vertAlign w:val="subscript"/>
        </w:rPr>
        <w:t>600</w:t>
      </w:r>
      <w:r w:rsidR="00CF3E2A" w:rsidRPr="00CF3E2A">
        <w:rPr>
          <w:rFonts w:ascii="Times New Roman" w:eastAsia="Calibri" w:hAnsi="Times New Roman" w:cs="Times New Roman"/>
        </w:rPr>
        <w:t xml:space="preserve"> of each culture compared against controls containing 0 μg/mL of either antibiotic.</w:t>
      </w:r>
    </w:p>
    <w:p w14:paraId="7EEE379C" w14:textId="4A13F110" w:rsidR="00CF3E2A" w:rsidRDefault="002F7ED9" w:rsidP="00B36F78">
      <w:pPr>
        <w:spacing w:after="0" w:line="480" w:lineRule="auto"/>
        <w:jc w:val="both"/>
        <w:rPr>
          <w:rFonts w:ascii="Times New Roman" w:eastAsia="Calibri" w:hAnsi="Times New Roman" w:cs="Times New Roman"/>
        </w:rPr>
      </w:pPr>
      <w:r>
        <w:rPr>
          <w:rFonts w:ascii="Times New Roman" w:eastAsia="Calibri" w:hAnsi="Times New Roman" w:cs="Times New Roman"/>
        </w:rPr>
        <w:tab/>
        <w:t>To determine whether catechol inhibited growth of YIM 72310</w:t>
      </w:r>
      <w:r w:rsidRPr="002F7ED9">
        <w:rPr>
          <w:rFonts w:ascii="Times New Roman" w:eastAsia="Calibri" w:hAnsi="Times New Roman" w:cs="Times New Roman"/>
          <w:vertAlign w:val="superscript"/>
        </w:rPr>
        <w:t>T</w:t>
      </w:r>
      <w:r>
        <w:rPr>
          <w:rFonts w:ascii="Times New Roman" w:eastAsia="Calibri" w:hAnsi="Times New Roman" w:cs="Times New Roman"/>
        </w:rPr>
        <w:t xml:space="preserve">, </w:t>
      </w:r>
      <w:r w:rsidR="00CF3E2A" w:rsidRPr="00CF3E2A">
        <w:rPr>
          <w:rFonts w:ascii="Times New Roman" w:eastAsia="Calibri" w:hAnsi="Times New Roman" w:cs="Times New Roman"/>
        </w:rPr>
        <w:t>10 mL 2R2AW in Balch tubes were infused in triplicate with catechol at concentrations of 0, 0.004, 0.008, 0.016, and 0.032</w:t>
      </w:r>
      <w:r w:rsidR="004776D0">
        <w:rPr>
          <w:rFonts w:ascii="Times New Roman" w:eastAsia="Calibri" w:hAnsi="Times New Roman" w:cs="Times New Roman"/>
        </w:rPr>
        <w:t xml:space="preserve"> </w:t>
      </w:r>
      <w:r w:rsidR="00CF3E2A" w:rsidRPr="00CF3E2A">
        <w:rPr>
          <w:rFonts w:ascii="Times New Roman" w:eastAsia="Calibri" w:hAnsi="Times New Roman" w:cs="Times New Roman"/>
        </w:rPr>
        <w:t>% w/v. The broths were inoculated with YIM 72310 and grown as before for eight days. Sensitivity to catechol at varying concentrations was assessed by the OD</w:t>
      </w:r>
      <w:r w:rsidR="00CF3E2A" w:rsidRPr="00CF3E2A">
        <w:rPr>
          <w:rFonts w:ascii="Times New Roman" w:eastAsia="Calibri" w:hAnsi="Times New Roman" w:cs="Times New Roman"/>
          <w:vertAlign w:val="subscript"/>
        </w:rPr>
        <w:t>600</w:t>
      </w:r>
      <w:r w:rsidR="00CF3E2A" w:rsidRPr="00CF3E2A">
        <w:rPr>
          <w:rFonts w:ascii="Times New Roman" w:eastAsia="Calibri" w:hAnsi="Times New Roman" w:cs="Times New Roman"/>
        </w:rPr>
        <w:t xml:space="preserve"> of the cultures compared to the control.</w:t>
      </w:r>
    </w:p>
    <w:p w14:paraId="19DD1121" w14:textId="4B88972E" w:rsidR="00E531E4" w:rsidRPr="00CF3E2A" w:rsidRDefault="00E531E4" w:rsidP="00B36F78">
      <w:pPr>
        <w:spacing w:line="480" w:lineRule="auto"/>
        <w:jc w:val="both"/>
        <w:rPr>
          <w:rFonts w:ascii="Times New Roman" w:eastAsia="Calibri" w:hAnsi="Times New Roman" w:cs="Times New Roman"/>
        </w:rPr>
      </w:pPr>
    </w:p>
    <w:p w14:paraId="324418F9" w14:textId="29EF9E0D" w:rsidR="002F7ED9" w:rsidRPr="00295243" w:rsidRDefault="00295243" w:rsidP="00B36F78">
      <w:pPr>
        <w:jc w:val="both"/>
        <w:rPr>
          <w:rFonts w:ascii="Times New Roman" w:hAnsi="Times New Roman" w:cs="Times New Roman"/>
          <w:b/>
          <w:bCs/>
          <w:i/>
          <w:iCs/>
        </w:rPr>
      </w:pPr>
      <w:r w:rsidRPr="00295243">
        <w:rPr>
          <w:rFonts w:ascii="Times New Roman" w:hAnsi="Times New Roman" w:cs="Times New Roman"/>
          <w:b/>
          <w:bCs/>
          <w:i/>
          <w:iCs/>
        </w:rPr>
        <w:t xml:space="preserve">Supplementary Note </w:t>
      </w:r>
      <w:r w:rsidR="00351CD1">
        <w:rPr>
          <w:rFonts w:ascii="Times New Roman" w:hAnsi="Times New Roman" w:cs="Times New Roman"/>
          <w:b/>
          <w:bCs/>
          <w:i/>
          <w:iCs/>
        </w:rPr>
        <w:t>7</w:t>
      </w:r>
      <w:r w:rsidRPr="00295243">
        <w:rPr>
          <w:rFonts w:ascii="Times New Roman" w:hAnsi="Times New Roman" w:cs="Times New Roman"/>
          <w:b/>
          <w:bCs/>
          <w:i/>
          <w:iCs/>
        </w:rPr>
        <w:t xml:space="preserve">: </w:t>
      </w:r>
      <w:r w:rsidR="002F7ED9" w:rsidRPr="00295243">
        <w:rPr>
          <w:rFonts w:ascii="Times New Roman" w:hAnsi="Times New Roman" w:cs="Times New Roman"/>
          <w:b/>
          <w:bCs/>
          <w:i/>
          <w:iCs/>
          <w:vertAlign w:val="superscript"/>
        </w:rPr>
        <w:t>13</w:t>
      </w:r>
      <w:r w:rsidR="002F7ED9" w:rsidRPr="00295243">
        <w:rPr>
          <w:rFonts w:ascii="Times New Roman" w:hAnsi="Times New Roman" w:cs="Times New Roman"/>
          <w:b/>
          <w:bCs/>
          <w:i/>
          <w:iCs/>
        </w:rPr>
        <w:t>C stable isotope experiments</w:t>
      </w:r>
    </w:p>
    <w:p w14:paraId="797ED4A8" w14:textId="499B52FE" w:rsidR="002F7ED9" w:rsidRPr="00D47896" w:rsidRDefault="002F7ED9" w:rsidP="00B36F78">
      <w:pPr>
        <w:pStyle w:val="paragraph"/>
        <w:spacing w:before="0" w:beforeAutospacing="0" w:after="0" w:afterAutospacing="0" w:line="480" w:lineRule="auto"/>
        <w:jc w:val="both"/>
        <w:textAlignment w:val="baseline"/>
        <w:rPr>
          <w:color w:val="222222"/>
          <w:sz w:val="22"/>
          <w:szCs w:val="22"/>
        </w:rPr>
      </w:pPr>
      <w:r w:rsidRPr="002F7ED9">
        <w:rPr>
          <w:sz w:val="22"/>
          <w:szCs w:val="22"/>
        </w:rPr>
        <w:tab/>
        <w:t xml:space="preserve">Following incubation </w:t>
      </w:r>
      <w:r>
        <w:rPr>
          <w:sz w:val="22"/>
          <w:szCs w:val="22"/>
        </w:rPr>
        <w:t>of YIM 72310</w:t>
      </w:r>
      <w:r w:rsidRPr="002F7ED9">
        <w:rPr>
          <w:sz w:val="22"/>
          <w:szCs w:val="22"/>
          <w:vertAlign w:val="superscript"/>
        </w:rPr>
        <w:t>T</w:t>
      </w:r>
      <w:r>
        <w:rPr>
          <w:sz w:val="22"/>
          <w:szCs w:val="22"/>
        </w:rPr>
        <w:t xml:space="preserve"> on the </w:t>
      </w:r>
      <w:r w:rsidRPr="002F7ED9">
        <w:rPr>
          <w:sz w:val="22"/>
          <w:szCs w:val="22"/>
          <w:vertAlign w:val="superscript"/>
        </w:rPr>
        <w:t>13</w:t>
      </w:r>
      <w:r>
        <w:rPr>
          <w:sz w:val="22"/>
          <w:szCs w:val="22"/>
        </w:rPr>
        <w:t>C-</w:t>
      </w:r>
      <w:r w:rsidR="0002051B" w:rsidRPr="0002051B">
        <w:rPr>
          <w:sz w:val="22"/>
          <w:szCs w:val="22"/>
        </w:rPr>
        <w:t>labeled</w:t>
      </w:r>
      <w:r>
        <w:rPr>
          <w:sz w:val="22"/>
          <w:szCs w:val="22"/>
        </w:rPr>
        <w:t xml:space="preserve"> substrates,</w:t>
      </w:r>
      <w:r w:rsidRPr="002F7ED9">
        <w:rPr>
          <w:sz w:val="22"/>
          <w:szCs w:val="22"/>
        </w:rPr>
        <w:t xml:space="preserve"> </w:t>
      </w:r>
      <w:r>
        <w:rPr>
          <w:color w:val="222222"/>
          <w:sz w:val="22"/>
          <w:szCs w:val="22"/>
        </w:rPr>
        <w:t xml:space="preserve">sampling of the headspace was done by adding </w:t>
      </w:r>
      <w:r w:rsidRPr="00D47896">
        <w:rPr>
          <w:color w:val="222222"/>
          <w:sz w:val="22"/>
          <w:szCs w:val="22"/>
        </w:rPr>
        <w:t>one headspace volume (15 mL) of N</w:t>
      </w:r>
      <w:r w:rsidRPr="002F7ED9">
        <w:rPr>
          <w:color w:val="222222"/>
          <w:sz w:val="22"/>
          <w:szCs w:val="22"/>
          <w:vertAlign w:val="subscript"/>
        </w:rPr>
        <w:t>2</w:t>
      </w:r>
      <w:r w:rsidRPr="00D47896">
        <w:rPr>
          <w:color w:val="222222"/>
          <w:sz w:val="22"/>
          <w:szCs w:val="22"/>
        </w:rPr>
        <w:t xml:space="preserve"> gas </w:t>
      </w:r>
      <w:r>
        <w:rPr>
          <w:color w:val="222222"/>
          <w:sz w:val="22"/>
          <w:szCs w:val="22"/>
        </w:rPr>
        <w:t xml:space="preserve">to </w:t>
      </w:r>
      <w:r w:rsidRPr="00D47896">
        <w:rPr>
          <w:color w:val="222222"/>
          <w:sz w:val="22"/>
          <w:szCs w:val="22"/>
        </w:rPr>
        <w:t>each Balch tube and invert</w:t>
      </w:r>
      <w:r>
        <w:rPr>
          <w:color w:val="222222"/>
          <w:sz w:val="22"/>
          <w:szCs w:val="22"/>
        </w:rPr>
        <w:t>ing the tube</w:t>
      </w:r>
      <w:r w:rsidRPr="00D47896">
        <w:rPr>
          <w:color w:val="222222"/>
          <w:sz w:val="22"/>
          <w:szCs w:val="22"/>
        </w:rPr>
        <w:t xml:space="preserve"> 10 times to mix. Of the mixed gas, 15 mL was removed from the headspace and transferred to sealed serum bottles containing 15 mL N</w:t>
      </w:r>
      <w:r w:rsidRPr="002F7ED9">
        <w:rPr>
          <w:color w:val="222222"/>
          <w:sz w:val="22"/>
          <w:szCs w:val="22"/>
          <w:vertAlign w:val="subscript"/>
        </w:rPr>
        <w:t>2</w:t>
      </w:r>
      <w:r w:rsidRPr="00D47896">
        <w:rPr>
          <w:color w:val="222222"/>
          <w:sz w:val="22"/>
          <w:szCs w:val="22"/>
        </w:rPr>
        <w:t xml:space="preserve"> gas. From here, </w:t>
      </w:r>
      <w:r w:rsidRPr="00D47896">
        <w:rPr>
          <w:rStyle w:val="normaltextrun"/>
          <w:color w:val="000000"/>
          <w:sz w:val="22"/>
          <w:szCs w:val="22"/>
          <w:shd w:val="clear" w:color="auto" w:fill="FFFFFF"/>
        </w:rPr>
        <w:t xml:space="preserve">headspace gas was collected for isotopic gas analysis using </w:t>
      </w:r>
      <w:r w:rsidRPr="00B36F78">
        <w:rPr>
          <w:rStyle w:val="normaltextrun"/>
          <w:color w:val="000000"/>
          <w:sz w:val="22"/>
          <w:szCs w:val="22"/>
          <w:shd w:val="clear" w:color="auto" w:fill="FFFFFF"/>
        </w:rPr>
        <w:lastRenderedPageBreak/>
        <w:t>a </w:t>
      </w:r>
      <w:r w:rsidRPr="00B36F78">
        <w:rPr>
          <w:rStyle w:val="spellingerror"/>
          <w:color w:val="000000"/>
          <w:sz w:val="22"/>
          <w:szCs w:val="22"/>
          <w:shd w:val="clear" w:color="auto" w:fill="FFFFFF"/>
        </w:rPr>
        <w:t>Picarro</w:t>
      </w:r>
      <w:r w:rsidRPr="00B36F78">
        <w:rPr>
          <w:rStyle w:val="normaltextrun"/>
          <w:color w:val="000000"/>
          <w:sz w:val="22"/>
          <w:szCs w:val="22"/>
          <w:shd w:val="clear" w:color="auto" w:fill="FFFFFF"/>
        </w:rPr>
        <w:t> G2201</w:t>
      </w:r>
      <w:r w:rsidRPr="00D47896">
        <w:rPr>
          <w:rStyle w:val="normaltextrun"/>
          <w:color w:val="000000"/>
          <w:sz w:val="22"/>
          <w:szCs w:val="22"/>
          <w:shd w:val="clear" w:color="auto" w:fill="FFFFFF"/>
        </w:rPr>
        <w:t xml:space="preserve"> -</w:t>
      </w:r>
      <w:r w:rsidRPr="00D47896">
        <w:rPr>
          <w:rStyle w:val="spellingerror"/>
          <w:color w:val="000000"/>
          <w:sz w:val="22"/>
          <w:szCs w:val="22"/>
          <w:shd w:val="clear" w:color="auto" w:fill="FFFFFF"/>
        </w:rPr>
        <w:t>i</w:t>
      </w:r>
      <w:r w:rsidRPr="00D47896">
        <w:rPr>
          <w:rStyle w:val="normaltextrun"/>
          <w:color w:val="000000"/>
          <w:sz w:val="22"/>
          <w:szCs w:val="22"/>
          <w:shd w:val="clear" w:color="auto" w:fill="FFFFFF"/>
        </w:rPr>
        <w:t> Cavity Ring Down Spectrometer (</w:t>
      </w:r>
      <w:r w:rsidRPr="00D47896">
        <w:rPr>
          <w:rStyle w:val="spellingerror"/>
          <w:color w:val="000000"/>
          <w:sz w:val="22"/>
          <w:szCs w:val="22"/>
          <w:shd w:val="clear" w:color="auto" w:fill="FFFFFF"/>
        </w:rPr>
        <w:t>Picarro</w:t>
      </w:r>
      <w:r w:rsidRPr="00D47896">
        <w:rPr>
          <w:rStyle w:val="normaltextrun"/>
          <w:color w:val="000000"/>
          <w:sz w:val="22"/>
          <w:szCs w:val="22"/>
          <w:shd w:val="clear" w:color="auto" w:fill="FFFFFF"/>
        </w:rPr>
        <w:t> Inc., Santa Clara, CA, USA). Vials were initially autoclaved and filled with one atmosphere of nitrogen gas prior to 5mL of gaseous sample headspace addition. Each vial then had 5ml of gaseous headspace removed using a gastight syringe injected into the Small Sample Introduction Module 2. The factory protocol was then run with a zero-air dilution and analyzed for </w:t>
      </w:r>
      <w:r w:rsidRPr="00D47896">
        <w:rPr>
          <w:rStyle w:val="normaltextrun"/>
          <w:color w:val="000000"/>
          <w:sz w:val="22"/>
          <w:szCs w:val="22"/>
          <w:shd w:val="clear" w:color="auto" w:fill="FFFFFF"/>
          <w:vertAlign w:val="superscript"/>
        </w:rPr>
        <w:t>13</w:t>
      </w:r>
      <w:r w:rsidRPr="00D47896">
        <w:rPr>
          <w:rStyle w:val="normaltextrun"/>
          <w:color w:val="000000"/>
          <w:sz w:val="22"/>
          <w:szCs w:val="22"/>
          <w:shd w:val="clear" w:color="auto" w:fill="FFFFFF"/>
        </w:rPr>
        <w:t>CO</w:t>
      </w:r>
      <w:r w:rsidRPr="00D47896">
        <w:rPr>
          <w:rStyle w:val="normaltextrun"/>
          <w:color w:val="000000"/>
          <w:sz w:val="22"/>
          <w:szCs w:val="22"/>
          <w:shd w:val="clear" w:color="auto" w:fill="FFFFFF"/>
          <w:vertAlign w:val="subscript"/>
        </w:rPr>
        <w:t>2</w:t>
      </w:r>
      <w:r w:rsidRPr="00D47896">
        <w:rPr>
          <w:rStyle w:val="normaltextrun"/>
          <w:color w:val="000000"/>
          <w:sz w:val="22"/>
          <w:szCs w:val="22"/>
          <w:shd w:val="clear" w:color="auto" w:fill="FFFFFF"/>
        </w:rPr>
        <w:t>/</w:t>
      </w:r>
      <w:r w:rsidRPr="00D47896">
        <w:rPr>
          <w:rStyle w:val="normaltextrun"/>
          <w:color w:val="000000"/>
          <w:sz w:val="22"/>
          <w:szCs w:val="22"/>
          <w:shd w:val="clear" w:color="auto" w:fill="FFFFFF"/>
          <w:vertAlign w:val="superscript"/>
        </w:rPr>
        <w:t>12</w:t>
      </w:r>
      <w:r w:rsidRPr="00D47896">
        <w:rPr>
          <w:rStyle w:val="normaltextrun"/>
          <w:color w:val="000000"/>
          <w:sz w:val="22"/>
          <w:szCs w:val="22"/>
          <w:shd w:val="clear" w:color="auto" w:fill="FFFFFF"/>
        </w:rPr>
        <w:t>CO</w:t>
      </w:r>
      <w:r w:rsidRPr="00D47896">
        <w:rPr>
          <w:rStyle w:val="normaltextrun"/>
          <w:color w:val="000000"/>
          <w:sz w:val="22"/>
          <w:szCs w:val="22"/>
          <w:shd w:val="clear" w:color="auto" w:fill="FFFFFF"/>
          <w:vertAlign w:val="subscript"/>
        </w:rPr>
        <w:t>2</w:t>
      </w:r>
      <w:r w:rsidRPr="00D47896">
        <w:rPr>
          <w:rStyle w:val="normaltextrun"/>
          <w:color w:val="000000"/>
          <w:sz w:val="22"/>
          <w:szCs w:val="22"/>
          <w:shd w:val="clear" w:color="auto" w:fill="FFFFFF"/>
          <w:vertAlign w:val="superscript"/>
        </w:rPr>
        <w:t> </w:t>
      </w:r>
      <w:r w:rsidRPr="00D47896">
        <w:rPr>
          <w:rStyle w:val="normaltextrun"/>
          <w:color w:val="000000"/>
          <w:sz w:val="22"/>
          <w:szCs w:val="22"/>
          <w:shd w:val="clear" w:color="auto" w:fill="FFFFFF"/>
        </w:rPr>
        <w:t>as well as </w:t>
      </w:r>
      <w:r w:rsidRPr="00D47896">
        <w:rPr>
          <w:rStyle w:val="normaltextrun"/>
          <w:color w:val="000000"/>
          <w:sz w:val="22"/>
          <w:szCs w:val="22"/>
          <w:shd w:val="clear" w:color="auto" w:fill="FFFFFF"/>
          <w:vertAlign w:val="superscript"/>
        </w:rPr>
        <w:t>13</w:t>
      </w:r>
      <w:r w:rsidRPr="00D47896">
        <w:rPr>
          <w:rStyle w:val="normaltextrun"/>
          <w:color w:val="000000"/>
          <w:sz w:val="22"/>
          <w:szCs w:val="22"/>
          <w:shd w:val="clear" w:color="auto" w:fill="FFFFFF"/>
        </w:rPr>
        <w:t>CH</w:t>
      </w:r>
      <w:r w:rsidRPr="00D47896">
        <w:rPr>
          <w:rStyle w:val="normaltextrun"/>
          <w:color w:val="000000"/>
          <w:sz w:val="22"/>
          <w:szCs w:val="22"/>
          <w:shd w:val="clear" w:color="auto" w:fill="FFFFFF"/>
          <w:vertAlign w:val="subscript"/>
        </w:rPr>
        <w:t>4</w:t>
      </w:r>
      <w:r w:rsidRPr="00D47896">
        <w:rPr>
          <w:rStyle w:val="normaltextrun"/>
          <w:color w:val="000000"/>
          <w:sz w:val="22"/>
          <w:szCs w:val="22"/>
          <w:shd w:val="clear" w:color="auto" w:fill="FFFFFF"/>
        </w:rPr>
        <w:t>/</w:t>
      </w:r>
      <w:r w:rsidRPr="00D47896">
        <w:rPr>
          <w:rStyle w:val="normaltextrun"/>
          <w:color w:val="000000"/>
          <w:sz w:val="22"/>
          <w:szCs w:val="22"/>
          <w:shd w:val="clear" w:color="auto" w:fill="FFFFFF"/>
          <w:vertAlign w:val="superscript"/>
        </w:rPr>
        <w:t>12</w:t>
      </w:r>
      <w:r w:rsidRPr="00D47896">
        <w:rPr>
          <w:rStyle w:val="normaltextrun"/>
          <w:color w:val="000000"/>
          <w:sz w:val="22"/>
          <w:szCs w:val="22"/>
          <w:shd w:val="clear" w:color="auto" w:fill="FFFFFF"/>
        </w:rPr>
        <w:t>CH</w:t>
      </w:r>
      <w:r w:rsidRPr="00D47896">
        <w:rPr>
          <w:rStyle w:val="normaltextrun"/>
          <w:color w:val="000000"/>
          <w:sz w:val="22"/>
          <w:szCs w:val="22"/>
          <w:shd w:val="clear" w:color="auto" w:fill="FFFFFF"/>
          <w:vertAlign w:val="subscript"/>
        </w:rPr>
        <w:t>4</w:t>
      </w:r>
      <w:r w:rsidRPr="00D47896">
        <w:rPr>
          <w:rStyle w:val="normaltextrun"/>
          <w:color w:val="000000"/>
          <w:sz w:val="22"/>
          <w:szCs w:val="22"/>
          <w:shd w:val="clear" w:color="auto" w:fill="FFFFFF"/>
        </w:rPr>
        <w:t>. Ambient air was used between every third injection as a reference point for calibration and to ensure lack of instrument drift.</w:t>
      </w:r>
      <w:r w:rsidRPr="00D47896">
        <w:rPr>
          <w:color w:val="222222"/>
          <w:sz w:val="22"/>
          <w:szCs w:val="22"/>
        </w:rPr>
        <w:t xml:space="preserve"> </w:t>
      </w:r>
    </w:p>
    <w:p w14:paraId="26AFFEA5" w14:textId="77777777" w:rsidR="008516F5" w:rsidRDefault="008516F5" w:rsidP="008516F5">
      <w:pPr>
        <w:shd w:val="clear" w:color="auto" w:fill="FFFFFF"/>
        <w:spacing w:line="480" w:lineRule="auto"/>
        <w:jc w:val="both"/>
        <w:rPr>
          <w:rFonts w:ascii="Times New Roman" w:hAnsi="Times New Roman" w:cs="Times New Roman"/>
          <w:color w:val="222222"/>
        </w:rPr>
      </w:pPr>
      <w:r>
        <w:rPr>
          <w:rFonts w:ascii="Times New Roman" w:hAnsi="Times New Roman" w:cs="Times New Roman"/>
          <w:color w:val="222222"/>
        </w:rPr>
        <w:tab/>
        <w:t xml:space="preserve">The measurements of </w:t>
      </w:r>
      <w:r w:rsidRPr="00DF11C9">
        <w:rPr>
          <w:rFonts w:ascii="Times New Roman" w:hAnsi="Times New Roman" w:cs="Times New Roman"/>
          <w:color w:val="222222"/>
          <w:vertAlign w:val="superscript"/>
        </w:rPr>
        <w:t>13</w:t>
      </w:r>
      <w:r w:rsidRPr="00DF11C9">
        <w:rPr>
          <w:rFonts w:ascii="Times New Roman" w:hAnsi="Times New Roman" w:cs="Times New Roman"/>
          <w:color w:val="222222"/>
        </w:rPr>
        <w:t>CO</w:t>
      </w:r>
      <w:r w:rsidRPr="00DF11C9">
        <w:rPr>
          <w:rFonts w:ascii="Times New Roman" w:hAnsi="Times New Roman" w:cs="Times New Roman"/>
          <w:color w:val="222222"/>
          <w:vertAlign w:val="subscript"/>
        </w:rPr>
        <w:t>2</w:t>
      </w:r>
      <w:r w:rsidRPr="00DF11C9">
        <w:rPr>
          <w:rFonts w:ascii="Times New Roman" w:hAnsi="Times New Roman" w:cs="Times New Roman"/>
          <w:color w:val="222222"/>
        </w:rPr>
        <w:t xml:space="preserve"> </w:t>
      </w:r>
      <w:r>
        <w:rPr>
          <w:rFonts w:ascii="Times New Roman" w:hAnsi="Times New Roman" w:cs="Times New Roman"/>
          <w:color w:val="222222"/>
        </w:rPr>
        <w:t>indicated that</w:t>
      </w:r>
      <w:r w:rsidRPr="00DF11C9">
        <w:rPr>
          <w:rFonts w:ascii="Times New Roman" w:hAnsi="Times New Roman" w:cs="Times New Roman"/>
          <w:color w:val="222222"/>
        </w:rPr>
        <w:t xml:space="preserve"> incubations with pyruvate (both C</w:t>
      </w:r>
      <w:r w:rsidRPr="00DF11C9">
        <w:rPr>
          <w:rFonts w:ascii="Times New Roman" w:hAnsi="Times New Roman" w:cs="Times New Roman"/>
          <w:color w:val="222222"/>
          <w:vertAlign w:val="subscript"/>
        </w:rPr>
        <w:t>1</w:t>
      </w:r>
      <w:r w:rsidRPr="00DF11C9">
        <w:rPr>
          <w:rFonts w:ascii="Times New Roman" w:hAnsi="Times New Roman" w:cs="Times New Roman"/>
          <w:color w:val="222222"/>
        </w:rPr>
        <w:t xml:space="preserve"> and C</w:t>
      </w:r>
      <w:r w:rsidRPr="00DF11C9">
        <w:rPr>
          <w:rFonts w:ascii="Times New Roman" w:hAnsi="Times New Roman" w:cs="Times New Roman"/>
          <w:color w:val="222222"/>
          <w:vertAlign w:val="subscript"/>
        </w:rPr>
        <w:t>2/3</w:t>
      </w:r>
      <w:r w:rsidRPr="00DF11C9">
        <w:rPr>
          <w:rFonts w:ascii="Times New Roman" w:hAnsi="Times New Roman" w:cs="Times New Roman"/>
          <w:color w:val="222222"/>
        </w:rPr>
        <w:t xml:space="preserve"> labeled), ribose, acetate, and vanillate were statistically more enriched than the no-addition controls, </w:t>
      </w:r>
      <w:r>
        <w:rPr>
          <w:rFonts w:ascii="Times New Roman" w:hAnsi="Times New Roman" w:cs="Times New Roman"/>
          <w:color w:val="222222"/>
        </w:rPr>
        <w:t xml:space="preserve">indicative of respiration of these </w:t>
      </w:r>
      <w:r w:rsidRPr="00DF11C9">
        <w:rPr>
          <w:rFonts w:ascii="Times New Roman" w:hAnsi="Times New Roman" w:cs="Times New Roman"/>
          <w:color w:val="222222"/>
        </w:rPr>
        <w:t>substrates (</w:t>
      </w:r>
      <w:r w:rsidRPr="00DF11C9">
        <w:rPr>
          <w:rFonts w:ascii="Times New Roman" w:hAnsi="Times New Roman" w:cs="Times New Roman"/>
          <w:b/>
          <w:bCs/>
          <w:color w:val="222222"/>
        </w:rPr>
        <w:t>F</w:t>
      </w:r>
      <w:r>
        <w:rPr>
          <w:rFonts w:ascii="Times New Roman" w:hAnsi="Times New Roman" w:cs="Times New Roman"/>
          <w:b/>
          <w:bCs/>
          <w:color w:val="222222"/>
        </w:rPr>
        <w:t>ig.</w:t>
      </w:r>
      <w:r w:rsidRPr="00DF11C9">
        <w:rPr>
          <w:rFonts w:ascii="Times New Roman" w:hAnsi="Times New Roman" w:cs="Times New Roman"/>
          <w:b/>
          <w:bCs/>
          <w:color w:val="222222"/>
        </w:rPr>
        <w:t xml:space="preserve"> 6B</w:t>
      </w:r>
      <w:r w:rsidRPr="00DF11C9">
        <w:rPr>
          <w:rFonts w:ascii="Times New Roman" w:hAnsi="Times New Roman" w:cs="Times New Roman"/>
          <w:color w:val="222222"/>
        </w:rPr>
        <w:t xml:space="preserve">). Algal amino acids incubations were also higher than the control, though were not statistically significant. The corresponding NanoSIMS data, which measured the incorporation of substrate carbon into the </w:t>
      </w:r>
      <w:r>
        <w:rPr>
          <w:rFonts w:ascii="Times New Roman" w:hAnsi="Times New Roman" w:cs="Times New Roman"/>
          <w:color w:val="222222"/>
        </w:rPr>
        <w:t>YIM 72310</w:t>
      </w:r>
      <w:r w:rsidRPr="002B6E5B">
        <w:rPr>
          <w:rFonts w:ascii="Times New Roman" w:hAnsi="Times New Roman" w:cs="Times New Roman"/>
          <w:color w:val="222222"/>
          <w:vertAlign w:val="superscript"/>
        </w:rPr>
        <w:t>T</w:t>
      </w:r>
      <w:r w:rsidRPr="00DF11C9">
        <w:rPr>
          <w:rFonts w:ascii="Times New Roman" w:hAnsi="Times New Roman" w:cs="Times New Roman"/>
          <w:color w:val="222222"/>
        </w:rPr>
        <w:t xml:space="preserve"> cells, showed more</w:t>
      </w:r>
      <w:r>
        <w:rPr>
          <w:rFonts w:ascii="Times New Roman" w:hAnsi="Times New Roman" w:cs="Times New Roman"/>
          <w:color w:val="222222"/>
        </w:rPr>
        <w:t xml:space="preserve"> significant</w:t>
      </w:r>
      <w:r w:rsidRPr="00DF11C9">
        <w:rPr>
          <w:rFonts w:ascii="Times New Roman" w:hAnsi="Times New Roman" w:cs="Times New Roman"/>
          <w:color w:val="222222"/>
        </w:rPr>
        <w:t xml:space="preserve"> </w:t>
      </w:r>
      <w:r>
        <w:rPr>
          <w:rFonts w:ascii="Times New Roman" w:hAnsi="Times New Roman" w:cs="Times New Roman"/>
          <w:color w:val="222222"/>
        </w:rPr>
        <w:t xml:space="preserve">enrichment following growth on the different </w:t>
      </w:r>
      <w:r w:rsidRPr="00DF11C9">
        <w:rPr>
          <w:rFonts w:ascii="Times New Roman" w:hAnsi="Times New Roman" w:cs="Times New Roman"/>
          <w:color w:val="222222"/>
        </w:rPr>
        <w:t xml:space="preserve">substrates than the no-addition control: amino acids, xylose, galactose, ribose, pyruvate, acetate, hemicellulose, and cellulose. Interestingly, vanillate, which was measured in the respired carbon, was not measured to be incorporated by the cells. On the other hand, cellulose, hemicellulose, amino acids, xylose, and galactose were measured to be incorporated in </w:t>
      </w:r>
      <w:r>
        <w:rPr>
          <w:rFonts w:ascii="Times New Roman" w:hAnsi="Times New Roman" w:cs="Times New Roman"/>
          <w:color w:val="222222"/>
        </w:rPr>
        <w:t>c</w:t>
      </w:r>
      <w:r w:rsidRPr="00DF11C9">
        <w:rPr>
          <w:rFonts w:ascii="Times New Roman" w:hAnsi="Times New Roman" w:cs="Times New Roman"/>
          <w:color w:val="222222"/>
        </w:rPr>
        <w:t xml:space="preserve">ells, </w:t>
      </w:r>
      <w:r>
        <w:rPr>
          <w:rFonts w:ascii="Times New Roman" w:hAnsi="Times New Roman" w:cs="Times New Roman"/>
          <w:color w:val="222222"/>
        </w:rPr>
        <w:t>however, they were</w:t>
      </w:r>
      <w:r w:rsidRPr="00DF11C9">
        <w:rPr>
          <w:rFonts w:ascii="Times New Roman" w:hAnsi="Times New Roman" w:cs="Times New Roman"/>
          <w:color w:val="222222"/>
        </w:rPr>
        <w:t xml:space="preserve"> not respired. This is likely due to the high sensitivity of the NanoSIMS measurements that permit the detection of even low levels of enrichment. </w:t>
      </w:r>
    </w:p>
    <w:p w14:paraId="11B126D2" w14:textId="01B96E25" w:rsidR="002F7ED9" w:rsidRDefault="002F7ED9" w:rsidP="00B36F78">
      <w:pPr>
        <w:pStyle w:val="paragraph"/>
        <w:spacing w:before="0" w:beforeAutospacing="0" w:after="0" w:afterAutospacing="0" w:line="480" w:lineRule="auto"/>
        <w:jc w:val="both"/>
        <w:textAlignment w:val="baseline"/>
        <w:rPr>
          <w:sz w:val="22"/>
          <w:szCs w:val="22"/>
        </w:rPr>
      </w:pPr>
      <w:r w:rsidRPr="00D47896">
        <w:rPr>
          <w:color w:val="222222"/>
          <w:sz w:val="22"/>
          <w:szCs w:val="22"/>
        </w:rPr>
        <w:tab/>
        <w:t xml:space="preserve">To measure assimilation of </w:t>
      </w:r>
      <w:r w:rsidRPr="00D47896">
        <w:rPr>
          <w:color w:val="222222"/>
          <w:sz w:val="22"/>
          <w:szCs w:val="22"/>
          <w:vertAlign w:val="superscript"/>
        </w:rPr>
        <w:t>13</w:t>
      </w:r>
      <w:r w:rsidRPr="00D47896">
        <w:rPr>
          <w:color w:val="222222"/>
          <w:sz w:val="22"/>
          <w:szCs w:val="22"/>
        </w:rPr>
        <w:t>C-</w:t>
      </w:r>
      <w:r w:rsidR="0002051B" w:rsidRPr="0002051B">
        <w:rPr>
          <w:color w:val="222222"/>
          <w:sz w:val="22"/>
          <w:szCs w:val="22"/>
        </w:rPr>
        <w:t>labeled</w:t>
      </w:r>
      <w:r w:rsidRPr="00D47896">
        <w:rPr>
          <w:color w:val="222222"/>
          <w:sz w:val="22"/>
          <w:szCs w:val="22"/>
        </w:rPr>
        <w:t xml:space="preserve"> substrates</w:t>
      </w:r>
      <w:r w:rsidR="003643AA">
        <w:rPr>
          <w:color w:val="222222"/>
          <w:sz w:val="22"/>
          <w:szCs w:val="22"/>
        </w:rPr>
        <w:t xml:space="preserve"> after incubation of YIM 72310</w:t>
      </w:r>
      <w:r w:rsidR="003643AA" w:rsidRPr="003643AA">
        <w:rPr>
          <w:color w:val="222222"/>
          <w:sz w:val="22"/>
          <w:szCs w:val="22"/>
          <w:vertAlign w:val="superscript"/>
        </w:rPr>
        <w:t>T</w:t>
      </w:r>
      <w:r w:rsidRPr="00D47896">
        <w:rPr>
          <w:color w:val="222222"/>
          <w:sz w:val="22"/>
          <w:szCs w:val="22"/>
        </w:rPr>
        <w:t xml:space="preserve">, cells were cooled on ice and pelleted by centrifugation at 10,000 x g for 5 minutes at 4 °C. The pellet was washed </w:t>
      </w:r>
      <w:r w:rsidR="003643AA">
        <w:rPr>
          <w:color w:val="222222"/>
          <w:sz w:val="22"/>
          <w:szCs w:val="22"/>
        </w:rPr>
        <w:t xml:space="preserve">once </w:t>
      </w:r>
      <w:r w:rsidRPr="00D47896">
        <w:rPr>
          <w:color w:val="222222"/>
          <w:sz w:val="22"/>
          <w:szCs w:val="22"/>
        </w:rPr>
        <w:t>with 1x</w:t>
      </w:r>
      <w:r w:rsidR="008D54BF">
        <w:rPr>
          <w:color w:val="222222"/>
          <w:sz w:val="22"/>
          <w:szCs w:val="22"/>
        </w:rPr>
        <w:t xml:space="preserve"> phosphate-buffered saline</w:t>
      </w:r>
      <w:r w:rsidRPr="00D47896">
        <w:rPr>
          <w:color w:val="222222"/>
          <w:sz w:val="22"/>
          <w:szCs w:val="22"/>
        </w:rPr>
        <w:t xml:space="preserve"> </w:t>
      </w:r>
      <w:r w:rsidR="008D54BF">
        <w:rPr>
          <w:color w:val="222222"/>
          <w:sz w:val="22"/>
          <w:szCs w:val="22"/>
        </w:rPr>
        <w:t xml:space="preserve">at pH 7.2 </w:t>
      </w:r>
      <w:r w:rsidRPr="00D47896">
        <w:rPr>
          <w:color w:val="222222"/>
          <w:sz w:val="22"/>
          <w:szCs w:val="22"/>
        </w:rPr>
        <w:t>and centrifuged at 10,000 x g for 5 minutes. The resulting pellet was resuspended in 500 µL of ice-cold 2</w:t>
      </w:r>
      <w:r w:rsidR="00F15852">
        <w:rPr>
          <w:color w:val="222222"/>
          <w:sz w:val="22"/>
          <w:szCs w:val="22"/>
        </w:rPr>
        <w:t xml:space="preserve"> </w:t>
      </w:r>
      <w:r w:rsidRPr="00D47896">
        <w:rPr>
          <w:color w:val="222222"/>
          <w:sz w:val="22"/>
          <w:szCs w:val="22"/>
        </w:rPr>
        <w:t>% paraformaldehyde and incubated at room temperature for 20 minutes. Cells were centrifuged again at 10,000 x g for 5 minutes and the paraformaldehyde supernatant was decanted. The pellet was washed once using 500 µL ultrapure water and mixed. Cells were pelleted once more by centrifugation at 10,000 x g for 5 minutes and resuspended in 100 µL 50</w:t>
      </w:r>
      <w:r w:rsidR="00F15852">
        <w:rPr>
          <w:color w:val="222222"/>
          <w:sz w:val="22"/>
          <w:szCs w:val="22"/>
        </w:rPr>
        <w:t xml:space="preserve"> </w:t>
      </w:r>
      <w:r w:rsidRPr="00D47896">
        <w:rPr>
          <w:color w:val="222222"/>
          <w:sz w:val="22"/>
          <w:szCs w:val="22"/>
        </w:rPr>
        <w:t xml:space="preserve">% ethanol. From here, </w:t>
      </w:r>
      <w:r>
        <w:rPr>
          <w:color w:val="222222"/>
          <w:sz w:val="22"/>
          <w:szCs w:val="22"/>
        </w:rPr>
        <w:t>a</w:t>
      </w:r>
      <w:r w:rsidRPr="00D47896">
        <w:rPr>
          <w:sz w:val="22"/>
          <w:szCs w:val="22"/>
        </w:rPr>
        <w:t>ssimilation of substrates into microbial biomass</w:t>
      </w:r>
      <w:r>
        <w:rPr>
          <w:sz w:val="22"/>
          <w:szCs w:val="22"/>
        </w:rPr>
        <w:t xml:space="preserve"> was analyzed</w:t>
      </w:r>
      <w:r w:rsidRPr="00D47896">
        <w:rPr>
          <w:sz w:val="22"/>
          <w:szCs w:val="22"/>
        </w:rPr>
        <w:t>,</w:t>
      </w:r>
      <w:r>
        <w:rPr>
          <w:sz w:val="22"/>
          <w:szCs w:val="22"/>
        </w:rPr>
        <w:t xml:space="preserve"> as </w:t>
      </w:r>
      <w:r w:rsidRPr="00D47896">
        <w:rPr>
          <w:sz w:val="22"/>
          <w:szCs w:val="22"/>
          <w:vertAlign w:val="superscript"/>
        </w:rPr>
        <w:t>13</w:t>
      </w:r>
      <w:r w:rsidRPr="00D47896">
        <w:rPr>
          <w:sz w:val="22"/>
          <w:szCs w:val="22"/>
        </w:rPr>
        <w:t>C</w:t>
      </w:r>
      <w:r>
        <w:rPr>
          <w:sz w:val="22"/>
          <w:szCs w:val="22"/>
        </w:rPr>
        <w:t xml:space="preserve"> </w:t>
      </w:r>
      <w:r w:rsidRPr="00D47896">
        <w:rPr>
          <w:sz w:val="22"/>
          <w:szCs w:val="22"/>
        </w:rPr>
        <w:t>isotope</w:t>
      </w:r>
      <w:r>
        <w:rPr>
          <w:sz w:val="22"/>
          <w:szCs w:val="22"/>
        </w:rPr>
        <w:t xml:space="preserve"> </w:t>
      </w:r>
      <w:r w:rsidRPr="00D47896">
        <w:rPr>
          <w:sz w:val="22"/>
          <w:szCs w:val="22"/>
        </w:rPr>
        <w:t>incorporation</w:t>
      </w:r>
      <w:r>
        <w:rPr>
          <w:sz w:val="22"/>
          <w:szCs w:val="22"/>
        </w:rPr>
        <w:t xml:space="preserve"> </w:t>
      </w:r>
      <w:r w:rsidRPr="00D47896">
        <w:rPr>
          <w:sz w:val="22"/>
          <w:szCs w:val="22"/>
        </w:rPr>
        <w:t>was</w:t>
      </w:r>
      <w:r>
        <w:rPr>
          <w:sz w:val="22"/>
          <w:szCs w:val="22"/>
        </w:rPr>
        <w:t xml:space="preserve"> </w:t>
      </w:r>
      <w:r w:rsidRPr="00D47896">
        <w:rPr>
          <w:sz w:val="22"/>
          <w:szCs w:val="22"/>
        </w:rPr>
        <w:lastRenderedPageBreak/>
        <w:t>measured</w:t>
      </w:r>
      <w:r>
        <w:rPr>
          <w:sz w:val="22"/>
          <w:szCs w:val="22"/>
        </w:rPr>
        <w:t xml:space="preserve"> </w:t>
      </w:r>
      <w:r w:rsidRPr="00D47896">
        <w:rPr>
          <w:sz w:val="22"/>
          <w:szCs w:val="22"/>
        </w:rPr>
        <w:t>in individual cells using the CAMECA NanoSIMS 50 at Lawrence Livermore National Laboratory.</w:t>
      </w:r>
      <w:r>
        <w:rPr>
          <w:sz w:val="22"/>
          <w:szCs w:val="22"/>
        </w:rPr>
        <w:t xml:space="preserve"> </w:t>
      </w:r>
      <w:r w:rsidRPr="00D47896">
        <w:rPr>
          <w:sz w:val="22"/>
          <w:szCs w:val="22"/>
        </w:rPr>
        <w:t>After cells were incubated with isotopically labeled substrates, fixed with paraformaldehyde, and washed in double distilled water, 1</w:t>
      </w:r>
      <w:r>
        <w:rPr>
          <w:sz w:val="22"/>
          <w:szCs w:val="22"/>
        </w:rPr>
        <w:t xml:space="preserve"> µl</w:t>
      </w:r>
      <w:r w:rsidRPr="00D47896">
        <w:rPr>
          <w:sz w:val="22"/>
          <w:szCs w:val="22"/>
        </w:rPr>
        <w:t> aliquots of fixed cells were mounted onto silicon wafers and air dried. The silicon wafers were then gold coated to increase surface conductivity.</w:t>
      </w:r>
      <w:r>
        <w:rPr>
          <w:sz w:val="22"/>
          <w:szCs w:val="22"/>
        </w:rPr>
        <w:t xml:space="preserve"> </w:t>
      </w:r>
      <w:r w:rsidRPr="00D47896">
        <w:rPr>
          <w:sz w:val="22"/>
          <w:szCs w:val="22"/>
        </w:rPr>
        <w:t>Gold</w:t>
      </w:r>
      <w:r>
        <w:rPr>
          <w:sz w:val="22"/>
          <w:szCs w:val="22"/>
        </w:rPr>
        <w:t xml:space="preserve"> </w:t>
      </w:r>
      <w:r w:rsidRPr="00D47896">
        <w:rPr>
          <w:sz w:val="22"/>
          <w:szCs w:val="22"/>
        </w:rPr>
        <w:t>coated</w:t>
      </w:r>
      <w:r>
        <w:rPr>
          <w:sz w:val="22"/>
          <w:szCs w:val="22"/>
        </w:rPr>
        <w:t xml:space="preserve"> </w:t>
      </w:r>
      <w:r w:rsidRPr="00D47896">
        <w:rPr>
          <w:sz w:val="22"/>
          <w:szCs w:val="22"/>
        </w:rPr>
        <w:t>cells</w:t>
      </w:r>
      <w:r>
        <w:rPr>
          <w:sz w:val="22"/>
          <w:szCs w:val="22"/>
        </w:rPr>
        <w:t xml:space="preserve"> </w:t>
      </w:r>
      <w:r w:rsidRPr="00D47896">
        <w:rPr>
          <w:sz w:val="22"/>
          <w:szCs w:val="22"/>
        </w:rPr>
        <w:t>on</w:t>
      </w:r>
      <w:r>
        <w:rPr>
          <w:sz w:val="22"/>
          <w:szCs w:val="22"/>
        </w:rPr>
        <w:t xml:space="preserve"> </w:t>
      </w:r>
      <w:r w:rsidRPr="00D47896">
        <w:rPr>
          <w:sz w:val="22"/>
          <w:szCs w:val="22"/>
        </w:rPr>
        <w:t>a</w:t>
      </w:r>
      <w:r>
        <w:rPr>
          <w:sz w:val="22"/>
          <w:szCs w:val="22"/>
        </w:rPr>
        <w:t xml:space="preserve"> </w:t>
      </w:r>
      <w:r w:rsidRPr="00D47896">
        <w:rPr>
          <w:sz w:val="22"/>
          <w:szCs w:val="22"/>
        </w:rPr>
        <w:t>silicon wafer were loaded into</w:t>
      </w:r>
      <w:r>
        <w:rPr>
          <w:sz w:val="22"/>
          <w:szCs w:val="22"/>
        </w:rPr>
        <w:t xml:space="preserve"> </w:t>
      </w:r>
      <w:r w:rsidRPr="00D47896">
        <w:rPr>
          <w:sz w:val="22"/>
          <w:szCs w:val="22"/>
        </w:rPr>
        <w:t>the</w:t>
      </w:r>
      <w:r>
        <w:rPr>
          <w:sz w:val="22"/>
          <w:szCs w:val="22"/>
        </w:rPr>
        <w:t xml:space="preserve"> </w:t>
      </w:r>
      <w:r w:rsidRPr="00D47896">
        <w:rPr>
          <w:sz w:val="22"/>
          <w:szCs w:val="22"/>
        </w:rPr>
        <w:t>NanoSIMS</w:t>
      </w:r>
      <w:r>
        <w:rPr>
          <w:sz w:val="22"/>
          <w:szCs w:val="22"/>
        </w:rPr>
        <w:t xml:space="preserve"> </w:t>
      </w:r>
      <w:r w:rsidRPr="00D47896">
        <w:rPr>
          <w:sz w:val="22"/>
          <w:szCs w:val="22"/>
        </w:rPr>
        <w:t>and</w:t>
      </w:r>
      <w:r>
        <w:rPr>
          <w:sz w:val="22"/>
          <w:szCs w:val="22"/>
        </w:rPr>
        <w:t xml:space="preserve"> </w:t>
      </w:r>
      <w:r w:rsidRPr="00D47896">
        <w:rPr>
          <w:sz w:val="22"/>
          <w:szCs w:val="22"/>
        </w:rPr>
        <w:t>scanned</w:t>
      </w:r>
      <w:r>
        <w:rPr>
          <w:sz w:val="22"/>
          <w:szCs w:val="22"/>
        </w:rPr>
        <w:t xml:space="preserve"> </w:t>
      </w:r>
      <w:r w:rsidRPr="00D47896">
        <w:rPr>
          <w:sz w:val="22"/>
          <w:szCs w:val="22"/>
        </w:rPr>
        <w:t>for</w:t>
      </w:r>
      <w:r>
        <w:rPr>
          <w:sz w:val="22"/>
          <w:szCs w:val="22"/>
        </w:rPr>
        <w:t xml:space="preserve"> </w:t>
      </w:r>
      <w:r w:rsidRPr="00D47896">
        <w:rPr>
          <w:sz w:val="22"/>
          <w:szCs w:val="22"/>
        </w:rPr>
        <w:t>isotopic</w:t>
      </w:r>
      <w:r>
        <w:rPr>
          <w:sz w:val="22"/>
          <w:szCs w:val="22"/>
        </w:rPr>
        <w:t xml:space="preserve"> </w:t>
      </w:r>
      <w:r w:rsidRPr="00D47896">
        <w:rPr>
          <w:sz w:val="22"/>
          <w:szCs w:val="22"/>
        </w:rPr>
        <w:t>composition</w:t>
      </w:r>
      <w:r>
        <w:rPr>
          <w:sz w:val="22"/>
          <w:szCs w:val="22"/>
        </w:rPr>
        <w:t xml:space="preserve"> </w:t>
      </w:r>
      <w:r w:rsidRPr="00D47896">
        <w:rPr>
          <w:sz w:val="22"/>
          <w:szCs w:val="22"/>
        </w:rPr>
        <w:t>with</w:t>
      </w:r>
      <w:r>
        <w:rPr>
          <w:sz w:val="22"/>
          <w:szCs w:val="22"/>
        </w:rPr>
        <w:t xml:space="preserve"> </w:t>
      </w:r>
      <w:r w:rsidRPr="00D47896">
        <w:rPr>
          <w:sz w:val="22"/>
          <w:szCs w:val="22"/>
        </w:rPr>
        <w:t>a</w:t>
      </w:r>
      <w:r>
        <w:rPr>
          <w:sz w:val="22"/>
          <w:szCs w:val="22"/>
        </w:rPr>
        <w:t xml:space="preserve"> </w:t>
      </w:r>
      <w:r w:rsidRPr="00D47896">
        <w:rPr>
          <w:sz w:val="22"/>
          <w:szCs w:val="22"/>
        </w:rPr>
        <w:t xml:space="preserve">1.5 pA cesium beam. </w:t>
      </w:r>
      <w:r w:rsidR="001F2E21" w:rsidRPr="002A5808">
        <w:rPr>
          <w:sz w:val="22"/>
          <w:szCs w:val="22"/>
        </w:rPr>
        <w:t>Sputtering equilibrium at each analysis area was achieved with an initial beam current of 90 pA to a depth of ~60 nm to achieve sputtering equilibrium</w:t>
      </w:r>
      <w:r w:rsidR="001F2E21" w:rsidRPr="00D47896">
        <w:rPr>
          <w:sz w:val="22"/>
          <w:szCs w:val="22"/>
        </w:rPr>
        <w:t xml:space="preserve">. </w:t>
      </w:r>
      <w:r w:rsidRPr="00D47896">
        <w:rPr>
          <w:sz w:val="22"/>
          <w:szCs w:val="22"/>
        </w:rPr>
        <w:t>The Ion Mass Spectrometer measured five masses (</w:t>
      </w:r>
      <w:r w:rsidRPr="00D47896">
        <w:rPr>
          <w:sz w:val="22"/>
          <w:szCs w:val="22"/>
          <w:vertAlign w:val="superscript"/>
        </w:rPr>
        <w:t>12</w:t>
      </w:r>
      <w:r w:rsidRPr="00D47896">
        <w:rPr>
          <w:sz w:val="22"/>
          <w:szCs w:val="22"/>
        </w:rPr>
        <w:t>C</w:t>
      </w:r>
      <w:r w:rsidRPr="00D47896">
        <w:rPr>
          <w:sz w:val="22"/>
          <w:szCs w:val="22"/>
          <w:vertAlign w:val="subscript"/>
        </w:rPr>
        <w:t>2</w:t>
      </w:r>
      <w:r w:rsidRPr="00D47896">
        <w:rPr>
          <w:sz w:val="22"/>
          <w:szCs w:val="22"/>
          <w:vertAlign w:val="superscript"/>
        </w:rPr>
        <w:t>−</w:t>
      </w:r>
      <w:r w:rsidRPr="00D47896">
        <w:rPr>
          <w:sz w:val="22"/>
          <w:szCs w:val="22"/>
        </w:rPr>
        <w:t>, </w:t>
      </w:r>
      <w:r w:rsidRPr="00D47896">
        <w:rPr>
          <w:sz w:val="22"/>
          <w:szCs w:val="22"/>
          <w:vertAlign w:val="superscript"/>
        </w:rPr>
        <w:t>12</w:t>
      </w:r>
      <w:r w:rsidRPr="00D47896">
        <w:rPr>
          <w:sz w:val="22"/>
          <w:szCs w:val="22"/>
        </w:rPr>
        <w:t>C</w:t>
      </w:r>
      <w:r w:rsidRPr="00D47896">
        <w:rPr>
          <w:sz w:val="22"/>
          <w:szCs w:val="22"/>
          <w:vertAlign w:val="superscript"/>
        </w:rPr>
        <w:t>13</w:t>
      </w:r>
      <w:r w:rsidRPr="00D47896">
        <w:rPr>
          <w:sz w:val="22"/>
          <w:szCs w:val="22"/>
        </w:rPr>
        <w:t>C</w:t>
      </w:r>
      <w:r w:rsidRPr="00D47896">
        <w:rPr>
          <w:sz w:val="22"/>
          <w:szCs w:val="22"/>
          <w:vertAlign w:val="superscript"/>
        </w:rPr>
        <w:t>−</w:t>
      </w:r>
      <w:r w:rsidRPr="00D47896">
        <w:rPr>
          <w:sz w:val="22"/>
          <w:szCs w:val="22"/>
        </w:rPr>
        <w:t>, </w:t>
      </w:r>
      <w:r w:rsidRPr="00D47896">
        <w:rPr>
          <w:sz w:val="22"/>
          <w:szCs w:val="22"/>
          <w:vertAlign w:val="superscript"/>
        </w:rPr>
        <w:t>12</w:t>
      </w:r>
      <w:r w:rsidRPr="00D47896">
        <w:rPr>
          <w:sz w:val="22"/>
          <w:szCs w:val="22"/>
        </w:rPr>
        <w:t>C</w:t>
      </w:r>
      <w:r w:rsidRPr="00D47896">
        <w:rPr>
          <w:sz w:val="22"/>
          <w:szCs w:val="22"/>
          <w:vertAlign w:val="superscript"/>
        </w:rPr>
        <w:t>14</w:t>
      </w:r>
      <w:r w:rsidRPr="00D47896">
        <w:rPr>
          <w:sz w:val="22"/>
          <w:szCs w:val="22"/>
        </w:rPr>
        <w:t>N</w:t>
      </w:r>
      <w:r w:rsidRPr="00D47896">
        <w:rPr>
          <w:sz w:val="22"/>
          <w:szCs w:val="22"/>
          <w:vertAlign w:val="superscript"/>
        </w:rPr>
        <w:t>−</w:t>
      </w:r>
      <w:r w:rsidRPr="00D47896">
        <w:rPr>
          <w:sz w:val="22"/>
          <w:szCs w:val="22"/>
        </w:rPr>
        <w:t>, and </w:t>
      </w:r>
      <w:r w:rsidRPr="00D47896">
        <w:rPr>
          <w:sz w:val="22"/>
          <w:szCs w:val="22"/>
          <w:vertAlign w:val="superscript"/>
        </w:rPr>
        <w:t>12</w:t>
      </w:r>
      <w:r w:rsidRPr="00D47896">
        <w:rPr>
          <w:sz w:val="22"/>
          <w:szCs w:val="22"/>
        </w:rPr>
        <w:t>C</w:t>
      </w:r>
      <w:r w:rsidRPr="00D47896">
        <w:rPr>
          <w:sz w:val="22"/>
          <w:szCs w:val="22"/>
          <w:vertAlign w:val="superscript"/>
        </w:rPr>
        <w:t>15</w:t>
      </w:r>
      <w:r w:rsidRPr="00D47896">
        <w:rPr>
          <w:sz w:val="22"/>
          <w:szCs w:val="22"/>
        </w:rPr>
        <w:t>N</w:t>
      </w:r>
      <w:r w:rsidRPr="00D47896">
        <w:rPr>
          <w:sz w:val="22"/>
          <w:szCs w:val="22"/>
          <w:vertAlign w:val="superscript"/>
        </w:rPr>
        <w:t>−</w:t>
      </w:r>
      <w:r w:rsidRPr="00D47896">
        <w:rPr>
          <w:sz w:val="22"/>
          <w:szCs w:val="22"/>
        </w:rPr>
        <w:t>, </w:t>
      </w:r>
      <w:r w:rsidRPr="00D47896">
        <w:rPr>
          <w:sz w:val="22"/>
          <w:szCs w:val="22"/>
          <w:vertAlign w:val="superscript"/>
        </w:rPr>
        <w:t>32</w:t>
      </w:r>
      <w:r w:rsidRPr="00D47896">
        <w:rPr>
          <w:sz w:val="22"/>
          <w:szCs w:val="22"/>
        </w:rPr>
        <w:t>S</w:t>
      </w:r>
      <w:r w:rsidRPr="00D47896">
        <w:rPr>
          <w:sz w:val="22"/>
          <w:szCs w:val="22"/>
          <w:vertAlign w:val="superscript"/>
        </w:rPr>
        <w:t>-</w:t>
      </w:r>
      <w:r w:rsidRPr="00D47896">
        <w:rPr>
          <w:sz w:val="22"/>
          <w:szCs w:val="22"/>
        </w:rPr>
        <w:t xml:space="preserve">) using electron multipliers and a mass resolving power ~7,000 [1.5× correction, per </w:t>
      </w:r>
      <w:r w:rsidR="00F96AC3">
        <w:rPr>
          <w:sz w:val="22"/>
          <w:szCs w:val="22"/>
        </w:rPr>
        <w:fldChar w:fldCharType="begin"/>
      </w:r>
      <w:r w:rsidR="00F96AC3">
        <w:rPr>
          <w:sz w:val="22"/>
          <w:szCs w:val="22"/>
        </w:rPr>
        <w:instrText xml:space="preserve"> ADDIN EN.CITE &lt;EndNote&gt;&lt;Cite&gt;&lt;Author&gt;Pett-Ridge&lt;/Author&gt;&lt;Year&gt;2012&lt;/Year&gt;&lt;RecNum&gt;129&lt;/RecNum&gt;&lt;DisplayText&gt;(Pett-Ridge and Weber, 2012)&lt;/DisplayText&gt;&lt;record&gt;&lt;rec-number&gt;129&lt;/rec-number&gt;&lt;foreign-keys&gt;&lt;key app="EN" db-id="a99pts9zm0pp0yepvd8p0apk05xxzpf0pw2s" timestamp="1663007776"&gt;129&lt;/key&gt;&lt;/foreign-keys&gt;&lt;ref-type name="Book Section"&gt;5&lt;/ref-type&gt;&lt;contributors&gt;&lt;authors&gt;&lt;author&gt;Pett-Ridge, Jennifer&lt;/author&gt;&lt;author&gt;Weber, Peter K.&lt;/author&gt;&lt;/authors&gt;&lt;secondary-authors&gt;&lt;author&gt;Navid, Ali&lt;/author&gt;&lt;/secondary-authors&gt;&lt;/contributors&gt;&lt;titles&gt;&lt;title&gt;NanoSIP: NanoSIMS applications for microbial biology&lt;/title&gt;&lt;secondary-title&gt;Microbial Systems Biology: Methods and Protocols&lt;/secondary-title&gt;&lt;/titles&gt;&lt;pages&gt;375-408&lt;/pages&gt;&lt;dates&gt;&lt;year&gt;2012&lt;/year&gt;&lt;pub-dates&gt;&lt;date&gt;2012//&lt;/date&gt;&lt;/pub-dates&gt;&lt;/dates&gt;&lt;pub-location&gt;Totowa, NJ&lt;/pub-location&gt;&lt;publisher&gt;Humana Press&lt;/publisher&gt;&lt;isbn&gt;978-1-61779-827-6&lt;/isbn&gt;&lt;urls&gt;&lt;related-urls&gt;&lt;url&gt;https://doi.org/10.1007/978-1-61779-827-6_13&lt;/url&gt;&lt;/related-urls&gt;&lt;/urls&gt;&lt;electronic-resource-num&gt;10.1007/978-1-61779-827-6_13&lt;/electronic-resource-num&gt;&lt;/record&gt;&lt;/Cite&gt;&lt;/EndNote&gt;</w:instrText>
      </w:r>
      <w:r w:rsidR="00F96AC3">
        <w:rPr>
          <w:sz w:val="22"/>
          <w:szCs w:val="22"/>
        </w:rPr>
        <w:fldChar w:fldCharType="separate"/>
      </w:r>
      <w:r w:rsidR="00F96AC3">
        <w:rPr>
          <w:noProof/>
          <w:sz w:val="22"/>
          <w:szCs w:val="22"/>
        </w:rPr>
        <w:t>(Pett-Ridge and Weber, 2012)</w:t>
      </w:r>
      <w:r w:rsidR="00F96AC3">
        <w:rPr>
          <w:sz w:val="22"/>
          <w:szCs w:val="22"/>
        </w:rPr>
        <w:fldChar w:fldCharType="end"/>
      </w:r>
      <w:r w:rsidRPr="006C77A4">
        <w:rPr>
          <w:sz w:val="22"/>
          <w:szCs w:val="22"/>
        </w:rPr>
        <w:t>].</w:t>
      </w:r>
      <w:r w:rsidRPr="00D47896">
        <w:rPr>
          <w:sz w:val="22"/>
          <w:szCs w:val="22"/>
        </w:rPr>
        <w:t> </w:t>
      </w:r>
    </w:p>
    <w:p w14:paraId="542B0E72" w14:textId="6E2072B1" w:rsidR="002F7ED9" w:rsidRDefault="002F7ED9" w:rsidP="00B36F78">
      <w:pPr>
        <w:pStyle w:val="paragraph"/>
        <w:spacing w:before="0" w:beforeAutospacing="0" w:after="0" w:afterAutospacing="0" w:line="480" w:lineRule="auto"/>
        <w:jc w:val="both"/>
        <w:textAlignment w:val="baseline"/>
        <w:rPr>
          <w:sz w:val="22"/>
          <w:szCs w:val="22"/>
        </w:rPr>
      </w:pPr>
      <w:r>
        <w:rPr>
          <w:sz w:val="22"/>
          <w:szCs w:val="22"/>
        </w:rPr>
        <w:tab/>
      </w:r>
      <w:r w:rsidRPr="001273A0">
        <w:rPr>
          <w:sz w:val="22"/>
          <w:szCs w:val="22"/>
        </w:rPr>
        <w:t>Each</w:t>
      </w:r>
      <w:r>
        <w:rPr>
          <w:sz w:val="22"/>
          <w:szCs w:val="22"/>
        </w:rPr>
        <w:t xml:space="preserve"> </w:t>
      </w:r>
      <w:r w:rsidRPr="001273A0">
        <w:rPr>
          <w:sz w:val="22"/>
          <w:szCs w:val="22"/>
        </w:rPr>
        <w:t>location</w:t>
      </w:r>
      <w:r>
        <w:rPr>
          <w:sz w:val="22"/>
          <w:szCs w:val="22"/>
        </w:rPr>
        <w:t xml:space="preserve"> </w:t>
      </w:r>
      <w:r w:rsidRPr="001273A0">
        <w:rPr>
          <w:sz w:val="22"/>
          <w:szCs w:val="22"/>
        </w:rPr>
        <w:t>targeted</w:t>
      </w:r>
      <w:r>
        <w:rPr>
          <w:sz w:val="22"/>
          <w:szCs w:val="22"/>
        </w:rPr>
        <w:t xml:space="preserve"> </w:t>
      </w:r>
      <w:r w:rsidRPr="001273A0">
        <w:rPr>
          <w:sz w:val="22"/>
          <w:szCs w:val="22"/>
        </w:rPr>
        <w:t>by</w:t>
      </w:r>
      <w:r>
        <w:rPr>
          <w:sz w:val="22"/>
          <w:szCs w:val="22"/>
        </w:rPr>
        <w:t xml:space="preserve"> </w:t>
      </w:r>
      <w:r w:rsidRPr="001273A0">
        <w:rPr>
          <w:sz w:val="22"/>
          <w:szCs w:val="22"/>
        </w:rPr>
        <w:t>th</w:t>
      </w:r>
      <w:r>
        <w:rPr>
          <w:sz w:val="22"/>
          <w:szCs w:val="22"/>
        </w:rPr>
        <w:t xml:space="preserve">e </w:t>
      </w:r>
      <w:r w:rsidRPr="001273A0">
        <w:rPr>
          <w:sz w:val="22"/>
          <w:szCs w:val="22"/>
        </w:rPr>
        <w:t>NanoSIMS had a raster size of 25µm x 25µm and was scanned for 25 cycles which were then composited into a single mosaic image using L’Image software (developed by L Nittler, Carnegie Institution of Washington, Washington, DC, USA). Cells were identified in the mosaic images using an automated particle-finder function based on the </w:t>
      </w:r>
      <w:r w:rsidRPr="001273A0">
        <w:rPr>
          <w:sz w:val="22"/>
          <w:szCs w:val="22"/>
          <w:vertAlign w:val="superscript"/>
        </w:rPr>
        <w:t>12</w:t>
      </w:r>
      <w:r w:rsidRPr="001273A0">
        <w:rPr>
          <w:sz w:val="22"/>
          <w:szCs w:val="22"/>
        </w:rPr>
        <w:t>C</w:t>
      </w:r>
      <w:r w:rsidRPr="001273A0">
        <w:rPr>
          <w:sz w:val="22"/>
          <w:szCs w:val="22"/>
          <w:vertAlign w:val="superscript"/>
        </w:rPr>
        <w:t>14</w:t>
      </w:r>
      <w:r w:rsidRPr="001273A0">
        <w:rPr>
          <w:sz w:val="22"/>
          <w:szCs w:val="22"/>
        </w:rPr>
        <w:t>N</w:t>
      </w:r>
      <w:r w:rsidRPr="001273A0">
        <w:rPr>
          <w:sz w:val="22"/>
          <w:szCs w:val="22"/>
          <w:vertAlign w:val="superscript"/>
        </w:rPr>
        <w:t>-</w:t>
      </w:r>
      <w:r w:rsidRPr="001273A0">
        <w:rPr>
          <w:sz w:val="22"/>
          <w:szCs w:val="22"/>
        </w:rPr>
        <w:t> image to extract the isotope ratios. Biomass assimilation of carbon substrates were calculated using a simplified C</w:t>
      </w:r>
      <w:r w:rsidRPr="003643AA">
        <w:rPr>
          <w:sz w:val="22"/>
          <w:szCs w:val="22"/>
          <w:vertAlign w:val="subscript"/>
        </w:rPr>
        <w:t>net</w:t>
      </w:r>
      <w:r w:rsidRPr="001273A0">
        <w:rPr>
          <w:sz w:val="22"/>
          <w:szCs w:val="22"/>
        </w:rPr>
        <w:t> equation </w:t>
      </w:r>
      <w:r w:rsidR="000D0130">
        <w:rPr>
          <w:sz w:val="22"/>
          <w:szCs w:val="22"/>
        </w:rPr>
        <w:fldChar w:fldCharType="begin">
          <w:fldData xml:space="preserve">PEVuZE5vdGU+PENpdGU+PEF1dGhvcj5Qb3BhPC9BdXRob3I+PFllYXI+MjAwNzwvWWVhcj48UmVj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</w:fldData>
        </w:fldChar>
      </w:r>
      <w:r w:rsidR="000D0130">
        <w:rPr>
          <w:sz w:val="22"/>
          <w:szCs w:val="22"/>
        </w:rPr>
        <w:instrText xml:space="preserve"> ADDIN EN.CITE </w:instrText>
      </w:r>
      <w:r w:rsidR="000D0130">
        <w:rPr>
          <w:sz w:val="22"/>
          <w:szCs w:val="22"/>
        </w:rPr>
        <w:fldChar w:fldCharType="begin">
          <w:fldData xml:space="preserve">PEVuZE5vdGU+PENpdGU+PEF1dGhvcj5Qb3BhPC9BdXRob3I+PFllYXI+MjAwNzwvWWVhcj48UmVj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</w:fldData>
        </w:fldChar>
      </w:r>
      <w:r w:rsidR="000D0130">
        <w:rPr>
          <w:sz w:val="22"/>
          <w:szCs w:val="22"/>
        </w:rPr>
        <w:instrText xml:space="preserve"> ADDIN EN.CITE.DATA </w:instrText>
      </w:r>
      <w:r w:rsidR="000D0130">
        <w:rPr>
          <w:sz w:val="22"/>
          <w:szCs w:val="22"/>
        </w:rPr>
      </w:r>
      <w:r w:rsidR="000D0130">
        <w:rPr>
          <w:sz w:val="22"/>
          <w:szCs w:val="22"/>
        </w:rPr>
        <w:fldChar w:fldCharType="end"/>
      </w:r>
      <w:r w:rsidR="000D0130">
        <w:rPr>
          <w:sz w:val="22"/>
          <w:szCs w:val="22"/>
        </w:rPr>
      </w:r>
      <w:r w:rsidR="000D0130">
        <w:rPr>
          <w:sz w:val="22"/>
          <w:szCs w:val="22"/>
        </w:rPr>
        <w:fldChar w:fldCharType="separate"/>
      </w:r>
      <w:r w:rsidR="000D0130">
        <w:rPr>
          <w:noProof/>
          <w:sz w:val="22"/>
          <w:szCs w:val="22"/>
        </w:rPr>
        <w:t>(Popa et al., 2007; Legin et al., 2014)</w:t>
      </w:r>
      <w:r w:rsidR="000D0130">
        <w:rPr>
          <w:sz w:val="22"/>
          <w:szCs w:val="22"/>
        </w:rPr>
        <w:fldChar w:fldCharType="end"/>
      </w:r>
      <w:r w:rsidRPr="001273A0">
        <w:rPr>
          <w:sz w:val="22"/>
          <w:szCs w:val="22"/>
        </w:rPr>
        <w:t>. The equation uses the ratio of </w:t>
      </w:r>
      <w:r w:rsidRPr="001273A0">
        <w:rPr>
          <w:sz w:val="22"/>
          <w:szCs w:val="22"/>
          <w:vertAlign w:val="superscript"/>
        </w:rPr>
        <w:t>13</w:t>
      </w:r>
      <w:r w:rsidRPr="001273A0">
        <w:rPr>
          <w:sz w:val="22"/>
          <w:szCs w:val="22"/>
        </w:rPr>
        <w:t>C/</w:t>
      </w:r>
      <w:r w:rsidRPr="001273A0">
        <w:rPr>
          <w:sz w:val="22"/>
          <w:szCs w:val="22"/>
          <w:vertAlign w:val="superscript"/>
        </w:rPr>
        <w:t>12</w:t>
      </w:r>
      <w:r w:rsidRPr="001273A0">
        <w:rPr>
          <w:sz w:val="22"/>
          <w:szCs w:val="22"/>
        </w:rPr>
        <w:t>C found in treatment cells fed a </w:t>
      </w:r>
      <w:r w:rsidRPr="001273A0">
        <w:rPr>
          <w:sz w:val="22"/>
          <w:szCs w:val="22"/>
          <w:vertAlign w:val="superscript"/>
        </w:rPr>
        <w:t>13</w:t>
      </w:r>
      <w:r w:rsidRPr="001273A0">
        <w:rPr>
          <w:sz w:val="22"/>
          <w:szCs w:val="22"/>
        </w:rPr>
        <w:t>C substate (C</w:t>
      </w:r>
      <w:r w:rsidRPr="001273A0">
        <w:rPr>
          <w:sz w:val="22"/>
          <w:szCs w:val="22"/>
          <w:vertAlign w:val="subscript"/>
        </w:rPr>
        <w:t>f</w:t>
      </w:r>
      <w:r w:rsidRPr="001273A0">
        <w:rPr>
          <w:sz w:val="22"/>
          <w:szCs w:val="22"/>
        </w:rPr>
        <w:t>), unlabeled control cells for the background isotope ratio (C</w:t>
      </w:r>
      <w:r w:rsidRPr="001273A0">
        <w:rPr>
          <w:sz w:val="22"/>
          <w:szCs w:val="22"/>
          <w:vertAlign w:val="subscript"/>
        </w:rPr>
        <w:t>i</w:t>
      </w:r>
      <w:r w:rsidRPr="001273A0">
        <w:rPr>
          <w:sz w:val="22"/>
          <w:szCs w:val="22"/>
        </w:rPr>
        <w:t>) and the ratio of total </w:t>
      </w:r>
      <w:r w:rsidRPr="001273A0">
        <w:rPr>
          <w:sz w:val="22"/>
          <w:szCs w:val="22"/>
          <w:vertAlign w:val="superscript"/>
        </w:rPr>
        <w:t>13</w:t>
      </w:r>
      <w:r w:rsidRPr="001273A0">
        <w:rPr>
          <w:sz w:val="22"/>
          <w:szCs w:val="22"/>
        </w:rPr>
        <w:t>C/</w:t>
      </w:r>
      <w:r w:rsidRPr="001273A0">
        <w:rPr>
          <w:sz w:val="22"/>
          <w:szCs w:val="22"/>
          <w:vertAlign w:val="superscript"/>
        </w:rPr>
        <w:t>12</w:t>
      </w:r>
      <w:r w:rsidRPr="001273A0">
        <w:rPr>
          <w:sz w:val="22"/>
          <w:szCs w:val="22"/>
        </w:rPr>
        <w:t>C found in the media (C</w:t>
      </w:r>
      <w:r w:rsidRPr="001273A0">
        <w:rPr>
          <w:sz w:val="22"/>
          <w:szCs w:val="22"/>
          <w:vertAlign w:val="subscript"/>
        </w:rPr>
        <w:t>s</w:t>
      </w:r>
      <w:r w:rsidRPr="001273A0">
        <w:rPr>
          <w:sz w:val="22"/>
          <w:szCs w:val="22"/>
        </w:rPr>
        <w:t>).</w:t>
      </w:r>
    </w:p>
    <w:p w14:paraId="12D6022F" w14:textId="77777777" w:rsidR="002F7ED9" w:rsidRDefault="00000000" w:rsidP="00B36F78">
      <w:pPr>
        <w:shd w:val="clear" w:color="auto" w:fill="FFFFFF"/>
        <w:spacing w:after="0" w:line="240" w:lineRule="auto"/>
        <w:jc w:val="both"/>
        <w:rPr>
          <w:color w:val="000000"/>
        </w:rPr>
      </w:pPr>
      <m:oMathPara>
        <m:oMath>
          <m:sSub>
            <m:sSubPr>
              <m:ctrlPr>
                <w:rPr>
                  <w:rFonts w:ascii="Cambria Math" w:eastAsia="Calibri" w:hAnsi="Cambria Math"/>
                  <w:i/>
                  <w:sz w:val="24"/>
                  <w:szCs w:val="24"/>
                </w:rPr>
              </m:ctrlPr>
            </m:sSubPr>
            <m:e>
              <m:r>
                <w:rPr>
                  <w:rFonts w:ascii="Cambria Math" w:eastAsia="Calibri" w:hAnsi="Cambria Math"/>
                  <w:sz w:val="24"/>
                  <w:szCs w:val="24"/>
                </w:rPr>
                <m:t>C</m:t>
              </m:r>
            </m:e>
            <m:sub>
              <m:r>
                <w:rPr>
                  <w:rFonts w:ascii="Cambria Math" w:eastAsia="Calibri" w:hAnsi="Cambria Math"/>
                  <w:sz w:val="24"/>
                  <w:szCs w:val="24"/>
                </w:rPr>
                <m:t>net%</m:t>
              </m:r>
            </m:sub>
          </m:sSub>
          <m:r>
            <w:rPr>
              <w:rFonts w:ascii="Cambria Math" w:eastAsia="Calibri" w:hAnsi="Cambria Math"/>
              <w:sz w:val="24"/>
              <w:szCs w:val="24"/>
            </w:rPr>
            <m:t xml:space="preserve">= </m:t>
          </m:r>
          <m:f>
            <m:fPr>
              <m:ctrlPr>
                <w:rPr>
                  <w:rFonts w:ascii="Cambria Math" w:eastAsia="Calibri" w:hAnsi="Cambria Math"/>
                  <w:i/>
                  <w:sz w:val="24"/>
                  <w:szCs w:val="24"/>
                </w:rPr>
              </m:ctrlPr>
            </m:fPr>
            <m:num>
              <m:sSub>
                <m:sSubPr>
                  <m:ctrlPr>
                    <w:rPr>
                      <w:rFonts w:ascii="Cambria Math" w:eastAsia="Calibri" w:hAnsi="Cambria Math"/>
                      <w:i/>
                      <w:sz w:val="24"/>
                      <w:szCs w:val="24"/>
                    </w:rPr>
                  </m:ctrlPr>
                </m:sSubPr>
                <m:e>
                  <m:r>
                    <w:rPr>
                      <w:rFonts w:ascii="Cambria Math" w:eastAsia="Calibri" w:hAnsi="Cambria Math"/>
                      <w:sz w:val="24"/>
                      <w:szCs w:val="24"/>
                    </w:rPr>
                    <m:t>C</m:t>
                  </m:r>
                </m:e>
                <m:sub>
                  <m:r>
                    <w:rPr>
                      <w:rFonts w:ascii="Cambria Math" w:eastAsia="Calibri" w:hAnsi="Cambria Math"/>
                      <w:sz w:val="24"/>
                      <w:szCs w:val="24"/>
                    </w:rPr>
                    <m:t>f</m:t>
                  </m:r>
                </m:sub>
              </m:sSub>
              <m:r>
                <w:rPr>
                  <w:rFonts w:ascii="Cambria Math" w:eastAsia="Calibri" w:hAnsi="Cambria Math"/>
                  <w:sz w:val="24"/>
                  <w:szCs w:val="24"/>
                </w:rPr>
                <m:t>-</m:t>
              </m:r>
              <m:sSub>
                <m:sSubPr>
                  <m:ctrlPr>
                    <w:rPr>
                      <w:rFonts w:ascii="Cambria Math" w:eastAsia="Calibri" w:hAnsi="Cambria Math"/>
                      <w:i/>
                      <w:sz w:val="24"/>
                      <w:szCs w:val="24"/>
                    </w:rPr>
                  </m:ctrlPr>
                </m:sSubPr>
                <m:e>
                  <m:r>
                    <w:rPr>
                      <w:rFonts w:ascii="Cambria Math" w:eastAsia="Calibri" w:hAnsi="Cambria Math"/>
                      <w:sz w:val="24"/>
                      <w:szCs w:val="24"/>
                    </w:rPr>
                    <m:t>C</m:t>
                  </m:r>
                </m:e>
                <m:sub>
                  <m:r>
                    <w:rPr>
                      <w:rFonts w:ascii="Cambria Math" w:eastAsia="Calibri" w:hAnsi="Cambria Math"/>
                      <w:sz w:val="24"/>
                      <w:szCs w:val="24"/>
                    </w:rPr>
                    <m:t>i</m:t>
                  </m:r>
                </m:sub>
              </m:sSub>
            </m:num>
            <m:den>
              <m:sSub>
                <m:sSubPr>
                  <m:ctrlPr>
                    <w:rPr>
                      <w:rFonts w:ascii="Cambria Math" w:eastAsia="Calibri" w:hAnsi="Cambria Math"/>
                      <w:i/>
                      <w:sz w:val="24"/>
                      <w:szCs w:val="24"/>
                    </w:rPr>
                  </m:ctrlPr>
                </m:sSubPr>
                <m:e>
                  <m:r>
                    <w:rPr>
                      <w:rFonts w:ascii="Cambria Math" w:eastAsia="Calibri" w:hAnsi="Cambria Math"/>
                      <w:sz w:val="24"/>
                      <w:szCs w:val="24"/>
                    </w:rPr>
                    <m:t>C</m:t>
                  </m:r>
                </m:e>
                <m:sub>
                  <m:r>
                    <w:rPr>
                      <w:rFonts w:ascii="Cambria Math" w:eastAsia="Calibri" w:hAnsi="Cambria Math"/>
                      <w:sz w:val="24"/>
                      <w:szCs w:val="24"/>
                    </w:rPr>
                    <m:t>s</m:t>
                  </m:r>
                </m:sub>
              </m:sSub>
              <m:r>
                <w:rPr>
                  <w:rFonts w:ascii="Cambria Math" w:eastAsia="Calibri" w:hAnsi="Cambria Math"/>
                  <w:sz w:val="24"/>
                  <w:szCs w:val="24"/>
                </w:rPr>
                <m:t>-</m:t>
              </m:r>
              <m:sSub>
                <m:sSubPr>
                  <m:ctrlPr>
                    <w:rPr>
                      <w:rFonts w:ascii="Cambria Math" w:eastAsia="Calibri" w:hAnsi="Cambria Math"/>
                      <w:i/>
                      <w:sz w:val="24"/>
                      <w:szCs w:val="24"/>
                    </w:rPr>
                  </m:ctrlPr>
                </m:sSubPr>
                <m:e>
                  <m:r>
                    <w:rPr>
                      <w:rFonts w:ascii="Cambria Math" w:eastAsia="Calibri" w:hAnsi="Cambria Math"/>
                      <w:sz w:val="24"/>
                      <w:szCs w:val="24"/>
                    </w:rPr>
                    <m:t>C</m:t>
                  </m:r>
                </m:e>
                <m:sub>
                  <m:r>
                    <w:rPr>
                      <w:rFonts w:ascii="Cambria Math" w:eastAsia="Calibri" w:hAnsi="Cambria Math"/>
                      <w:sz w:val="24"/>
                      <w:szCs w:val="24"/>
                    </w:rPr>
                    <m:t>i</m:t>
                  </m:r>
                </m:sub>
              </m:sSub>
            </m:den>
          </m:f>
        </m:oMath>
      </m:oMathPara>
    </w:p>
    <w:p w14:paraId="371E8597" w14:textId="77777777" w:rsidR="002F7ED9" w:rsidRDefault="002F7ED9" w:rsidP="00B36F78">
      <w:pPr>
        <w:shd w:val="clear" w:color="auto" w:fill="FFFFFF"/>
        <w:spacing w:after="0" w:line="240" w:lineRule="auto"/>
        <w:jc w:val="both"/>
        <w:rPr>
          <w:color w:val="000000"/>
        </w:rPr>
      </w:pPr>
      <w:r w:rsidRPr="001273A0">
        <w:rPr>
          <w:rFonts w:ascii="Times New Roman" w:hAnsi="Times New Roman" w:cs="Times New Roman"/>
          <w:color w:val="000000"/>
        </w:rPr>
        <w:t> </w:t>
      </w:r>
    </w:p>
    <w:p w14:paraId="427612BD" w14:textId="4F8CBBBD" w:rsidR="00892CA4" w:rsidRDefault="008B7066" w:rsidP="00B36F78">
      <w:pPr>
        <w:shd w:val="clear" w:color="auto" w:fill="FFFFFF"/>
        <w:spacing w:line="480" w:lineRule="auto"/>
        <w:jc w:val="both"/>
        <w:rPr>
          <w:rFonts w:ascii="Times New Roman" w:hAnsi="Times New Roman" w:cs="Times New Roman"/>
          <w:color w:val="222222"/>
          <w:highlight w:val="white"/>
        </w:rPr>
      </w:pPr>
      <w:r>
        <w:rPr>
          <w:rFonts w:ascii="Times New Roman" w:hAnsi="Times New Roman" w:cs="Times New Roman"/>
          <w:color w:val="222222"/>
        </w:rPr>
        <w:tab/>
      </w:r>
      <w:r w:rsidRPr="00D47896">
        <w:rPr>
          <w:rFonts w:ascii="Times New Roman" w:hAnsi="Times New Roman" w:cs="Times New Roman"/>
          <w:color w:val="222222"/>
        </w:rPr>
        <w:t xml:space="preserve">Killed controls of </w:t>
      </w:r>
      <w:r w:rsidRPr="00D47896">
        <w:rPr>
          <w:rFonts w:ascii="Times New Roman" w:hAnsi="Times New Roman" w:cs="Times New Roman"/>
          <w:color w:val="222222"/>
          <w:vertAlign w:val="superscript"/>
        </w:rPr>
        <w:t>13</w:t>
      </w:r>
      <w:r w:rsidRPr="00D47896">
        <w:rPr>
          <w:rFonts w:ascii="Times New Roman" w:hAnsi="Times New Roman" w:cs="Times New Roman"/>
          <w:color w:val="222222"/>
        </w:rPr>
        <w:t>C-</w:t>
      </w:r>
      <w:r w:rsidR="0002051B">
        <w:rPr>
          <w:rFonts w:ascii="Times New Roman" w:hAnsi="Times New Roman" w:cs="Times New Roman"/>
          <w:color w:val="222222"/>
        </w:rPr>
        <w:t>label</w:t>
      </w:r>
      <w:r w:rsidRPr="00D47896">
        <w:rPr>
          <w:rFonts w:ascii="Times New Roman" w:hAnsi="Times New Roman" w:cs="Times New Roman"/>
          <w:color w:val="222222"/>
        </w:rPr>
        <w:t>ed lignin and catechol were included by growing YIM 72310</w:t>
      </w:r>
      <w:r w:rsidRPr="00D47896">
        <w:rPr>
          <w:rFonts w:ascii="Times New Roman" w:hAnsi="Times New Roman" w:cs="Times New Roman"/>
          <w:color w:val="222222"/>
          <w:vertAlign w:val="superscript"/>
        </w:rPr>
        <w:t>T</w:t>
      </w:r>
      <w:r w:rsidRPr="00D47896">
        <w:rPr>
          <w:rFonts w:ascii="Times New Roman" w:hAnsi="Times New Roman" w:cs="Times New Roman"/>
          <w:color w:val="222222"/>
        </w:rPr>
        <w:t xml:space="preserve"> in 2R2AW containing no labeled substrate for eight days, then fixed with paraformaldehyde. The killed cells were incubated an additional day with labelled lignin and catechol, then centrifuged and resuspended as before. Headspace samples and fixed cells were sent to Lawrence Livermore National Laboratory, Livermore, CA, USA for analysis using CO</w:t>
      </w:r>
      <w:r w:rsidRPr="003643AA">
        <w:rPr>
          <w:rFonts w:ascii="Times New Roman" w:hAnsi="Times New Roman" w:cs="Times New Roman"/>
          <w:color w:val="222222"/>
          <w:vertAlign w:val="subscript"/>
        </w:rPr>
        <w:t>2</w:t>
      </w:r>
      <w:r w:rsidRPr="00D47896">
        <w:rPr>
          <w:rFonts w:ascii="Times New Roman" w:hAnsi="Times New Roman" w:cs="Times New Roman"/>
          <w:color w:val="222222"/>
        </w:rPr>
        <w:t xml:space="preserve"> isotope spectrometry and nanoscale secondary ion mass spectrometry (NanoSIMS), </w:t>
      </w:r>
      <w:r w:rsidR="00B36F78">
        <w:rPr>
          <w:rFonts w:ascii="Times New Roman" w:hAnsi="Times New Roman" w:cs="Times New Roman"/>
          <w:color w:val="222222"/>
        </w:rPr>
        <w:t>as described above</w:t>
      </w:r>
      <w:r w:rsidRPr="009D4B10">
        <w:rPr>
          <w:rFonts w:ascii="Times New Roman" w:hAnsi="Times New Roman" w:cs="Times New Roman"/>
          <w:color w:val="222222"/>
        </w:rPr>
        <w:t>.</w:t>
      </w:r>
      <w:r w:rsidRPr="009D4B10">
        <w:rPr>
          <w:rFonts w:ascii="Times New Roman" w:hAnsi="Times New Roman" w:cs="Times New Roman"/>
          <w:color w:val="222222"/>
          <w:highlight w:val="white"/>
        </w:rPr>
        <w:t xml:space="preserve"> </w:t>
      </w:r>
    </w:p>
    <w:p w14:paraId="2A47A3E3" w14:textId="7122C26E" w:rsidR="001F2E21" w:rsidRDefault="00D87ADD" w:rsidP="00B36F78">
      <w:pPr>
        <w:shd w:val="clear" w:color="auto" w:fill="FFFFFF"/>
        <w:spacing w:line="480" w:lineRule="auto"/>
        <w:jc w:val="both"/>
        <w:rPr>
          <w:rFonts w:ascii="Times New Roman" w:hAnsi="Times New Roman" w:cs="Times New Roman"/>
          <w:color w:val="222222"/>
        </w:rPr>
      </w:pPr>
      <w:r>
        <w:rPr>
          <w:rFonts w:ascii="Times New Roman" w:hAnsi="Times New Roman" w:cs="Times New Roman"/>
          <w:color w:val="222222"/>
          <w:highlight w:val="white"/>
        </w:rPr>
        <w:lastRenderedPageBreak/>
        <w:tab/>
      </w:r>
      <w:r w:rsidR="008B7066" w:rsidRPr="009D4B10">
        <w:rPr>
          <w:rFonts w:ascii="Times New Roman" w:hAnsi="Times New Roman" w:cs="Times New Roman"/>
          <w:color w:val="222222"/>
          <w:highlight w:val="white"/>
        </w:rPr>
        <w:t xml:space="preserve">Statistical tests were performed using RStudio (RStudio Team, Boston, MA). Treatments were tested against the control group initially using Kruskal-Wallis </w:t>
      </w:r>
      <w:r w:rsidR="00101D6F">
        <w:rPr>
          <w:rFonts w:ascii="Times New Roman" w:hAnsi="Times New Roman" w:cs="Times New Roman"/>
          <w:color w:val="222222"/>
          <w:highlight w:val="white"/>
        </w:rPr>
        <w:fldChar w:fldCharType="begin">
          <w:fldData xml:space="preserve">PEVuZE5vdGU+PENpdGU+PEF1dGhvcj5LcnVza2FsPC9BdXRob3I+PFllYXI+MTk1MjwvWWVhcj48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</w:fldData>
        </w:fldChar>
      </w:r>
      <w:r w:rsidR="004914E7">
        <w:rPr>
          <w:rFonts w:ascii="Times New Roman" w:hAnsi="Times New Roman" w:cs="Times New Roman"/>
          <w:color w:val="222222"/>
          <w:highlight w:val="white"/>
        </w:rPr>
        <w:instrText xml:space="preserve"> ADDIN EN.CITE </w:instrText>
      </w:r>
      <w:r w:rsidR="004914E7">
        <w:rPr>
          <w:rFonts w:ascii="Times New Roman" w:hAnsi="Times New Roman" w:cs="Times New Roman"/>
          <w:color w:val="222222"/>
          <w:highlight w:val="white"/>
        </w:rPr>
        <w:fldChar w:fldCharType="begin">
          <w:fldData xml:space="preserve">PEVuZE5vdGU+PENpdGU+PEF1dGhvcj5LcnVza2FsPC9BdXRob3I+PFllYXI+MTk1MjwvWWVhcj48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</w:fldData>
        </w:fldChar>
      </w:r>
      <w:r w:rsidR="004914E7">
        <w:rPr>
          <w:rFonts w:ascii="Times New Roman" w:hAnsi="Times New Roman" w:cs="Times New Roman"/>
          <w:color w:val="222222"/>
          <w:highlight w:val="white"/>
        </w:rPr>
        <w:instrText xml:space="preserve"> ADDIN EN.CITE.DATA </w:instrText>
      </w:r>
      <w:r w:rsidR="004914E7">
        <w:rPr>
          <w:rFonts w:ascii="Times New Roman" w:hAnsi="Times New Roman" w:cs="Times New Roman"/>
          <w:color w:val="222222"/>
          <w:highlight w:val="white"/>
        </w:rPr>
      </w:r>
      <w:r w:rsidR="004914E7">
        <w:rPr>
          <w:rFonts w:ascii="Times New Roman" w:hAnsi="Times New Roman" w:cs="Times New Roman"/>
          <w:color w:val="222222"/>
          <w:highlight w:val="white"/>
        </w:rPr>
        <w:fldChar w:fldCharType="end"/>
      </w:r>
      <w:r w:rsidR="00101D6F">
        <w:rPr>
          <w:rFonts w:ascii="Times New Roman" w:hAnsi="Times New Roman" w:cs="Times New Roman"/>
          <w:color w:val="222222"/>
          <w:highlight w:val="white"/>
        </w:rPr>
      </w:r>
      <w:r w:rsidR="00101D6F">
        <w:rPr>
          <w:rFonts w:ascii="Times New Roman" w:hAnsi="Times New Roman" w:cs="Times New Roman"/>
          <w:color w:val="222222"/>
          <w:highlight w:val="white"/>
        </w:rPr>
        <w:fldChar w:fldCharType="separate"/>
      </w:r>
      <w:r w:rsidR="004914E7">
        <w:rPr>
          <w:rFonts w:ascii="Times New Roman" w:hAnsi="Times New Roman" w:cs="Times New Roman"/>
          <w:noProof/>
          <w:color w:val="222222"/>
          <w:highlight w:val="white"/>
        </w:rPr>
        <w:t>(Kruskal and Wallis, 1952)</w:t>
      </w:r>
      <w:r w:rsidR="00101D6F">
        <w:rPr>
          <w:rFonts w:ascii="Times New Roman" w:hAnsi="Times New Roman" w:cs="Times New Roman"/>
          <w:color w:val="222222"/>
          <w:highlight w:val="white"/>
        </w:rPr>
        <w:fldChar w:fldCharType="end"/>
      </w:r>
      <w:r w:rsidR="008B7066" w:rsidRPr="009D4B10">
        <w:rPr>
          <w:rFonts w:ascii="Times New Roman" w:hAnsi="Times New Roman" w:cs="Times New Roman"/>
          <w:color w:val="222222"/>
          <w:highlight w:val="white"/>
        </w:rPr>
        <w:t xml:space="preserve"> tests and followed-up by Dunn Tests </w:t>
      </w:r>
      <w:r w:rsidR="00101D6F">
        <w:rPr>
          <w:rFonts w:ascii="Times New Roman" w:hAnsi="Times New Roman" w:cs="Times New Roman"/>
          <w:color w:val="222222"/>
          <w:highlight w:val="white"/>
        </w:rPr>
        <w:fldChar w:fldCharType="begin"/>
      </w:r>
      <w:r w:rsidR="00101D6F">
        <w:rPr>
          <w:rFonts w:ascii="Times New Roman" w:hAnsi="Times New Roman" w:cs="Times New Roman"/>
          <w:color w:val="222222"/>
          <w:highlight w:val="white"/>
        </w:rPr>
        <w:instrText xml:space="preserve"> ADDIN EN.CITE &lt;EndNote&gt;&lt;Cite&gt;&lt;Author&gt;Dunn&lt;/Author&gt;&lt;Year&gt;1964&lt;/Year&gt;&lt;RecNum&gt;133&lt;/RecNum&gt;&lt;DisplayText&gt;(Dunn, 1964)&lt;/DisplayText&gt;&lt;record&gt;&lt;rec-number&gt;133&lt;/rec-number&gt;&lt;foreign-keys&gt;&lt;key app="EN" db-id="a99pts9zm0pp0yepvd8p0apk05xxzpf0pw2s" timestamp="1663008006"&gt;133&lt;/key&gt;&lt;/foreign-keys&gt;&lt;ref-type name="Journal Article"&gt;17&lt;/ref-type&gt;&lt;contributors&gt;&lt;authors&gt;&lt;author&gt;Dunn, Olive Jean&lt;/author&gt;&lt;/authors&gt;&lt;/contributors&gt;&lt;titles&gt;&lt;title&gt;Multiple comparisons using rank sums&lt;/title&gt;&lt;secondary-title&gt;Technometrics&lt;/secondary-title&gt;&lt;/titles&gt;&lt;periodical&gt;&lt;full-title&gt;Technometrics&lt;/full-title&gt;&lt;/periodical&gt;&lt;pages&gt;241-252&lt;/pages&gt;&lt;volume&gt;6&lt;/volume&gt;&lt;number&gt;3&lt;/number&gt;&lt;dates&gt;&lt;year&gt;1964&lt;/year&gt;&lt;pub-dates&gt;&lt;date&gt;1964/08/01&lt;/date&gt;&lt;/pub-dates&gt;&lt;/dates&gt;&lt;publisher&gt;Taylor &amp;amp; Francis&lt;/publisher&gt;&lt;isbn&gt;0040-1706&lt;/isbn&gt;&lt;urls&gt;&lt;related-urls&gt;&lt;url&gt;https://www.tandfonline.com/doi/abs/10.1080/00401706.1964.10490181&lt;/url&gt;&lt;/related-urls&gt;&lt;/urls&gt;&lt;electronic-resource-num&gt;10.1080/00401706.1964.10490181&lt;/electronic-resource-num&gt;&lt;/record&gt;&lt;/Cite&gt;&lt;/EndNote&gt;</w:instrText>
      </w:r>
      <w:r w:rsidR="00101D6F">
        <w:rPr>
          <w:rFonts w:ascii="Times New Roman" w:hAnsi="Times New Roman" w:cs="Times New Roman"/>
          <w:color w:val="222222"/>
          <w:highlight w:val="white"/>
        </w:rPr>
        <w:fldChar w:fldCharType="separate"/>
      </w:r>
      <w:r w:rsidR="00101D6F">
        <w:rPr>
          <w:rFonts w:ascii="Times New Roman" w:hAnsi="Times New Roman" w:cs="Times New Roman"/>
          <w:noProof/>
          <w:color w:val="222222"/>
          <w:highlight w:val="white"/>
        </w:rPr>
        <w:t>(Dunn, 1964)</w:t>
      </w:r>
      <w:r w:rsidR="00101D6F">
        <w:rPr>
          <w:rFonts w:ascii="Times New Roman" w:hAnsi="Times New Roman" w:cs="Times New Roman"/>
          <w:color w:val="222222"/>
          <w:highlight w:val="white"/>
        </w:rPr>
        <w:fldChar w:fldCharType="end"/>
      </w:r>
      <w:r w:rsidR="008B7066" w:rsidRPr="009D4B10">
        <w:rPr>
          <w:rFonts w:ascii="Times New Roman" w:hAnsi="Times New Roman" w:cs="Times New Roman"/>
          <w:color w:val="222222"/>
          <w:highlight w:val="white"/>
        </w:rPr>
        <w:t xml:space="preserve"> to determine individual treatments statistical significance compared to the control.</w:t>
      </w:r>
    </w:p>
    <w:p w14:paraId="45B688EF" w14:textId="1C3300B1" w:rsidR="00DF11C9" w:rsidRPr="009D4B10" w:rsidRDefault="001F2E21" w:rsidP="00B36F78">
      <w:pPr>
        <w:shd w:val="clear" w:color="auto" w:fill="FFFFFF"/>
        <w:spacing w:line="480" w:lineRule="auto"/>
        <w:jc w:val="both"/>
        <w:rPr>
          <w:rFonts w:ascii="Times New Roman" w:hAnsi="Times New Roman" w:cs="Times New Roman"/>
          <w:color w:val="222222"/>
        </w:rPr>
      </w:pPr>
      <w:r>
        <w:rPr>
          <w:rFonts w:ascii="Times New Roman" w:hAnsi="Times New Roman" w:cs="Times New Roman"/>
          <w:color w:val="222222"/>
        </w:rPr>
        <w:tab/>
        <w:t xml:space="preserve">Our incubations of </w:t>
      </w:r>
      <w:r w:rsidRPr="004B6DF5">
        <w:rPr>
          <w:rFonts w:ascii="Times New Roman" w:eastAsia="Times New Roman" w:hAnsi="Times New Roman" w:cs="Times New Roman"/>
        </w:rPr>
        <w:t>strain YIM 72310</w:t>
      </w:r>
      <w:r w:rsidRPr="004B6DF5">
        <w:rPr>
          <w:rFonts w:ascii="Times New Roman" w:eastAsia="Times New Roman" w:hAnsi="Times New Roman" w:cs="Times New Roman"/>
          <w:vertAlign w:val="superscript"/>
        </w:rPr>
        <w:t>T</w:t>
      </w:r>
      <w:r w:rsidRPr="004B6DF5">
        <w:rPr>
          <w:rFonts w:ascii="Times New Roman" w:eastAsia="Times New Roman" w:hAnsi="Times New Roman" w:cs="Times New Roman"/>
        </w:rPr>
        <w:t xml:space="preserve"> </w:t>
      </w:r>
      <w:r>
        <w:rPr>
          <w:rFonts w:ascii="Times New Roman" w:hAnsi="Times New Roman" w:cs="Times New Roman"/>
          <w:color w:val="222222"/>
        </w:rPr>
        <w:t xml:space="preserve">with stable isotope labeled substrates documented in Figure 6 of the main manuscript also included </w:t>
      </w:r>
      <w:r w:rsidRPr="00547C10">
        <w:rPr>
          <w:rFonts w:ascii="Times New Roman" w:hAnsi="Times New Roman" w:cs="Times New Roman"/>
          <w:color w:val="222222"/>
          <w:vertAlign w:val="superscript"/>
        </w:rPr>
        <w:t>13</w:t>
      </w:r>
      <w:r>
        <w:rPr>
          <w:rFonts w:ascii="Times New Roman" w:hAnsi="Times New Roman" w:cs="Times New Roman"/>
          <w:color w:val="222222"/>
        </w:rPr>
        <w:t xml:space="preserve">C labeled lignin, and these cells exhibited extremely high </w:t>
      </w:r>
      <w:r w:rsidRPr="00547C10">
        <w:rPr>
          <w:rFonts w:ascii="Times New Roman" w:hAnsi="Times New Roman" w:cs="Times New Roman"/>
          <w:color w:val="222222"/>
          <w:vertAlign w:val="superscript"/>
        </w:rPr>
        <w:t>13</w:t>
      </w:r>
      <w:r>
        <w:rPr>
          <w:rFonts w:ascii="Times New Roman" w:hAnsi="Times New Roman" w:cs="Times New Roman"/>
          <w:color w:val="222222"/>
        </w:rPr>
        <w:t xml:space="preserve">C enrichment, higher than all the other substrates (data not shown). We suspected that this was caused by an artifact of the labeled lignin sticking to the cells, thus we repeated these incubations, this time with a killed control, as well as incubations (both live and killed) with </w:t>
      </w:r>
      <w:r w:rsidRPr="00547C10">
        <w:rPr>
          <w:rFonts w:ascii="Times New Roman" w:hAnsi="Times New Roman" w:cs="Times New Roman"/>
          <w:color w:val="222222"/>
          <w:vertAlign w:val="superscript"/>
        </w:rPr>
        <w:t>13</w:t>
      </w:r>
      <w:r>
        <w:rPr>
          <w:rFonts w:ascii="Times New Roman" w:hAnsi="Times New Roman" w:cs="Times New Roman"/>
          <w:color w:val="222222"/>
        </w:rPr>
        <w:t>C labeled catechol, a smaller molecule that is a major component of lignin. Killed control incubations showed highly labeled cells (</w:t>
      </w:r>
      <w:r w:rsidRPr="00EE7250">
        <w:rPr>
          <w:rFonts w:ascii="Times New Roman" w:hAnsi="Times New Roman" w:cs="Times New Roman"/>
          <w:b/>
          <w:bCs/>
          <w:color w:val="222222"/>
        </w:rPr>
        <w:t>Fig. S</w:t>
      </w:r>
      <w:r w:rsidR="00A33F15">
        <w:rPr>
          <w:rFonts w:ascii="Times New Roman" w:hAnsi="Times New Roman" w:cs="Times New Roman"/>
          <w:b/>
          <w:bCs/>
          <w:color w:val="222222"/>
        </w:rPr>
        <w:t>5</w:t>
      </w:r>
      <w:r>
        <w:rPr>
          <w:rFonts w:ascii="Times New Roman" w:hAnsi="Times New Roman" w:cs="Times New Roman"/>
          <w:color w:val="222222"/>
        </w:rPr>
        <w:t xml:space="preserve">), but less labeled than the live cells that were incubated with the labeled substrates for a longer period. Based on these data, we cannot rule out that the longer live incubations led to the substrates binding to the cells more efficiently than in the shorter incubations with the killed cells. In addition, based on the images of cells incubated with catechol and lignin, it appeared that hotspots with high </w:t>
      </w:r>
      <w:r w:rsidRPr="00547C10">
        <w:rPr>
          <w:rFonts w:ascii="Times New Roman" w:hAnsi="Times New Roman" w:cs="Times New Roman"/>
          <w:color w:val="222222"/>
          <w:vertAlign w:val="superscript"/>
        </w:rPr>
        <w:t>13</w:t>
      </w:r>
      <w:r>
        <w:rPr>
          <w:rFonts w:ascii="Times New Roman" w:hAnsi="Times New Roman" w:cs="Times New Roman"/>
          <w:color w:val="222222"/>
        </w:rPr>
        <w:t xml:space="preserve">C enrichment were associated with particles that were not shaped like cells. Thus, we cannot determine if lignin and catechol were truly incorporated by the cells for biomass. However, the respiration data suggest that some of the lignin and catechol C was respired, based on higher </w:t>
      </w:r>
      <w:r w:rsidRPr="00547C10">
        <w:rPr>
          <w:rFonts w:ascii="Times New Roman" w:hAnsi="Times New Roman" w:cs="Times New Roman"/>
          <w:color w:val="222222"/>
          <w:vertAlign w:val="superscript"/>
        </w:rPr>
        <w:t>13</w:t>
      </w:r>
      <w:r>
        <w:rPr>
          <w:rFonts w:ascii="Times New Roman" w:hAnsi="Times New Roman" w:cs="Times New Roman"/>
          <w:color w:val="222222"/>
        </w:rPr>
        <w:t>CO</w:t>
      </w:r>
      <w:r w:rsidRPr="00547C10">
        <w:rPr>
          <w:rFonts w:ascii="Times New Roman" w:hAnsi="Times New Roman" w:cs="Times New Roman"/>
          <w:color w:val="222222"/>
          <w:vertAlign w:val="subscript"/>
        </w:rPr>
        <w:t>2</w:t>
      </w:r>
      <w:r>
        <w:rPr>
          <w:rFonts w:ascii="Times New Roman" w:hAnsi="Times New Roman" w:cs="Times New Roman"/>
          <w:color w:val="222222"/>
        </w:rPr>
        <w:t xml:space="preserve"> in the headspace of incubations with live cells compared to dead cells. We include these inconclusive results here to warn readers about the use of isotope labeled lignin and catechol, which appear to strongly bind to organic material. More experiments will be needed to determine if </w:t>
      </w:r>
      <w:r w:rsidRPr="004B6DF5">
        <w:rPr>
          <w:rFonts w:ascii="Times New Roman" w:eastAsia="Times New Roman" w:hAnsi="Times New Roman" w:cs="Times New Roman"/>
        </w:rPr>
        <w:t>strain YIM 72310</w:t>
      </w:r>
      <w:r w:rsidRPr="004B6DF5">
        <w:rPr>
          <w:rFonts w:ascii="Times New Roman" w:eastAsia="Times New Roman" w:hAnsi="Times New Roman" w:cs="Times New Roman"/>
          <w:vertAlign w:val="superscript"/>
        </w:rPr>
        <w:t>T</w:t>
      </w:r>
      <w:r w:rsidRPr="004B6DF5">
        <w:rPr>
          <w:rFonts w:ascii="Times New Roman" w:eastAsia="Times New Roman" w:hAnsi="Times New Roman" w:cs="Times New Roman"/>
        </w:rPr>
        <w:t xml:space="preserve"> </w:t>
      </w:r>
      <w:r>
        <w:rPr>
          <w:rFonts w:ascii="Times New Roman" w:eastAsia="Times New Roman" w:hAnsi="Times New Roman" w:cs="Times New Roman"/>
        </w:rPr>
        <w:t>can metabolize and incorporate lignin and catechol.</w:t>
      </w:r>
    </w:p>
    <w:p w14:paraId="664F9A0B" w14:textId="77777777" w:rsidR="008B7066" w:rsidRDefault="008B7066" w:rsidP="00B36F78">
      <w:pPr>
        <w:jc w:val="both"/>
        <w:rPr>
          <w:rFonts w:ascii="Times New Roman" w:hAnsi="Times New Roman" w:cs="Times New Roman"/>
          <w:b/>
          <w:bCs/>
          <w:i/>
          <w:iCs/>
        </w:rPr>
      </w:pPr>
    </w:p>
    <w:p w14:paraId="2ABD3626" w14:textId="77777777" w:rsidR="003B5592" w:rsidRDefault="003B5592" w:rsidP="00B36F78">
      <w:pPr>
        <w:jc w:val="both"/>
        <w:rPr>
          <w:rFonts w:ascii="Times New Roman" w:hAnsi="Times New Roman" w:cs="Times New Roman"/>
          <w:b/>
          <w:bCs/>
          <w:i/>
          <w:iCs/>
        </w:rPr>
      </w:pPr>
    </w:p>
    <w:p w14:paraId="7B236CE7" w14:textId="77777777" w:rsidR="009D6915" w:rsidRDefault="009D6915" w:rsidP="00B36F78">
      <w:pPr>
        <w:spacing w:line="480" w:lineRule="auto"/>
        <w:jc w:val="both"/>
        <w:rPr>
          <w:rFonts w:ascii="Times New Roman" w:eastAsia="Times New Roman" w:hAnsi="Times New Roman" w:cs="Times New Roman"/>
        </w:rPr>
        <w:sectPr w:rsidR="009D6915" w:rsidSect="00E52FF6">
          <w:footerReference w:type="default" r:id="rId12"/>
          <w:pgSz w:w="12240" w:h="15840"/>
          <w:pgMar w:top="1440" w:right="1440" w:bottom="1440" w:left="1440" w:header="720" w:footer="720" w:gutter="0"/>
          <w:lnNumType w:countBy="1" w:restart="continuous"/>
          <w:pgNumType w:start="1"/>
          <w:cols w:space="720"/>
          <w:docGrid w:linePitch="360"/>
        </w:sectPr>
      </w:pPr>
    </w:p>
    <w:p w14:paraId="59A3A8FA" w14:textId="065CF403" w:rsidR="00EB6D6E" w:rsidRPr="009D6915" w:rsidRDefault="009D6915" w:rsidP="00B36F78">
      <w:pPr>
        <w:spacing w:line="480" w:lineRule="auto"/>
        <w:jc w:val="both"/>
        <w:rPr>
          <w:rFonts w:ascii="Times New Roman" w:eastAsia="Times New Roman" w:hAnsi="Times New Roman" w:cs="Times New Roman"/>
          <w:b/>
          <w:bCs/>
          <w:sz w:val="24"/>
          <w:szCs w:val="24"/>
        </w:rPr>
      </w:pPr>
      <w:r w:rsidRPr="009D6915">
        <w:rPr>
          <w:rFonts w:ascii="Times New Roman" w:eastAsia="Times New Roman" w:hAnsi="Times New Roman" w:cs="Times New Roman"/>
          <w:b/>
          <w:bCs/>
          <w:sz w:val="24"/>
          <w:szCs w:val="24"/>
        </w:rPr>
        <w:lastRenderedPageBreak/>
        <w:t>References</w:t>
      </w:r>
    </w:p>
    <w:p w14:paraId="2576B762" w14:textId="77777777" w:rsidR="004914E7" w:rsidRPr="00CE7CA8" w:rsidRDefault="0068009F" w:rsidP="004914E7">
      <w:pPr>
        <w:pStyle w:val="EndNoteBibliography"/>
        <w:spacing w:after="0"/>
        <w:ind w:left="720" w:hanging="720"/>
        <w:rPr>
          <w:rFonts w:ascii="Times New Roman" w:hAnsi="Times New Roman" w:cs="Times New Roman"/>
        </w:rPr>
      </w:pPr>
      <w:r w:rsidRPr="00CE7CA8">
        <w:rPr>
          <w:rFonts w:ascii="Times New Roman" w:eastAsia="Times New Roman" w:hAnsi="Times New Roman" w:cs="Times New Roman"/>
        </w:rPr>
        <w:fldChar w:fldCharType="begin"/>
      </w:r>
      <w:r w:rsidRPr="00CE7CA8">
        <w:rPr>
          <w:rFonts w:ascii="Times New Roman" w:eastAsia="Times New Roman" w:hAnsi="Times New Roman" w:cs="Times New Roman"/>
        </w:rPr>
        <w:instrText xml:space="preserve"> ADDIN EN.REFLIST </w:instrText>
      </w:r>
      <w:r w:rsidRPr="00CE7CA8">
        <w:rPr>
          <w:rFonts w:ascii="Times New Roman" w:eastAsia="Times New Roman" w:hAnsi="Times New Roman" w:cs="Times New Roman"/>
        </w:rPr>
        <w:fldChar w:fldCharType="separate"/>
      </w:r>
      <w:r w:rsidR="004914E7" w:rsidRPr="00CE7CA8">
        <w:rPr>
          <w:rFonts w:ascii="Times New Roman" w:hAnsi="Times New Roman" w:cs="Times New Roman"/>
        </w:rPr>
        <w:t xml:space="preserve">Aramaki, T., Blanc-Mathieu, R., Endo, H., Ohkubo, K., Kanehisa, M., Goto, S., et al. (2020). KofamKOALA: KEGG Ortholog assignment based on profile HMM and adaptive score threshold. </w:t>
      </w:r>
      <w:r w:rsidR="004914E7" w:rsidRPr="00CE7CA8">
        <w:rPr>
          <w:rFonts w:ascii="Times New Roman" w:hAnsi="Times New Roman" w:cs="Times New Roman"/>
          <w:i/>
        </w:rPr>
        <w:t>Bioinformatics</w:t>
      </w:r>
      <w:r w:rsidR="004914E7" w:rsidRPr="00CE7CA8">
        <w:rPr>
          <w:rFonts w:ascii="Times New Roman" w:hAnsi="Times New Roman" w:cs="Times New Roman"/>
        </w:rPr>
        <w:t xml:space="preserve"> 36(7)</w:t>
      </w:r>
      <w:r w:rsidR="004914E7" w:rsidRPr="00CE7CA8">
        <w:rPr>
          <w:rFonts w:ascii="Times New Roman" w:hAnsi="Times New Roman" w:cs="Times New Roman"/>
          <w:b/>
        </w:rPr>
        <w:t>,</w:t>
      </w:r>
      <w:r w:rsidR="004914E7" w:rsidRPr="00CE7CA8">
        <w:rPr>
          <w:rFonts w:ascii="Times New Roman" w:hAnsi="Times New Roman" w:cs="Times New Roman"/>
        </w:rPr>
        <w:t xml:space="preserve"> 2251-2252. doi: 10.1093/bioinformatics/btz859.</w:t>
      </w:r>
    </w:p>
    <w:p w14:paraId="1E5C1290"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Arkin, A.P., Cottingham, R.W., Henry, C.S., Harris, N.L., Stevens, R.L., Maslov, S., et al. (2018). KBase: The United States Department of Energy Systems Biology Knowledgebase. </w:t>
      </w:r>
      <w:r w:rsidRPr="00CE7CA8">
        <w:rPr>
          <w:rFonts w:ascii="Times New Roman" w:hAnsi="Times New Roman" w:cs="Times New Roman"/>
          <w:i/>
        </w:rPr>
        <w:t>Nature Biotechnology</w:t>
      </w:r>
      <w:r w:rsidRPr="00CE7CA8">
        <w:rPr>
          <w:rFonts w:ascii="Times New Roman" w:hAnsi="Times New Roman" w:cs="Times New Roman"/>
        </w:rPr>
        <w:t xml:space="preserve"> 36(7)</w:t>
      </w:r>
      <w:r w:rsidRPr="00CE7CA8">
        <w:rPr>
          <w:rFonts w:ascii="Times New Roman" w:hAnsi="Times New Roman" w:cs="Times New Roman"/>
          <w:b/>
        </w:rPr>
        <w:t>,</w:t>
      </w:r>
      <w:r w:rsidRPr="00CE7CA8">
        <w:rPr>
          <w:rFonts w:ascii="Times New Roman" w:hAnsi="Times New Roman" w:cs="Times New Roman"/>
        </w:rPr>
        <w:t xml:space="preserve"> 566-569. doi: 10.1038/nbt.4163.</w:t>
      </w:r>
    </w:p>
    <w:p w14:paraId="308CE547"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Bokulich, N.A., Kaehler, B.D., Rideout, J.R., Dillon, M., Bolyen, E., Knight, R., et al. (2018). Optimizing taxonomic classification of marker-gene amplicon sequences with QIIME 2’s q2-feature-classifier plugin. </w:t>
      </w:r>
      <w:r w:rsidRPr="00CE7CA8">
        <w:rPr>
          <w:rFonts w:ascii="Times New Roman" w:hAnsi="Times New Roman" w:cs="Times New Roman"/>
          <w:i/>
        </w:rPr>
        <w:t>Microbiome</w:t>
      </w:r>
      <w:r w:rsidRPr="00CE7CA8">
        <w:rPr>
          <w:rFonts w:ascii="Times New Roman" w:hAnsi="Times New Roman" w:cs="Times New Roman"/>
        </w:rPr>
        <w:t xml:space="preserve"> 6(1)</w:t>
      </w:r>
      <w:r w:rsidRPr="00CE7CA8">
        <w:rPr>
          <w:rFonts w:ascii="Times New Roman" w:hAnsi="Times New Roman" w:cs="Times New Roman"/>
          <w:b/>
        </w:rPr>
        <w:t>,</w:t>
      </w:r>
      <w:r w:rsidRPr="00CE7CA8">
        <w:rPr>
          <w:rFonts w:ascii="Times New Roman" w:hAnsi="Times New Roman" w:cs="Times New Roman"/>
        </w:rPr>
        <w:t xml:space="preserve"> 90. doi: 10.1186/s40168-018-0470-z.</w:t>
      </w:r>
    </w:p>
    <w:p w14:paraId="2D40D902"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Bolyen, E., Rideout, J.R., Dillon, M.R., Bokulich, N.A., Abnet, C.C., Al-Ghalith, G.A., et al. (2019). Reproducible, interactive, scalable and extensible microbiome data science using QIIME 2. </w:t>
      </w:r>
      <w:r w:rsidRPr="00CE7CA8">
        <w:rPr>
          <w:rFonts w:ascii="Times New Roman" w:hAnsi="Times New Roman" w:cs="Times New Roman"/>
          <w:i/>
        </w:rPr>
        <w:t>Nature Biotechnology</w:t>
      </w:r>
      <w:r w:rsidRPr="00CE7CA8">
        <w:rPr>
          <w:rFonts w:ascii="Times New Roman" w:hAnsi="Times New Roman" w:cs="Times New Roman"/>
        </w:rPr>
        <w:t xml:space="preserve"> 37(8)</w:t>
      </w:r>
      <w:r w:rsidRPr="00CE7CA8">
        <w:rPr>
          <w:rFonts w:ascii="Times New Roman" w:hAnsi="Times New Roman" w:cs="Times New Roman"/>
          <w:b/>
        </w:rPr>
        <w:t>,</w:t>
      </w:r>
      <w:r w:rsidRPr="00CE7CA8">
        <w:rPr>
          <w:rFonts w:ascii="Times New Roman" w:hAnsi="Times New Roman" w:cs="Times New Roman"/>
        </w:rPr>
        <w:t xml:space="preserve"> 852-857. doi: 10.1038/s41587-019-0209-9.</w:t>
      </w:r>
    </w:p>
    <w:p w14:paraId="34270A98"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Brettin, T., Davis, J.J., Disz, T., Edwards, R.A., Gerdes, S., Olsen, G.J., et al. (2015). RASTtk: A modular and extensible implementation of the RAST algorithm for building custom annotation pipelines and annotating batches of genomes. </w:t>
      </w:r>
      <w:r w:rsidRPr="00CE7CA8">
        <w:rPr>
          <w:rFonts w:ascii="Times New Roman" w:hAnsi="Times New Roman" w:cs="Times New Roman"/>
          <w:i/>
        </w:rPr>
        <w:t>Scientific Reports</w:t>
      </w:r>
      <w:r w:rsidRPr="00CE7CA8">
        <w:rPr>
          <w:rFonts w:ascii="Times New Roman" w:hAnsi="Times New Roman" w:cs="Times New Roman"/>
        </w:rPr>
        <w:t xml:space="preserve"> 5(1)</w:t>
      </w:r>
      <w:r w:rsidRPr="00CE7CA8">
        <w:rPr>
          <w:rFonts w:ascii="Times New Roman" w:hAnsi="Times New Roman" w:cs="Times New Roman"/>
          <w:b/>
        </w:rPr>
        <w:t>,</w:t>
      </w:r>
      <w:r w:rsidRPr="00CE7CA8">
        <w:rPr>
          <w:rFonts w:ascii="Times New Roman" w:hAnsi="Times New Roman" w:cs="Times New Roman"/>
        </w:rPr>
        <w:t xml:space="preserve"> 8365. doi: 10.1038/srep08365.</w:t>
      </w:r>
    </w:p>
    <w:p w14:paraId="7B76AD8D"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Camacho, C., Coulouris, G., Avagyan, V., Ma, N., Papadopoulos, J., Bealer, K., et al. (2009). BLAST+: architecture and applications. </w:t>
      </w:r>
      <w:r w:rsidRPr="00CE7CA8">
        <w:rPr>
          <w:rFonts w:ascii="Times New Roman" w:hAnsi="Times New Roman" w:cs="Times New Roman"/>
          <w:i/>
        </w:rPr>
        <w:t>BMC Bioinformatics</w:t>
      </w:r>
      <w:r w:rsidRPr="00CE7CA8">
        <w:rPr>
          <w:rFonts w:ascii="Times New Roman" w:hAnsi="Times New Roman" w:cs="Times New Roman"/>
        </w:rPr>
        <w:t xml:space="preserve"> 10(1)</w:t>
      </w:r>
      <w:r w:rsidRPr="00CE7CA8">
        <w:rPr>
          <w:rFonts w:ascii="Times New Roman" w:hAnsi="Times New Roman" w:cs="Times New Roman"/>
          <w:b/>
        </w:rPr>
        <w:t>,</w:t>
      </w:r>
      <w:r w:rsidRPr="00CE7CA8">
        <w:rPr>
          <w:rFonts w:ascii="Times New Roman" w:hAnsi="Times New Roman" w:cs="Times New Roman"/>
        </w:rPr>
        <w:t xml:space="preserve"> 421. doi: 10.1186/1471-2105-10-421.</w:t>
      </w:r>
    </w:p>
    <w:p w14:paraId="7E407DB5"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Cantalapiedra, C.P., Hernández-Plaza, A., Letunic, I., Bork, P., and Huerta-Cepas, J. (2021). eggNOG-mapper v2: Functional Annotation, Orthology Assignments, and Domain Prediction at the Metagenomic Scale. </w:t>
      </w:r>
      <w:r w:rsidRPr="00CE7CA8">
        <w:rPr>
          <w:rFonts w:ascii="Times New Roman" w:hAnsi="Times New Roman" w:cs="Times New Roman"/>
          <w:i/>
        </w:rPr>
        <w:t>Molecular Biology and Evolution</w:t>
      </w:r>
      <w:r w:rsidRPr="00CE7CA8">
        <w:rPr>
          <w:rFonts w:ascii="Times New Roman" w:hAnsi="Times New Roman" w:cs="Times New Roman"/>
        </w:rPr>
        <w:t xml:space="preserve"> 38(12)</w:t>
      </w:r>
      <w:r w:rsidRPr="00CE7CA8">
        <w:rPr>
          <w:rFonts w:ascii="Times New Roman" w:hAnsi="Times New Roman" w:cs="Times New Roman"/>
          <w:b/>
        </w:rPr>
        <w:t>,</w:t>
      </w:r>
      <w:r w:rsidRPr="00CE7CA8">
        <w:rPr>
          <w:rFonts w:ascii="Times New Roman" w:hAnsi="Times New Roman" w:cs="Times New Roman"/>
        </w:rPr>
        <w:t xml:space="preserve"> 5825-5829. doi: 10.1093/molbev/msab293.</w:t>
      </w:r>
    </w:p>
    <w:p w14:paraId="6E1BC73C"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Chernomor, O., von Haeseler, A., and Minh, B.Q. (2016). Terrace aware data structure forphylogenomic inference from supermatrices. </w:t>
      </w:r>
      <w:r w:rsidRPr="00CE7CA8">
        <w:rPr>
          <w:rFonts w:ascii="Times New Roman" w:hAnsi="Times New Roman" w:cs="Times New Roman"/>
          <w:i/>
        </w:rPr>
        <w:t>Systematic Biology</w:t>
      </w:r>
      <w:r w:rsidRPr="00CE7CA8">
        <w:rPr>
          <w:rFonts w:ascii="Times New Roman" w:hAnsi="Times New Roman" w:cs="Times New Roman"/>
        </w:rPr>
        <w:t xml:space="preserve"> 65(6)</w:t>
      </w:r>
      <w:r w:rsidRPr="00CE7CA8">
        <w:rPr>
          <w:rFonts w:ascii="Times New Roman" w:hAnsi="Times New Roman" w:cs="Times New Roman"/>
          <w:b/>
        </w:rPr>
        <w:t>,</w:t>
      </w:r>
      <w:r w:rsidRPr="00CE7CA8">
        <w:rPr>
          <w:rFonts w:ascii="Times New Roman" w:hAnsi="Times New Roman" w:cs="Times New Roman"/>
        </w:rPr>
        <w:t xml:space="preserve"> 997-1008. doi: 10.1093/sysbio/syw037.</w:t>
      </w:r>
    </w:p>
    <w:p w14:paraId="131193C7"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Cole, J.K., Gieler, B.A., Heisler, D.L., Palisoc, M.M., Williams, A.J., Dohnalkova, A.C., et al. (2013). </w:t>
      </w:r>
      <w:r w:rsidRPr="00CE7CA8">
        <w:rPr>
          <w:rFonts w:ascii="Times New Roman" w:hAnsi="Times New Roman" w:cs="Times New Roman"/>
          <w:i/>
        </w:rPr>
        <w:t>Kallotenue papyrolyticum</w:t>
      </w:r>
      <w:r w:rsidRPr="00CE7CA8">
        <w:rPr>
          <w:rFonts w:ascii="Times New Roman" w:hAnsi="Times New Roman" w:cs="Times New Roman"/>
        </w:rPr>
        <w:t xml:space="preserve"> gen. nov., sp. nov., a cellulolytic and filamentous thermophile that represents a novel lineage (</w:t>
      </w:r>
      <w:r w:rsidRPr="00CE7CA8">
        <w:rPr>
          <w:rFonts w:ascii="Times New Roman" w:hAnsi="Times New Roman" w:cs="Times New Roman"/>
          <w:i/>
        </w:rPr>
        <w:t>Kallotenuales</w:t>
      </w:r>
      <w:r w:rsidRPr="00CE7CA8">
        <w:rPr>
          <w:rFonts w:ascii="Times New Roman" w:hAnsi="Times New Roman" w:cs="Times New Roman"/>
        </w:rPr>
        <w:t xml:space="preserve"> ord. nov., </w:t>
      </w:r>
      <w:r w:rsidRPr="00CE7CA8">
        <w:rPr>
          <w:rFonts w:ascii="Times New Roman" w:hAnsi="Times New Roman" w:cs="Times New Roman"/>
          <w:i/>
        </w:rPr>
        <w:t>Kallotenuaceae</w:t>
      </w:r>
      <w:r w:rsidRPr="00CE7CA8">
        <w:rPr>
          <w:rFonts w:ascii="Times New Roman" w:hAnsi="Times New Roman" w:cs="Times New Roman"/>
        </w:rPr>
        <w:t xml:space="preserve"> fam. nov.) within the class </w:t>
      </w:r>
      <w:r w:rsidRPr="00CE7CA8">
        <w:rPr>
          <w:rFonts w:ascii="Times New Roman" w:hAnsi="Times New Roman" w:cs="Times New Roman"/>
          <w:i/>
        </w:rPr>
        <w:t>Chloroflexia</w:t>
      </w:r>
      <w:r w:rsidRPr="00CE7CA8">
        <w:rPr>
          <w:rFonts w:ascii="Times New Roman" w:hAnsi="Times New Roman" w:cs="Times New Roman"/>
        </w:rPr>
        <w:t xml:space="preserve">. </w:t>
      </w:r>
      <w:r w:rsidRPr="00CE7CA8">
        <w:rPr>
          <w:rFonts w:ascii="Times New Roman" w:hAnsi="Times New Roman" w:cs="Times New Roman"/>
          <w:i/>
        </w:rPr>
        <w:t>International Journal of Systematic and Evolutionary Microbiology</w:t>
      </w:r>
      <w:r w:rsidRPr="00CE7CA8">
        <w:rPr>
          <w:rFonts w:ascii="Times New Roman" w:hAnsi="Times New Roman" w:cs="Times New Roman"/>
        </w:rPr>
        <w:t xml:space="preserve"> 63(Pt_12)</w:t>
      </w:r>
      <w:r w:rsidRPr="00CE7CA8">
        <w:rPr>
          <w:rFonts w:ascii="Times New Roman" w:hAnsi="Times New Roman" w:cs="Times New Roman"/>
          <w:b/>
        </w:rPr>
        <w:t>,</w:t>
      </w:r>
      <w:r w:rsidRPr="00CE7CA8">
        <w:rPr>
          <w:rFonts w:ascii="Times New Roman" w:hAnsi="Times New Roman" w:cs="Times New Roman"/>
        </w:rPr>
        <w:t xml:space="preserve"> 4675-4682. doi: 10.1099/ijs.0.053348-0.</w:t>
      </w:r>
    </w:p>
    <w:p w14:paraId="24B01574"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Costa, K.C., Navarro, J.B., Shock, E.L., Zhang, C.L., Soukup, D., and Hedlund, B.P. (2009). Microbiology and geochemistry of great boiling and mud hot springs in the United States Great Basin. </w:t>
      </w:r>
      <w:r w:rsidRPr="00CE7CA8">
        <w:rPr>
          <w:rFonts w:ascii="Times New Roman" w:hAnsi="Times New Roman" w:cs="Times New Roman"/>
          <w:i/>
        </w:rPr>
        <w:t>Extremophiles</w:t>
      </w:r>
      <w:r w:rsidRPr="00CE7CA8">
        <w:rPr>
          <w:rFonts w:ascii="Times New Roman" w:hAnsi="Times New Roman" w:cs="Times New Roman"/>
        </w:rPr>
        <w:t xml:space="preserve"> 13(3)</w:t>
      </w:r>
      <w:r w:rsidRPr="00CE7CA8">
        <w:rPr>
          <w:rFonts w:ascii="Times New Roman" w:hAnsi="Times New Roman" w:cs="Times New Roman"/>
          <w:b/>
        </w:rPr>
        <w:t>,</w:t>
      </w:r>
      <w:r w:rsidRPr="00CE7CA8">
        <w:rPr>
          <w:rFonts w:ascii="Times New Roman" w:hAnsi="Times New Roman" w:cs="Times New Roman"/>
        </w:rPr>
        <w:t xml:space="preserve"> 447-459. doi: 10.1007/s00792-009-0230-x.</w:t>
      </w:r>
    </w:p>
    <w:p w14:paraId="52E0FC6C"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Csűös, M. (2010). Count: evolutionary analysis of phylogenetic profiles with parsimony and likelihood. </w:t>
      </w:r>
      <w:r w:rsidRPr="00CE7CA8">
        <w:rPr>
          <w:rFonts w:ascii="Times New Roman" w:hAnsi="Times New Roman" w:cs="Times New Roman"/>
          <w:i/>
        </w:rPr>
        <w:t>Bioinformatics</w:t>
      </w:r>
      <w:r w:rsidRPr="00CE7CA8">
        <w:rPr>
          <w:rFonts w:ascii="Times New Roman" w:hAnsi="Times New Roman" w:cs="Times New Roman"/>
        </w:rPr>
        <w:t xml:space="preserve"> 26(15)</w:t>
      </w:r>
      <w:r w:rsidRPr="00CE7CA8">
        <w:rPr>
          <w:rFonts w:ascii="Times New Roman" w:hAnsi="Times New Roman" w:cs="Times New Roman"/>
          <w:b/>
        </w:rPr>
        <w:t>,</w:t>
      </w:r>
      <w:r w:rsidRPr="00CE7CA8">
        <w:rPr>
          <w:rFonts w:ascii="Times New Roman" w:hAnsi="Times New Roman" w:cs="Times New Roman"/>
        </w:rPr>
        <w:t xml:space="preserve"> 1910-1912. doi: 10.1093/bioinformatics/btq315.</w:t>
      </w:r>
    </w:p>
    <w:p w14:paraId="7710AFA3"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Darriba, D., Taboada, G.L., Doallo, R., and Posada, D. (2011). ProtTest 3: fast selection of best-fit models of protein evolution. </w:t>
      </w:r>
      <w:r w:rsidRPr="00CE7CA8">
        <w:rPr>
          <w:rFonts w:ascii="Times New Roman" w:hAnsi="Times New Roman" w:cs="Times New Roman"/>
          <w:i/>
        </w:rPr>
        <w:t>Bioinformatics</w:t>
      </w:r>
      <w:r w:rsidRPr="00CE7CA8">
        <w:rPr>
          <w:rFonts w:ascii="Times New Roman" w:hAnsi="Times New Roman" w:cs="Times New Roman"/>
        </w:rPr>
        <w:t xml:space="preserve"> 27(8)</w:t>
      </w:r>
      <w:r w:rsidRPr="00CE7CA8">
        <w:rPr>
          <w:rFonts w:ascii="Times New Roman" w:hAnsi="Times New Roman" w:cs="Times New Roman"/>
          <w:b/>
        </w:rPr>
        <w:t>,</w:t>
      </w:r>
      <w:r w:rsidRPr="00CE7CA8">
        <w:rPr>
          <w:rFonts w:ascii="Times New Roman" w:hAnsi="Times New Roman" w:cs="Times New Roman"/>
        </w:rPr>
        <w:t xml:space="preserve"> 1164-1165. doi: 10.1093/bioinformatics/btr088.</w:t>
      </w:r>
    </w:p>
    <w:p w14:paraId="1D18C947"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Dodsworth, J.A., Gevorkian, J., Despujos, F., Cole, J.K., Murugapiran, S.K., Ming, H., et al. (2014). </w:t>
      </w:r>
      <w:r w:rsidRPr="00CE7CA8">
        <w:rPr>
          <w:rFonts w:ascii="Times New Roman" w:hAnsi="Times New Roman" w:cs="Times New Roman"/>
          <w:i/>
        </w:rPr>
        <w:t>Thermoflexus hugenholtzii</w:t>
      </w:r>
      <w:r w:rsidRPr="00CE7CA8">
        <w:rPr>
          <w:rFonts w:ascii="Times New Roman" w:hAnsi="Times New Roman" w:cs="Times New Roman"/>
        </w:rPr>
        <w:t xml:space="preserve"> gen. nov., sp. nov., a thermophilic, microaerophilic, filamentous bacterium representing a novel class in the </w:t>
      </w:r>
      <w:r w:rsidRPr="00CE7CA8">
        <w:rPr>
          <w:rFonts w:ascii="Times New Roman" w:hAnsi="Times New Roman" w:cs="Times New Roman"/>
          <w:i/>
        </w:rPr>
        <w:t>Chloroflexi,</w:t>
      </w:r>
      <w:r w:rsidRPr="00CE7CA8">
        <w:rPr>
          <w:rFonts w:ascii="Times New Roman" w:hAnsi="Times New Roman" w:cs="Times New Roman"/>
        </w:rPr>
        <w:t xml:space="preserve"> </w:t>
      </w:r>
      <w:r w:rsidRPr="00CE7CA8">
        <w:rPr>
          <w:rFonts w:ascii="Times New Roman" w:hAnsi="Times New Roman" w:cs="Times New Roman"/>
          <w:i/>
        </w:rPr>
        <w:t>Thermoflexia</w:t>
      </w:r>
      <w:r w:rsidRPr="00CE7CA8">
        <w:rPr>
          <w:rFonts w:ascii="Times New Roman" w:hAnsi="Times New Roman" w:cs="Times New Roman"/>
        </w:rPr>
        <w:t xml:space="preserve"> classis nov., and description of </w:t>
      </w:r>
      <w:r w:rsidRPr="00CE7CA8">
        <w:rPr>
          <w:rFonts w:ascii="Times New Roman" w:hAnsi="Times New Roman" w:cs="Times New Roman"/>
          <w:i/>
        </w:rPr>
        <w:t>Thermoflexaceae</w:t>
      </w:r>
      <w:r w:rsidRPr="00CE7CA8">
        <w:rPr>
          <w:rFonts w:ascii="Times New Roman" w:hAnsi="Times New Roman" w:cs="Times New Roman"/>
        </w:rPr>
        <w:t xml:space="preserve"> fam. nov. and </w:t>
      </w:r>
      <w:r w:rsidRPr="00CE7CA8">
        <w:rPr>
          <w:rFonts w:ascii="Times New Roman" w:hAnsi="Times New Roman" w:cs="Times New Roman"/>
          <w:i/>
        </w:rPr>
        <w:t>Thermoflexales</w:t>
      </w:r>
      <w:r w:rsidRPr="00CE7CA8">
        <w:rPr>
          <w:rFonts w:ascii="Times New Roman" w:hAnsi="Times New Roman" w:cs="Times New Roman"/>
        </w:rPr>
        <w:t xml:space="preserve"> ord. nov. </w:t>
      </w:r>
      <w:r w:rsidRPr="00CE7CA8">
        <w:rPr>
          <w:rFonts w:ascii="Times New Roman" w:hAnsi="Times New Roman" w:cs="Times New Roman"/>
          <w:i/>
        </w:rPr>
        <w:t>International Journal of Systematic and Evolutionary Microbiology</w:t>
      </w:r>
      <w:r w:rsidRPr="00CE7CA8">
        <w:rPr>
          <w:rFonts w:ascii="Times New Roman" w:hAnsi="Times New Roman" w:cs="Times New Roman"/>
        </w:rPr>
        <w:t xml:space="preserve"> 64(Pt_6)</w:t>
      </w:r>
      <w:r w:rsidRPr="00CE7CA8">
        <w:rPr>
          <w:rFonts w:ascii="Times New Roman" w:hAnsi="Times New Roman" w:cs="Times New Roman"/>
          <w:b/>
        </w:rPr>
        <w:t>,</w:t>
      </w:r>
      <w:r w:rsidRPr="00CE7CA8">
        <w:rPr>
          <w:rFonts w:ascii="Times New Roman" w:hAnsi="Times New Roman" w:cs="Times New Roman"/>
        </w:rPr>
        <w:t xml:space="preserve"> 2119-2127. doi: 10.1099/ijs.0.055855-0.</w:t>
      </w:r>
    </w:p>
    <w:p w14:paraId="27D3B49D"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Dunn, O.J. (1964). Multiple comparisons using rank sums. </w:t>
      </w:r>
      <w:r w:rsidRPr="00CE7CA8">
        <w:rPr>
          <w:rFonts w:ascii="Times New Roman" w:hAnsi="Times New Roman" w:cs="Times New Roman"/>
          <w:i/>
        </w:rPr>
        <w:t>Technometrics</w:t>
      </w:r>
      <w:r w:rsidRPr="00CE7CA8">
        <w:rPr>
          <w:rFonts w:ascii="Times New Roman" w:hAnsi="Times New Roman" w:cs="Times New Roman"/>
        </w:rPr>
        <w:t xml:space="preserve"> 6(3)</w:t>
      </w:r>
      <w:r w:rsidRPr="00CE7CA8">
        <w:rPr>
          <w:rFonts w:ascii="Times New Roman" w:hAnsi="Times New Roman" w:cs="Times New Roman"/>
          <w:b/>
        </w:rPr>
        <w:t>,</w:t>
      </w:r>
      <w:r w:rsidRPr="00CE7CA8">
        <w:rPr>
          <w:rFonts w:ascii="Times New Roman" w:hAnsi="Times New Roman" w:cs="Times New Roman"/>
        </w:rPr>
        <w:t xml:space="preserve"> 241-252. doi: 10.1080/00401706.1964.10490181.</w:t>
      </w:r>
    </w:p>
    <w:p w14:paraId="03151A94"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Gonzalez, C., Gutierrez, C., and Ramirez, C. (1978). </w:t>
      </w:r>
      <w:r w:rsidRPr="00CE7CA8">
        <w:rPr>
          <w:rFonts w:ascii="Times New Roman" w:hAnsi="Times New Roman" w:cs="Times New Roman"/>
          <w:i/>
        </w:rPr>
        <w:t>Halobacterium vallismorti</w:t>
      </w:r>
      <w:r w:rsidRPr="00CE7CA8">
        <w:rPr>
          <w:rFonts w:ascii="Times New Roman" w:hAnsi="Times New Roman" w:cs="Times New Roman"/>
        </w:rPr>
        <w:t xml:space="preserve">s sp. nov. An amylolytic and carbohydrate-metabolizing, extremely halophilic bacterium. </w:t>
      </w:r>
      <w:r w:rsidRPr="00CE7CA8">
        <w:rPr>
          <w:rFonts w:ascii="Times New Roman" w:hAnsi="Times New Roman" w:cs="Times New Roman"/>
          <w:i/>
        </w:rPr>
        <w:t>Canadian Journal of Microbiology</w:t>
      </w:r>
      <w:r w:rsidRPr="00CE7CA8">
        <w:rPr>
          <w:rFonts w:ascii="Times New Roman" w:hAnsi="Times New Roman" w:cs="Times New Roman"/>
        </w:rPr>
        <w:t xml:space="preserve"> 24(6)</w:t>
      </w:r>
      <w:r w:rsidRPr="00CE7CA8">
        <w:rPr>
          <w:rFonts w:ascii="Times New Roman" w:hAnsi="Times New Roman" w:cs="Times New Roman"/>
          <w:b/>
        </w:rPr>
        <w:t>,</w:t>
      </w:r>
      <w:r w:rsidRPr="00CE7CA8">
        <w:rPr>
          <w:rFonts w:ascii="Times New Roman" w:hAnsi="Times New Roman" w:cs="Times New Roman"/>
        </w:rPr>
        <w:t xml:space="preserve"> 710-715. doi: 10.1139/m78-119.</w:t>
      </w:r>
    </w:p>
    <w:p w14:paraId="42EAF09B"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Guindon, S., Dufayard, J.-F., Lefort, V., Anisimova, M., Hordijk, W., and Gascuel, O. (2010). New algorithms and methods to estimate maximum-likelihood phylogenies: assessing the performance of PhyML 3.0. </w:t>
      </w:r>
      <w:r w:rsidRPr="00CE7CA8">
        <w:rPr>
          <w:rFonts w:ascii="Times New Roman" w:hAnsi="Times New Roman" w:cs="Times New Roman"/>
          <w:i/>
        </w:rPr>
        <w:t>Systematic Biology</w:t>
      </w:r>
      <w:r w:rsidRPr="00CE7CA8">
        <w:rPr>
          <w:rFonts w:ascii="Times New Roman" w:hAnsi="Times New Roman" w:cs="Times New Roman"/>
        </w:rPr>
        <w:t xml:space="preserve"> 59(3)</w:t>
      </w:r>
      <w:r w:rsidRPr="00CE7CA8">
        <w:rPr>
          <w:rFonts w:ascii="Times New Roman" w:hAnsi="Times New Roman" w:cs="Times New Roman"/>
          <w:b/>
        </w:rPr>
        <w:t>,</w:t>
      </w:r>
      <w:r w:rsidRPr="00CE7CA8">
        <w:rPr>
          <w:rFonts w:ascii="Times New Roman" w:hAnsi="Times New Roman" w:cs="Times New Roman"/>
        </w:rPr>
        <w:t xml:space="preserve"> 307-321. doi: 10.1093/sysbio/syq010.</w:t>
      </w:r>
    </w:p>
    <w:p w14:paraId="7BB0CA1F" w14:textId="6043FE05"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lastRenderedPageBreak/>
        <w:t xml:space="preserve">Guo, Q., Planer-Friedrich, B., Liu, M., Li, J., Zhou, C., and Wang, Y. (2017). Arsenic and thioarsenic species in the hot springs of the Rehai magmatic geothermal system, Tengchong volcanic region, China. </w:t>
      </w:r>
      <w:r w:rsidRPr="00CE7CA8">
        <w:rPr>
          <w:rFonts w:ascii="Times New Roman" w:hAnsi="Times New Roman" w:cs="Times New Roman"/>
          <w:i/>
        </w:rPr>
        <w:t>Chemical Geology</w:t>
      </w:r>
      <w:r w:rsidRPr="00CE7CA8">
        <w:rPr>
          <w:rFonts w:ascii="Times New Roman" w:hAnsi="Times New Roman" w:cs="Times New Roman"/>
        </w:rPr>
        <w:t xml:space="preserve"> 453</w:t>
      </w:r>
      <w:r w:rsidRPr="00CE7CA8">
        <w:rPr>
          <w:rFonts w:ascii="Times New Roman" w:hAnsi="Times New Roman" w:cs="Times New Roman"/>
          <w:b/>
        </w:rPr>
        <w:t>,</w:t>
      </w:r>
      <w:r w:rsidRPr="00CE7CA8">
        <w:rPr>
          <w:rFonts w:ascii="Times New Roman" w:hAnsi="Times New Roman" w:cs="Times New Roman"/>
        </w:rPr>
        <w:t xml:space="preserve"> 12-20. doi: </w:t>
      </w:r>
      <w:hyperlink r:id="rId13" w:history="1">
        <w:r w:rsidRPr="00CE7CA8">
          <w:rPr>
            <w:rStyle w:val="Hyperlink"/>
            <w:rFonts w:ascii="Times New Roman" w:hAnsi="Times New Roman" w:cs="Times New Roman"/>
          </w:rPr>
          <w:t>https://doi.org/10.1016/j.chemgeo.2017.02.010</w:t>
        </w:r>
      </w:hyperlink>
      <w:r w:rsidRPr="00CE7CA8">
        <w:rPr>
          <w:rFonts w:ascii="Times New Roman" w:hAnsi="Times New Roman" w:cs="Times New Roman"/>
        </w:rPr>
        <w:t>.</w:t>
      </w:r>
    </w:p>
    <w:p w14:paraId="1003FA40"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Hoang, D.T., Chernomor, O., von Haeseler, A., Minh, B.Q., and Vinh, L.S. (2018). UFBoot2: Improving the ultrafast bootstrap approximation. </w:t>
      </w:r>
      <w:r w:rsidRPr="00CE7CA8">
        <w:rPr>
          <w:rFonts w:ascii="Times New Roman" w:hAnsi="Times New Roman" w:cs="Times New Roman"/>
          <w:i/>
        </w:rPr>
        <w:t>Molecular Biology and Evolution</w:t>
      </w:r>
      <w:r w:rsidRPr="00CE7CA8">
        <w:rPr>
          <w:rFonts w:ascii="Times New Roman" w:hAnsi="Times New Roman" w:cs="Times New Roman"/>
        </w:rPr>
        <w:t xml:space="preserve"> 35(2)</w:t>
      </w:r>
      <w:r w:rsidRPr="00CE7CA8">
        <w:rPr>
          <w:rFonts w:ascii="Times New Roman" w:hAnsi="Times New Roman" w:cs="Times New Roman"/>
          <w:b/>
        </w:rPr>
        <w:t>,</w:t>
      </w:r>
      <w:r w:rsidRPr="00CE7CA8">
        <w:rPr>
          <w:rFonts w:ascii="Times New Roman" w:hAnsi="Times New Roman" w:cs="Times New Roman"/>
        </w:rPr>
        <w:t xml:space="preserve"> 518-522. doi: 10.1093/molbev/msx281.</w:t>
      </w:r>
    </w:p>
    <w:p w14:paraId="229EF633"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Hyatt, D., Chen, G.-L., LoCascio, P.F., Land, M.L., Larimer, F.W., and Hauser, L.J. (2010). Prodigal: prokaryotic gene recognition and translation initiation site identification. </w:t>
      </w:r>
      <w:r w:rsidRPr="00CE7CA8">
        <w:rPr>
          <w:rFonts w:ascii="Times New Roman" w:hAnsi="Times New Roman" w:cs="Times New Roman"/>
          <w:i/>
        </w:rPr>
        <w:t>BMC Bioinformatics</w:t>
      </w:r>
      <w:r w:rsidRPr="00CE7CA8">
        <w:rPr>
          <w:rFonts w:ascii="Times New Roman" w:hAnsi="Times New Roman" w:cs="Times New Roman"/>
        </w:rPr>
        <w:t xml:space="preserve"> 11(1)</w:t>
      </w:r>
      <w:r w:rsidRPr="00CE7CA8">
        <w:rPr>
          <w:rFonts w:ascii="Times New Roman" w:hAnsi="Times New Roman" w:cs="Times New Roman"/>
          <w:b/>
        </w:rPr>
        <w:t>,</w:t>
      </w:r>
      <w:r w:rsidRPr="00CE7CA8">
        <w:rPr>
          <w:rFonts w:ascii="Times New Roman" w:hAnsi="Times New Roman" w:cs="Times New Roman"/>
        </w:rPr>
        <w:t xml:space="preserve"> 119. doi: 10.1186/1471-2105-11-119.</w:t>
      </w:r>
    </w:p>
    <w:p w14:paraId="0EB10AB7"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Kalyaanamoorthy, S., Minh, B.Q., Wong, T.K.F., von Haeseler, A., and Jermiin, L.S. (2017). ModelFinder: fast model selection for accurate phylogenetic estimates. </w:t>
      </w:r>
      <w:r w:rsidRPr="00CE7CA8">
        <w:rPr>
          <w:rFonts w:ascii="Times New Roman" w:hAnsi="Times New Roman" w:cs="Times New Roman"/>
          <w:i/>
        </w:rPr>
        <w:t>Nature Methods</w:t>
      </w:r>
      <w:r w:rsidRPr="00CE7CA8">
        <w:rPr>
          <w:rFonts w:ascii="Times New Roman" w:hAnsi="Times New Roman" w:cs="Times New Roman"/>
        </w:rPr>
        <w:t xml:space="preserve"> 14(6)</w:t>
      </w:r>
      <w:r w:rsidRPr="00CE7CA8">
        <w:rPr>
          <w:rFonts w:ascii="Times New Roman" w:hAnsi="Times New Roman" w:cs="Times New Roman"/>
          <w:b/>
        </w:rPr>
        <w:t>,</w:t>
      </w:r>
      <w:r w:rsidRPr="00CE7CA8">
        <w:rPr>
          <w:rFonts w:ascii="Times New Roman" w:hAnsi="Times New Roman" w:cs="Times New Roman"/>
        </w:rPr>
        <w:t xml:space="preserve"> 587-589. doi: 10.1038/nmeth.4285.</w:t>
      </w:r>
    </w:p>
    <w:p w14:paraId="2E442121"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Katoh, K., and Standley, D.M. (2013). MAFFT Multiple Sequence Alignment Software Version 7: Improvements in Performance and Usability. </w:t>
      </w:r>
      <w:r w:rsidRPr="00CE7CA8">
        <w:rPr>
          <w:rFonts w:ascii="Times New Roman" w:hAnsi="Times New Roman" w:cs="Times New Roman"/>
          <w:i/>
        </w:rPr>
        <w:t>Molecular Biology and Evolution</w:t>
      </w:r>
      <w:r w:rsidRPr="00CE7CA8">
        <w:rPr>
          <w:rFonts w:ascii="Times New Roman" w:hAnsi="Times New Roman" w:cs="Times New Roman"/>
        </w:rPr>
        <w:t xml:space="preserve"> 30(4)</w:t>
      </w:r>
      <w:r w:rsidRPr="00CE7CA8">
        <w:rPr>
          <w:rFonts w:ascii="Times New Roman" w:hAnsi="Times New Roman" w:cs="Times New Roman"/>
          <w:b/>
        </w:rPr>
        <w:t>,</w:t>
      </w:r>
      <w:r w:rsidRPr="00CE7CA8">
        <w:rPr>
          <w:rFonts w:ascii="Times New Roman" w:hAnsi="Times New Roman" w:cs="Times New Roman"/>
        </w:rPr>
        <w:t xml:space="preserve"> 772-780. doi: 10.1093/molbev/mst010.</w:t>
      </w:r>
    </w:p>
    <w:p w14:paraId="14AEC954"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Kochetkova, T.V., Zayulina, K.S., Zhigarkov, V.S., Minaev, N.V., Chichkov, B.N., Novikov, A.A., et al. (2020). </w:t>
      </w:r>
      <w:r w:rsidRPr="00CE7CA8">
        <w:rPr>
          <w:rFonts w:ascii="Times New Roman" w:hAnsi="Times New Roman" w:cs="Times New Roman"/>
          <w:i/>
        </w:rPr>
        <w:t xml:space="preserve">Tepidiforma bonchosmolovskayae </w:t>
      </w:r>
      <w:r w:rsidRPr="00CE7CA8">
        <w:rPr>
          <w:rFonts w:ascii="Times New Roman" w:hAnsi="Times New Roman" w:cs="Times New Roman"/>
        </w:rPr>
        <w:t xml:space="preserve">gen. nov., sp. nov., a moderately thermophilic </w:t>
      </w:r>
      <w:r w:rsidRPr="00CE7CA8">
        <w:rPr>
          <w:rFonts w:ascii="Times New Roman" w:hAnsi="Times New Roman" w:cs="Times New Roman"/>
          <w:i/>
        </w:rPr>
        <w:t xml:space="preserve">Chloroflexi </w:t>
      </w:r>
      <w:r w:rsidRPr="00CE7CA8">
        <w:rPr>
          <w:rFonts w:ascii="Times New Roman" w:hAnsi="Times New Roman" w:cs="Times New Roman"/>
        </w:rPr>
        <w:t xml:space="preserve">bacterium from a Chukotka hot spring (Arctic, Russia), representing a novel class, </w:t>
      </w:r>
      <w:r w:rsidRPr="00CE7CA8">
        <w:rPr>
          <w:rFonts w:ascii="Times New Roman" w:hAnsi="Times New Roman" w:cs="Times New Roman"/>
          <w:i/>
        </w:rPr>
        <w:t>Tepidiformia</w:t>
      </w:r>
      <w:r w:rsidRPr="00CE7CA8">
        <w:rPr>
          <w:rFonts w:ascii="Times New Roman" w:hAnsi="Times New Roman" w:cs="Times New Roman"/>
        </w:rPr>
        <w:t xml:space="preserve">, which includes the previously uncultivated lineage OLB14. </w:t>
      </w:r>
      <w:r w:rsidRPr="00CE7CA8">
        <w:rPr>
          <w:rFonts w:ascii="Times New Roman" w:hAnsi="Times New Roman" w:cs="Times New Roman"/>
          <w:i/>
        </w:rPr>
        <w:t>International Journal of Systematic and Evolutionary Microbiology</w:t>
      </w:r>
      <w:r w:rsidRPr="00CE7CA8">
        <w:rPr>
          <w:rFonts w:ascii="Times New Roman" w:hAnsi="Times New Roman" w:cs="Times New Roman"/>
        </w:rPr>
        <w:t xml:space="preserve"> 70(2)</w:t>
      </w:r>
      <w:r w:rsidRPr="00CE7CA8">
        <w:rPr>
          <w:rFonts w:ascii="Times New Roman" w:hAnsi="Times New Roman" w:cs="Times New Roman"/>
          <w:b/>
        </w:rPr>
        <w:t>,</w:t>
      </w:r>
      <w:r w:rsidRPr="00CE7CA8">
        <w:rPr>
          <w:rFonts w:ascii="Times New Roman" w:hAnsi="Times New Roman" w:cs="Times New Roman"/>
        </w:rPr>
        <w:t xml:space="preserve"> 1192-1202. doi: 10.1099/ijsem.0.003902.</w:t>
      </w:r>
    </w:p>
    <w:p w14:paraId="4EED4DC8"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Kruskal, W.H., and Wallis, W.A. (1952). Use of ranks in one-criterion variance analysis. </w:t>
      </w:r>
      <w:r w:rsidRPr="00CE7CA8">
        <w:rPr>
          <w:rFonts w:ascii="Times New Roman" w:hAnsi="Times New Roman" w:cs="Times New Roman"/>
          <w:i/>
        </w:rPr>
        <w:t>Journal of the American Statistical Association</w:t>
      </w:r>
      <w:r w:rsidRPr="00CE7CA8">
        <w:rPr>
          <w:rFonts w:ascii="Times New Roman" w:hAnsi="Times New Roman" w:cs="Times New Roman"/>
        </w:rPr>
        <w:t xml:space="preserve"> 47(260)</w:t>
      </w:r>
      <w:r w:rsidRPr="00CE7CA8">
        <w:rPr>
          <w:rFonts w:ascii="Times New Roman" w:hAnsi="Times New Roman" w:cs="Times New Roman"/>
          <w:b/>
        </w:rPr>
        <w:t>,</w:t>
      </w:r>
      <w:r w:rsidRPr="00CE7CA8">
        <w:rPr>
          <w:rFonts w:ascii="Times New Roman" w:hAnsi="Times New Roman" w:cs="Times New Roman"/>
        </w:rPr>
        <w:t xml:space="preserve"> 583-621. doi: 10.2307/2280779.</w:t>
      </w:r>
    </w:p>
    <w:p w14:paraId="74B1DEC5"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Kück, P., and Longo, G.C. (2014). FASconCAT-G: extensive functions for multiple sequence alignment preparations concerning phylogenetic studies. </w:t>
      </w:r>
      <w:r w:rsidRPr="00CE7CA8">
        <w:rPr>
          <w:rFonts w:ascii="Times New Roman" w:hAnsi="Times New Roman" w:cs="Times New Roman"/>
          <w:i/>
        </w:rPr>
        <w:t>Frontiers in Zoology</w:t>
      </w:r>
      <w:r w:rsidRPr="00CE7CA8">
        <w:rPr>
          <w:rFonts w:ascii="Times New Roman" w:hAnsi="Times New Roman" w:cs="Times New Roman"/>
        </w:rPr>
        <w:t xml:space="preserve"> 11(1)</w:t>
      </w:r>
      <w:r w:rsidRPr="00CE7CA8">
        <w:rPr>
          <w:rFonts w:ascii="Times New Roman" w:hAnsi="Times New Roman" w:cs="Times New Roman"/>
          <w:b/>
        </w:rPr>
        <w:t>,</w:t>
      </w:r>
      <w:r w:rsidRPr="00CE7CA8">
        <w:rPr>
          <w:rFonts w:ascii="Times New Roman" w:hAnsi="Times New Roman" w:cs="Times New Roman"/>
        </w:rPr>
        <w:t xml:space="preserve"> 81. doi: 10.1186/s12983-014-0081-x.</w:t>
      </w:r>
    </w:p>
    <w:p w14:paraId="362AEC5A"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Kumar, S., Stecher, G., Li, M., Knyaz, C., and Tamura, K. (2018). MEGA X: molecular evolutionary genetics analysis across computing platforms. </w:t>
      </w:r>
      <w:r w:rsidRPr="00CE7CA8">
        <w:rPr>
          <w:rFonts w:ascii="Times New Roman" w:hAnsi="Times New Roman" w:cs="Times New Roman"/>
          <w:i/>
        </w:rPr>
        <w:t>Molecular Biology and Evolution</w:t>
      </w:r>
      <w:r w:rsidRPr="00CE7CA8">
        <w:rPr>
          <w:rFonts w:ascii="Times New Roman" w:hAnsi="Times New Roman" w:cs="Times New Roman"/>
        </w:rPr>
        <w:t xml:space="preserve"> 35(6)</w:t>
      </w:r>
      <w:r w:rsidRPr="00CE7CA8">
        <w:rPr>
          <w:rFonts w:ascii="Times New Roman" w:hAnsi="Times New Roman" w:cs="Times New Roman"/>
          <w:b/>
        </w:rPr>
        <w:t>,</w:t>
      </w:r>
      <w:r w:rsidRPr="00CE7CA8">
        <w:rPr>
          <w:rFonts w:ascii="Times New Roman" w:hAnsi="Times New Roman" w:cs="Times New Roman"/>
        </w:rPr>
        <w:t xml:space="preserve"> 1547-1549. doi: 10.1093/molbev/msy096.</w:t>
      </w:r>
    </w:p>
    <w:p w14:paraId="7A286715"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Legin, A.A., Schintlmeister, A., Jakupec, M.A., Galanski, M.S., Lichtscheidl, I., Wagner, M., et al. (2014). NanoSIMS combined with fluorescence microscopy as a tool for subcellular imaging of isotopically labeled platinum-based anticancer drugs. </w:t>
      </w:r>
      <w:r w:rsidRPr="00CE7CA8">
        <w:rPr>
          <w:rFonts w:ascii="Times New Roman" w:hAnsi="Times New Roman" w:cs="Times New Roman"/>
          <w:i/>
        </w:rPr>
        <w:t>Chemical Science</w:t>
      </w:r>
      <w:r w:rsidRPr="00CE7CA8">
        <w:rPr>
          <w:rFonts w:ascii="Times New Roman" w:hAnsi="Times New Roman" w:cs="Times New Roman"/>
        </w:rPr>
        <w:t xml:space="preserve"> 5(8)</w:t>
      </w:r>
      <w:r w:rsidRPr="00CE7CA8">
        <w:rPr>
          <w:rFonts w:ascii="Times New Roman" w:hAnsi="Times New Roman" w:cs="Times New Roman"/>
          <w:b/>
        </w:rPr>
        <w:t>,</w:t>
      </w:r>
      <w:r w:rsidRPr="00CE7CA8">
        <w:rPr>
          <w:rFonts w:ascii="Times New Roman" w:hAnsi="Times New Roman" w:cs="Times New Roman"/>
        </w:rPr>
        <w:t xml:space="preserve"> 3135-3143. doi: 10.1039/C3SC53426J.</w:t>
      </w:r>
    </w:p>
    <w:p w14:paraId="69804D67"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Letunic, I., and Bork, P. (2021). Interactive Tree Of Life (iTOL) v5: an online tool for phylogenetic tree display and annotation. </w:t>
      </w:r>
      <w:r w:rsidRPr="00CE7CA8">
        <w:rPr>
          <w:rFonts w:ascii="Times New Roman" w:hAnsi="Times New Roman" w:cs="Times New Roman"/>
          <w:i/>
        </w:rPr>
        <w:t>Nucleic Acids Research</w:t>
      </w:r>
      <w:r w:rsidRPr="00CE7CA8">
        <w:rPr>
          <w:rFonts w:ascii="Times New Roman" w:hAnsi="Times New Roman" w:cs="Times New Roman"/>
        </w:rPr>
        <w:t xml:space="preserve"> 49(W1)</w:t>
      </w:r>
      <w:r w:rsidRPr="00CE7CA8">
        <w:rPr>
          <w:rFonts w:ascii="Times New Roman" w:hAnsi="Times New Roman" w:cs="Times New Roman"/>
          <w:b/>
        </w:rPr>
        <w:t>,</w:t>
      </w:r>
      <w:r w:rsidRPr="00CE7CA8">
        <w:rPr>
          <w:rFonts w:ascii="Times New Roman" w:hAnsi="Times New Roman" w:cs="Times New Roman"/>
        </w:rPr>
        <w:t xml:space="preserve"> W293-W296. doi: 10.1093/nar/gkab301.</w:t>
      </w:r>
    </w:p>
    <w:p w14:paraId="1C54CF29"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Li, L., Stoeckert, C.J., and Roos, D.S. (2003). OrthoMCL: identification of ortholog groups for eukaryotic genomes. </w:t>
      </w:r>
      <w:r w:rsidRPr="00CE7CA8">
        <w:rPr>
          <w:rFonts w:ascii="Times New Roman" w:hAnsi="Times New Roman" w:cs="Times New Roman"/>
          <w:i/>
        </w:rPr>
        <w:t>Genome Research</w:t>
      </w:r>
      <w:r w:rsidRPr="00CE7CA8">
        <w:rPr>
          <w:rFonts w:ascii="Times New Roman" w:hAnsi="Times New Roman" w:cs="Times New Roman"/>
        </w:rPr>
        <w:t xml:space="preserve"> 13(9)</w:t>
      </w:r>
      <w:r w:rsidRPr="00CE7CA8">
        <w:rPr>
          <w:rFonts w:ascii="Times New Roman" w:hAnsi="Times New Roman" w:cs="Times New Roman"/>
          <w:b/>
        </w:rPr>
        <w:t>,</w:t>
      </w:r>
      <w:r w:rsidRPr="00CE7CA8">
        <w:rPr>
          <w:rFonts w:ascii="Times New Roman" w:hAnsi="Times New Roman" w:cs="Times New Roman"/>
        </w:rPr>
        <w:t xml:space="preserve"> 2178-2189.</w:t>
      </w:r>
    </w:p>
    <w:p w14:paraId="11A9FBBA"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McDonald, D., Clemente, J.C., Kuczynski, J., Rideout, J.R., Stombaugh, J., Wendel, D., et al. (2012). The Biological Observation Matrix (BIOM) format or: how I learned to stop worrying and love the ome-ome. </w:t>
      </w:r>
      <w:r w:rsidRPr="00CE7CA8">
        <w:rPr>
          <w:rFonts w:ascii="Times New Roman" w:hAnsi="Times New Roman" w:cs="Times New Roman"/>
          <w:i/>
        </w:rPr>
        <w:t>GigaScience</w:t>
      </w:r>
      <w:r w:rsidRPr="00CE7CA8">
        <w:rPr>
          <w:rFonts w:ascii="Times New Roman" w:hAnsi="Times New Roman" w:cs="Times New Roman"/>
        </w:rPr>
        <w:t xml:space="preserve"> 1(1)</w:t>
      </w:r>
      <w:r w:rsidRPr="00CE7CA8">
        <w:rPr>
          <w:rFonts w:ascii="Times New Roman" w:hAnsi="Times New Roman" w:cs="Times New Roman"/>
          <w:b/>
        </w:rPr>
        <w:t>,</w:t>
      </w:r>
      <w:r w:rsidRPr="00CE7CA8">
        <w:rPr>
          <w:rFonts w:ascii="Times New Roman" w:hAnsi="Times New Roman" w:cs="Times New Roman"/>
        </w:rPr>
        <w:t xml:space="preserve"> 2047-2217X-2041-2047. doi: 10.1186/2047-217X-1-7.</w:t>
      </w:r>
    </w:p>
    <w:p w14:paraId="7B489DED"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Nguyen, L.-T., Schmidt, H.A., von Haeseler, A., and Minh, B.Q. (2015). IQ-TREE: A fast and effective stochastic algorithm for estimating maximum-lkelihood phylogenies. </w:t>
      </w:r>
      <w:r w:rsidRPr="00CE7CA8">
        <w:rPr>
          <w:rFonts w:ascii="Times New Roman" w:hAnsi="Times New Roman" w:cs="Times New Roman"/>
          <w:i/>
        </w:rPr>
        <w:t>Molecular Biology and Evolution</w:t>
      </w:r>
      <w:r w:rsidRPr="00CE7CA8">
        <w:rPr>
          <w:rFonts w:ascii="Times New Roman" w:hAnsi="Times New Roman" w:cs="Times New Roman"/>
        </w:rPr>
        <w:t xml:space="preserve"> 32(1)</w:t>
      </w:r>
      <w:r w:rsidRPr="00CE7CA8">
        <w:rPr>
          <w:rFonts w:ascii="Times New Roman" w:hAnsi="Times New Roman" w:cs="Times New Roman"/>
          <w:b/>
        </w:rPr>
        <w:t>,</w:t>
      </w:r>
      <w:r w:rsidRPr="00CE7CA8">
        <w:rPr>
          <w:rFonts w:ascii="Times New Roman" w:hAnsi="Times New Roman" w:cs="Times New Roman"/>
        </w:rPr>
        <w:t xml:space="preserve"> 268-274. doi: 10.1093/molbev/msu300.</w:t>
      </w:r>
    </w:p>
    <w:p w14:paraId="177DEA5E"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Overbeek, R., Olson, R., Pusch, G.D., Olsen, G.J., Davis, J.J., Disz, T., et al. (2014). The SEED and the Rapid Annotation of microbial genomes using Subsystems Technology (RAST). </w:t>
      </w:r>
      <w:r w:rsidRPr="00CE7CA8">
        <w:rPr>
          <w:rFonts w:ascii="Times New Roman" w:hAnsi="Times New Roman" w:cs="Times New Roman"/>
          <w:i/>
        </w:rPr>
        <w:t>Nucleic Acids Research</w:t>
      </w:r>
      <w:r w:rsidRPr="00CE7CA8">
        <w:rPr>
          <w:rFonts w:ascii="Times New Roman" w:hAnsi="Times New Roman" w:cs="Times New Roman"/>
        </w:rPr>
        <w:t xml:space="preserve"> 42(D1)</w:t>
      </w:r>
      <w:r w:rsidRPr="00CE7CA8">
        <w:rPr>
          <w:rFonts w:ascii="Times New Roman" w:hAnsi="Times New Roman" w:cs="Times New Roman"/>
          <w:b/>
        </w:rPr>
        <w:t>,</w:t>
      </w:r>
      <w:r w:rsidRPr="00CE7CA8">
        <w:rPr>
          <w:rFonts w:ascii="Times New Roman" w:hAnsi="Times New Roman" w:cs="Times New Roman"/>
        </w:rPr>
        <w:t xml:space="preserve"> D206-D214. doi: 10.1093/nar/gkt1226.</w:t>
      </w:r>
    </w:p>
    <w:p w14:paraId="52916840"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Pett-Ridge, J., and Weber, P.K. (2012). "NanoSIP: NanoSIMS applications for microbial biology," in </w:t>
      </w:r>
      <w:r w:rsidRPr="00CE7CA8">
        <w:rPr>
          <w:rFonts w:ascii="Times New Roman" w:hAnsi="Times New Roman" w:cs="Times New Roman"/>
          <w:i/>
        </w:rPr>
        <w:t>Microbial Systems Biology: Methods and Protocols,</w:t>
      </w:r>
      <w:r w:rsidRPr="00CE7CA8">
        <w:rPr>
          <w:rFonts w:ascii="Times New Roman" w:hAnsi="Times New Roman" w:cs="Times New Roman"/>
        </w:rPr>
        <w:t xml:space="preserve"> ed. A. Navid.</w:t>
      </w:r>
      <w:r w:rsidRPr="00CE7CA8">
        <w:rPr>
          <w:rFonts w:ascii="Times New Roman" w:hAnsi="Times New Roman" w:cs="Times New Roman"/>
          <w:i/>
        </w:rPr>
        <w:t xml:space="preserve"> </w:t>
      </w:r>
      <w:r w:rsidRPr="00CE7CA8">
        <w:rPr>
          <w:rFonts w:ascii="Times New Roman" w:hAnsi="Times New Roman" w:cs="Times New Roman"/>
        </w:rPr>
        <w:t xml:space="preserve"> (Totowa, NJ: Humana Press), 375-408.</w:t>
      </w:r>
    </w:p>
    <w:p w14:paraId="78D8ED87"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Popa, R., Weber, P.K., Pett-Ridge, J., Finzi, J.A., Fallon, S.J., Hutcheon, I.D., et al. (2007). Carbon and nitrogen fixation and metabolite exchange in and between individual cells of </w:t>
      </w:r>
      <w:r w:rsidRPr="00CE7CA8">
        <w:rPr>
          <w:rFonts w:ascii="Times New Roman" w:hAnsi="Times New Roman" w:cs="Times New Roman"/>
          <w:i/>
        </w:rPr>
        <w:t>Anabaena oscillarioides</w:t>
      </w:r>
      <w:r w:rsidRPr="00CE7CA8">
        <w:rPr>
          <w:rFonts w:ascii="Times New Roman" w:hAnsi="Times New Roman" w:cs="Times New Roman"/>
        </w:rPr>
        <w:t xml:space="preserve">. </w:t>
      </w:r>
      <w:r w:rsidRPr="00CE7CA8">
        <w:rPr>
          <w:rFonts w:ascii="Times New Roman" w:hAnsi="Times New Roman" w:cs="Times New Roman"/>
          <w:i/>
        </w:rPr>
        <w:t>The ISME Journal</w:t>
      </w:r>
      <w:r w:rsidRPr="00CE7CA8">
        <w:rPr>
          <w:rFonts w:ascii="Times New Roman" w:hAnsi="Times New Roman" w:cs="Times New Roman"/>
        </w:rPr>
        <w:t xml:space="preserve"> 1(4)</w:t>
      </w:r>
      <w:r w:rsidRPr="00CE7CA8">
        <w:rPr>
          <w:rFonts w:ascii="Times New Roman" w:hAnsi="Times New Roman" w:cs="Times New Roman"/>
          <w:b/>
        </w:rPr>
        <w:t>,</w:t>
      </w:r>
      <w:r w:rsidRPr="00CE7CA8">
        <w:rPr>
          <w:rFonts w:ascii="Times New Roman" w:hAnsi="Times New Roman" w:cs="Times New Roman"/>
        </w:rPr>
        <w:t xml:space="preserve"> 354-360. doi: 10.1038/ismej.2007.44.</w:t>
      </w:r>
    </w:p>
    <w:p w14:paraId="2FE4ECFF"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lastRenderedPageBreak/>
        <w:t>Rodriguez-R, L., and Konstantinidis, K. (2016). "The enveomics collection: a toolbox for specialized analyses of microbial genomes and metagenomes". PeerJ Preprints).</w:t>
      </w:r>
    </w:p>
    <w:p w14:paraId="3D3CAD16"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Rozewicki, J., Li, S., Amada, K.M., Standley, D.M., and Katoh, K. (2019). MAFFT-DASH: integrated protein sequence and structural alignment. </w:t>
      </w:r>
      <w:r w:rsidRPr="00CE7CA8">
        <w:rPr>
          <w:rFonts w:ascii="Times New Roman" w:hAnsi="Times New Roman" w:cs="Times New Roman"/>
          <w:i/>
        </w:rPr>
        <w:t>Nucleic Acids Research</w:t>
      </w:r>
      <w:r w:rsidRPr="00CE7CA8">
        <w:rPr>
          <w:rFonts w:ascii="Times New Roman" w:hAnsi="Times New Roman" w:cs="Times New Roman"/>
        </w:rPr>
        <w:t xml:space="preserve"> 47(W1)</w:t>
      </w:r>
      <w:r w:rsidRPr="00CE7CA8">
        <w:rPr>
          <w:rFonts w:ascii="Times New Roman" w:hAnsi="Times New Roman" w:cs="Times New Roman"/>
          <w:b/>
        </w:rPr>
        <w:t>,</w:t>
      </w:r>
      <w:r w:rsidRPr="00CE7CA8">
        <w:rPr>
          <w:rFonts w:ascii="Times New Roman" w:hAnsi="Times New Roman" w:cs="Times New Roman"/>
        </w:rPr>
        <w:t xml:space="preserve"> W5-W10. doi: 10.1093/nar/gkz342.</w:t>
      </w:r>
    </w:p>
    <w:p w14:paraId="079783CF"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Sorokin, D.Y., Vejmelkova, D., Lücker, S., Streshinskaya, G.M., Rijpstra, W.I.C., Damste, J.S.S., et al. (2014). </w:t>
      </w:r>
      <w:r w:rsidRPr="00CE7CA8">
        <w:rPr>
          <w:rFonts w:ascii="Times New Roman" w:hAnsi="Times New Roman" w:cs="Times New Roman"/>
          <w:i/>
        </w:rPr>
        <w:t>Nitrolancea hollandica</w:t>
      </w:r>
      <w:r w:rsidRPr="00CE7CA8">
        <w:rPr>
          <w:rFonts w:ascii="Times New Roman" w:hAnsi="Times New Roman" w:cs="Times New Roman"/>
        </w:rPr>
        <w:t xml:space="preserve"> gen. nov., sp. nov., a chemolithoautotrophic nitrite-oxidizing bacterium isolated from a bioreactor belonging to the phylum </w:t>
      </w:r>
      <w:r w:rsidRPr="00CE7CA8">
        <w:rPr>
          <w:rFonts w:ascii="Times New Roman" w:hAnsi="Times New Roman" w:cs="Times New Roman"/>
          <w:i/>
        </w:rPr>
        <w:t>Chloroflexi</w:t>
      </w:r>
      <w:r w:rsidRPr="00CE7CA8">
        <w:rPr>
          <w:rFonts w:ascii="Times New Roman" w:hAnsi="Times New Roman" w:cs="Times New Roman"/>
        </w:rPr>
        <w:t xml:space="preserve">. </w:t>
      </w:r>
      <w:r w:rsidRPr="00CE7CA8">
        <w:rPr>
          <w:rFonts w:ascii="Times New Roman" w:hAnsi="Times New Roman" w:cs="Times New Roman"/>
          <w:i/>
        </w:rPr>
        <w:t>International Journal of Systematic and Evolutionary Microbiology</w:t>
      </w:r>
      <w:r w:rsidRPr="00CE7CA8">
        <w:rPr>
          <w:rFonts w:ascii="Times New Roman" w:hAnsi="Times New Roman" w:cs="Times New Roman"/>
        </w:rPr>
        <w:t xml:space="preserve"> 64(Pt_6)</w:t>
      </w:r>
      <w:r w:rsidRPr="00CE7CA8">
        <w:rPr>
          <w:rFonts w:ascii="Times New Roman" w:hAnsi="Times New Roman" w:cs="Times New Roman"/>
          <w:b/>
        </w:rPr>
        <w:t>,</w:t>
      </w:r>
      <w:r w:rsidRPr="00CE7CA8">
        <w:rPr>
          <w:rFonts w:ascii="Times New Roman" w:hAnsi="Times New Roman" w:cs="Times New Roman"/>
        </w:rPr>
        <w:t xml:space="preserve"> 1859-1865. doi: 10.1099/ijs.0.062232-0.</w:t>
      </w:r>
    </w:p>
    <w:p w14:paraId="07C9E748"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Spero, M., A., Brickner, J., R., Mollet, J., T., Pisithkul, T., Amador-Noguez, D., and Donohue Timothy, J. (2016). Different functions of phylogenetically distinct bacterial complex I isozymes. </w:t>
      </w:r>
      <w:r w:rsidRPr="00CE7CA8">
        <w:rPr>
          <w:rFonts w:ascii="Times New Roman" w:hAnsi="Times New Roman" w:cs="Times New Roman"/>
          <w:i/>
        </w:rPr>
        <w:t>Journal of Bacteriology</w:t>
      </w:r>
      <w:r w:rsidRPr="00CE7CA8">
        <w:rPr>
          <w:rFonts w:ascii="Times New Roman" w:hAnsi="Times New Roman" w:cs="Times New Roman"/>
        </w:rPr>
        <w:t xml:space="preserve"> 198(8)</w:t>
      </w:r>
      <w:r w:rsidRPr="00CE7CA8">
        <w:rPr>
          <w:rFonts w:ascii="Times New Roman" w:hAnsi="Times New Roman" w:cs="Times New Roman"/>
          <w:b/>
        </w:rPr>
        <w:t>,</w:t>
      </w:r>
      <w:r w:rsidRPr="00CE7CA8">
        <w:rPr>
          <w:rFonts w:ascii="Times New Roman" w:hAnsi="Times New Roman" w:cs="Times New Roman"/>
        </w:rPr>
        <w:t xml:space="preserve"> 1268-1280. doi: 10.1128/JB.01025-15.</w:t>
      </w:r>
    </w:p>
    <w:p w14:paraId="6891FDD3"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Wang, L., Yan, J., Wise, M.J., Liu, Q., Asenso, J., Huang, Y., et al. (2018). Distribution patterns of polyphosphate metabolism pathway and its relationships with bacterial durability and virulence. </w:t>
      </w:r>
      <w:r w:rsidRPr="00CE7CA8">
        <w:rPr>
          <w:rFonts w:ascii="Times New Roman" w:hAnsi="Times New Roman" w:cs="Times New Roman"/>
          <w:i/>
        </w:rPr>
        <w:t>Frontiers in Microbiology</w:t>
      </w:r>
      <w:r w:rsidRPr="00CE7CA8">
        <w:rPr>
          <w:rFonts w:ascii="Times New Roman" w:hAnsi="Times New Roman" w:cs="Times New Roman"/>
        </w:rPr>
        <w:t xml:space="preserve"> 9</w:t>
      </w:r>
      <w:r w:rsidRPr="00CE7CA8">
        <w:rPr>
          <w:rFonts w:ascii="Times New Roman" w:hAnsi="Times New Roman" w:cs="Times New Roman"/>
          <w:b/>
        </w:rPr>
        <w:t>,</w:t>
      </w:r>
      <w:r w:rsidRPr="00CE7CA8">
        <w:rPr>
          <w:rFonts w:ascii="Times New Roman" w:hAnsi="Times New Roman" w:cs="Times New Roman"/>
        </w:rPr>
        <w:t xml:space="preserve"> 782. doi: 10.3389/fmicb.2018.00782.</w:t>
      </w:r>
    </w:p>
    <w:p w14:paraId="0FAC21BD"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Yamada, T., Sekiguchi, Y., Hanada, S., Imachi, H., Ohashi, A., Harada, H., et al. (2006). </w:t>
      </w:r>
      <w:r w:rsidRPr="00CE7CA8">
        <w:rPr>
          <w:rFonts w:ascii="Times New Roman" w:hAnsi="Times New Roman" w:cs="Times New Roman"/>
          <w:i/>
        </w:rPr>
        <w:t>Anaerolinea thermolimosa</w:t>
      </w:r>
      <w:r w:rsidRPr="00CE7CA8">
        <w:rPr>
          <w:rFonts w:ascii="Times New Roman" w:hAnsi="Times New Roman" w:cs="Times New Roman"/>
        </w:rPr>
        <w:t xml:space="preserve"> sp. nov., </w:t>
      </w:r>
      <w:r w:rsidRPr="00CE7CA8">
        <w:rPr>
          <w:rFonts w:ascii="Times New Roman" w:hAnsi="Times New Roman" w:cs="Times New Roman"/>
          <w:i/>
        </w:rPr>
        <w:t>Levilinea saccharolytica</w:t>
      </w:r>
      <w:r w:rsidRPr="00CE7CA8">
        <w:rPr>
          <w:rFonts w:ascii="Times New Roman" w:hAnsi="Times New Roman" w:cs="Times New Roman"/>
        </w:rPr>
        <w:t xml:space="preserve"> gen. nov., sp. nov. and </w:t>
      </w:r>
      <w:r w:rsidRPr="00CE7CA8">
        <w:rPr>
          <w:rFonts w:ascii="Times New Roman" w:hAnsi="Times New Roman" w:cs="Times New Roman"/>
          <w:i/>
        </w:rPr>
        <w:t>Leptolinea tardivitalis</w:t>
      </w:r>
      <w:r w:rsidRPr="00CE7CA8">
        <w:rPr>
          <w:rFonts w:ascii="Times New Roman" w:hAnsi="Times New Roman" w:cs="Times New Roman"/>
        </w:rPr>
        <w:t xml:space="preserve"> gen. nov., sp. nov., novel filamentous anaerobes, and description of the new classes </w:t>
      </w:r>
      <w:r w:rsidRPr="00CE7CA8">
        <w:rPr>
          <w:rFonts w:ascii="Times New Roman" w:hAnsi="Times New Roman" w:cs="Times New Roman"/>
          <w:i/>
        </w:rPr>
        <w:t>Anaerolineae</w:t>
      </w:r>
      <w:r w:rsidRPr="00CE7CA8">
        <w:rPr>
          <w:rFonts w:ascii="Times New Roman" w:hAnsi="Times New Roman" w:cs="Times New Roman"/>
        </w:rPr>
        <w:t xml:space="preserve"> classis nov. and </w:t>
      </w:r>
      <w:r w:rsidRPr="00CE7CA8">
        <w:rPr>
          <w:rFonts w:ascii="Times New Roman" w:hAnsi="Times New Roman" w:cs="Times New Roman"/>
          <w:i/>
        </w:rPr>
        <w:t>Caldilineae</w:t>
      </w:r>
      <w:r w:rsidRPr="00CE7CA8">
        <w:rPr>
          <w:rFonts w:ascii="Times New Roman" w:hAnsi="Times New Roman" w:cs="Times New Roman"/>
        </w:rPr>
        <w:t xml:space="preserve"> classis nov. in the bacterial phylum </w:t>
      </w:r>
      <w:r w:rsidRPr="00CE7CA8">
        <w:rPr>
          <w:rFonts w:ascii="Times New Roman" w:hAnsi="Times New Roman" w:cs="Times New Roman"/>
          <w:i/>
        </w:rPr>
        <w:t>Chloroflexi</w:t>
      </w:r>
      <w:r w:rsidRPr="00CE7CA8">
        <w:rPr>
          <w:rFonts w:ascii="Times New Roman" w:hAnsi="Times New Roman" w:cs="Times New Roman"/>
        </w:rPr>
        <w:t xml:space="preserve">. </w:t>
      </w:r>
      <w:r w:rsidRPr="00CE7CA8">
        <w:rPr>
          <w:rFonts w:ascii="Times New Roman" w:hAnsi="Times New Roman" w:cs="Times New Roman"/>
          <w:i/>
        </w:rPr>
        <w:t>International Journal of Systematic and Evolutionary Microbiology</w:t>
      </w:r>
      <w:r w:rsidRPr="00CE7CA8">
        <w:rPr>
          <w:rFonts w:ascii="Times New Roman" w:hAnsi="Times New Roman" w:cs="Times New Roman"/>
        </w:rPr>
        <w:t xml:space="preserve"> 56(6)</w:t>
      </w:r>
      <w:r w:rsidRPr="00CE7CA8">
        <w:rPr>
          <w:rFonts w:ascii="Times New Roman" w:hAnsi="Times New Roman" w:cs="Times New Roman"/>
          <w:b/>
        </w:rPr>
        <w:t>,</w:t>
      </w:r>
      <w:r w:rsidRPr="00CE7CA8">
        <w:rPr>
          <w:rFonts w:ascii="Times New Roman" w:hAnsi="Times New Roman" w:cs="Times New Roman"/>
        </w:rPr>
        <w:t xml:space="preserve"> 1331-1340. doi: 10.1099/ijs.0.64169-0.</w:t>
      </w:r>
    </w:p>
    <w:p w14:paraId="2307297B"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Yan, G., Chen, X., Du, S., Deng, Z., Wang, L., and Chen, S. (2019). Genetic mechanisms of arsenic detoxification and metabolism in bacteria. </w:t>
      </w:r>
      <w:r w:rsidRPr="00CE7CA8">
        <w:rPr>
          <w:rFonts w:ascii="Times New Roman" w:hAnsi="Times New Roman" w:cs="Times New Roman"/>
          <w:i/>
        </w:rPr>
        <w:t>Current Genetics</w:t>
      </w:r>
      <w:r w:rsidRPr="00CE7CA8">
        <w:rPr>
          <w:rFonts w:ascii="Times New Roman" w:hAnsi="Times New Roman" w:cs="Times New Roman"/>
        </w:rPr>
        <w:t xml:space="preserve"> 65(2)</w:t>
      </w:r>
      <w:r w:rsidRPr="00CE7CA8">
        <w:rPr>
          <w:rFonts w:ascii="Times New Roman" w:hAnsi="Times New Roman" w:cs="Times New Roman"/>
          <w:b/>
        </w:rPr>
        <w:t>,</w:t>
      </w:r>
      <w:r w:rsidRPr="00CE7CA8">
        <w:rPr>
          <w:rFonts w:ascii="Times New Roman" w:hAnsi="Times New Roman" w:cs="Times New Roman"/>
        </w:rPr>
        <w:t xml:space="preserve"> 329-338. doi: 10.1007/s00294-018-0894-9.</w:t>
      </w:r>
    </w:p>
    <w:p w14:paraId="7C73A7A8" w14:textId="5AB6F875"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Yu, T.-T., Ming, H., Yao, J.-C., Zhou, E.-M., Park, D.-J., Hozzein, W.N., et al. (2015). </w:t>
      </w:r>
      <w:r w:rsidRPr="00CE7CA8">
        <w:rPr>
          <w:rFonts w:ascii="Times New Roman" w:hAnsi="Times New Roman" w:cs="Times New Roman"/>
          <w:i/>
        </w:rPr>
        <w:t>Thermus amyloliquefaciens</w:t>
      </w:r>
      <w:r w:rsidRPr="00CE7CA8">
        <w:rPr>
          <w:rFonts w:ascii="Times New Roman" w:hAnsi="Times New Roman" w:cs="Times New Roman"/>
        </w:rPr>
        <w:t xml:space="preserve"> sp. nov., isolated from a hot spring sediment sample. </w:t>
      </w:r>
      <w:r w:rsidRPr="00CE7CA8">
        <w:rPr>
          <w:rFonts w:ascii="Times New Roman" w:hAnsi="Times New Roman" w:cs="Times New Roman"/>
          <w:i/>
        </w:rPr>
        <w:t>International Journal of Systematic and Evolutionary Microbiology</w:t>
      </w:r>
      <w:r w:rsidRPr="00CE7CA8">
        <w:rPr>
          <w:rFonts w:ascii="Times New Roman" w:hAnsi="Times New Roman" w:cs="Times New Roman"/>
        </w:rPr>
        <w:t xml:space="preserve"> 65(Pt_8)</w:t>
      </w:r>
      <w:r w:rsidRPr="00CE7CA8">
        <w:rPr>
          <w:rFonts w:ascii="Times New Roman" w:hAnsi="Times New Roman" w:cs="Times New Roman"/>
          <w:b/>
        </w:rPr>
        <w:t>,</w:t>
      </w:r>
      <w:r w:rsidRPr="00CE7CA8">
        <w:rPr>
          <w:rFonts w:ascii="Times New Roman" w:hAnsi="Times New Roman" w:cs="Times New Roman"/>
        </w:rPr>
        <w:t xml:space="preserve"> 2491-2495. doi: </w:t>
      </w:r>
      <w:hyperlink r:id="rId14" w:history="1">
        <w:r w:rsidRPr="00CE7CA8">
          <w:rPr>
            <w:rStyle w:val="Hyperlink"/>
            <w:rFonts w:ascii="Times New Roman" w:hAnsi="Times New Roman" w:cs="Times New Roman"/>
          </w:rPr>
          <w:t>https://doi.org/10.1099/ijs.0.000289</w:t>
        </w:r>
      </w:hyperlink>
      <w:r w:rsidRPr="00CE7CA8">
        <w:rPr>
          <w:rFonts w:ascii="Times New Roman" w:hAnsi="Times New Roman" w:cs="Times New Roman"/>
        </w:rPr>
        <w:t>.</w:t>
      </w:r>
    </w:p>
    <w:p w14:paraId="244B278C" w14:textId="77777777" w:rsidR="004914E7" w:rsidRPr="00CE7CA8" w:rsidRDefault="004914E7" w:rsidP="004914E7">
      <w:pPr>
        <w:pStyle w:val="EndNoteBibliography"/>
        <w:spacing w:after="0"/>
        <w:ind w:left="720" w:hanging="720"/>
        <w:rPr>
          <w:rFonts w:ascii="Times New Roman" w:hAnsi="Times New Roman" w:cs="Times New Roman"/>
        </w:rPr>
      </w:pPr>
      <w:r w:rsidRPr="00CE7CA8">
        <w:rPr>
          <w:rFonts w:ascii="Times New Roman" w:hAnsi="Times New Roman" w:cs="Times New Roman"/>
        </w:rPr>
        <w:t xml:space="preserve">Yu, T.-T., Yao, J.-C., Ming, H., Yin, Y.-R., Zhou, E.-M., Liu, M.-J., et al. (2013). </w:t>
      </w:r>
      <w:r w:rsidRPr="00CE7CA8">
        <w:rPr>
          <w:rFonts w:ascii="Times New Roman" w:hAnsi="Times New Roman" w:cs="Times New Roman"/>
          <w:i/>
        </w:rPr>
        <w:t>Thermus tengchongensis</w:t>
      </w:r>
      <w:r w:rsidRPr="00CE7CA8">
        <w:rPr>
          <w:rFonts w:ascii="Times New Roman" w:hAnsi="Times New Roman" w:cs="Times New Roman"/>
        </w:rPr>
        <w:t xml:space="preserve"> sp. nov., isolated from a geothermally heated soil sample in Tengchong, Yunnan, south-west China. </w:t>
      </w:r>
      <w:r w:rsidRPr="00CE7CA8">
        <w:rPr>
          <w:rFonts w:ascii="Times New Roman" w:hAnsi="Times New Roman" w:cs="Times New Roman"/>
          <w:i/>
        </w:rPr>
        <w:t>Antonie van Leeuwenhoek</w:t>
      </w:r>
      <w:r w:rsidRPr="00CE7CA8">
        <w:rPr>
          <w:rFonts w:ascii="Times New Roman" w:hAnsi="Times New Roman" w:cs="Times New Roman"/>
        </w:rPr>
        <w:t xml:space="preserve"> 103(3)</w:t>
      </w:r>
      <w:r w:rsidRPr="00CE7CA8">
        <w:rPr>
          <w:rFonts w:ascii="Times New Roman" w:hAnsi="Times New Roman" w:cs="Times New Roman"/>
          <w:b/>
        </w:rPr>
        <w:t>,</w:t>
      </w:r>
      <w:r w:rsidRPr="00CE7CA8">
        <w:rPr>
          <w:rFonts w:ascii="Times New Roman" w:hAnsi="Times New Roman" w:cs="Times New Roman"/>
        </w:rPr>
        <w:t xml:space="preserve"> 513-518. doi: 10.1007/s10482-012-9833-9.</w:t>
      </w:r>
    </w:p>
    <w:p w14:paraId="5953E868" w14:textId="7309FA02" w:rsidR="004914E7" w:rsidRPr="00CE7CA8" w:rsidRDefault="004914E7" w:rsidP="004914E7">
      <w:pPr>
        <w:pStyle w:val="EndNoteBibliography"/>
        <w:ind w:left="720" w:hanging="720"/>
        <w:rPr>
          <w:rFonts w:ascii="Times New Roman" w:hAnsi="Times New Roman" w:cs="Times New Roman"/>
        </w:rPr>
      </w:pPr>
      <w:r w:rsidRPr="00CE7CA8">
        <w:rPr>
          <w:rFonts w:ascii="Times New Roman" w:hAnsi="Times New Roman" w:cs="Times New Roman"/>
        </w:rPr>
        <w:t xml:space="preserve">Zhou, E.-M., Yu, T.-T., Liu, L., Ming, H., Yin, Y.-R., Dong, L., et al. (2014). </w:t>
      </w:r>
      <w:r w:rsidRPr="00CE7CA8">
        <w:rPr>
          <w:rFonts w:ascii="Times New Roman" w:hAnsi="Times New Roman" w:cs="Times New Roman"/>
          <w:i/>
        </w:rPr>
        <w:t>Geothermomicrobium terrae</w:t>
      </w:r>
      <w:r w:rsidRPr="00CE7CA8">
        <w:rPr>
          <w:rFonts w:ascii="Times New Roman" w:hAnsi="Times New Roman" w:cs="Times New Roman"/>
        </w:rPr>
        <w:t xml:space="preserve"> gen. nov., sp. nov., a novel member of the family </w:t>
      </w:r>
      <w:r w:rsidRPr="00CE7CA8">
        <w:rPr>
          <w:rFonts w:ascii="Times New Roman" w:hAnsi="Times New Roman" w:cs="Times New Roman"/>
          <w:i/>
        </w:rPr>
        <w:t>Thermoactinomycetaceae</w:t>
      </w:r>
      <w:r w:rsidRPr="00CE7CA8">
        <w:rPr>
          <w:rFonts w:ascii="Times New Roman" w:hAnsi="Times New Roman" w:cs="Times New Roman"/>
        </w:rPr>
        <w:t xml:space="preserve">. </w:t>
      </w:r>
      <w:r w:rsidRPr="00CE7CA8">
        <w:rPr>
          <w:rFonts w:ascii="Times New Roman" w:hAnsi="Times New Roman" w:cs="Times New Roman"/>
          <w:i/>
        </w:rPr>
        <w:t>International Journal of Systematic and Evolutionary Microbiology</w:t>
      </w:r>
      <w:r w:rsidRPr="00CE7CA8">
        <w:rPr>
          <w:rFonts w:ascii="Times New Roman" w:hAnsi="Times New Roman" w:cs="Times New Roman"/>
        </w:rPr>
        <w:t xml:space="preserve"> 64(Pt_9)</w:t>
      </w:r>
      <w:r w:rsidRPr="00CE7CA8">
        <w:rPr>
          <w:rFonts w:ascii="Times New Roman" w:hAnsi="Times New Roman" w:cs="Times New Roman"/>
          <w:b/>
        </w:rPr>
        <w:t>,</w:t>
      </w:r>
      <w:r w:rsidRPr="00CE7CA8">
        <w:rPr>
          <w:rFonts w:ascii="Times New Roman" w:hAnsi="Times New Roman" w:cs="Times New Roman"/>
        </w:rPr>
        <w:t xml:space="preserve"> 2998-3004. doi: </w:t>
      </w:r>
      <w:hyperlink r:id="rId15" w:history="1">
        <w:r w:rsidRPr="00CE7CA8">
          <w:rPr>
            <w:rStyle w:val="Hyperlink"/>
            <w:rFonts w:ascii="Times New Roman" w:hAnsi="Times New Roman" w:cs="Times New Roman"/>
          </w:rPr>
          <w:t>https://doi.org/10.1099/ijs.0.059766-0</w:t>
        </w:r>
      </w:hyperlink>
      <w:r w:rsidRPr="00CE7CA8">
        <w:rPr>
          <w:rFonts w:ascii="Times New Roman" w:hAnsi="Times New Roman" w:cs="Times New Roman"/>
        </w:rPr>
        <w:t>.</w:t>
      </w:r>
    </w:p>
    <w:p w14:paraId="3709C1BA" w14:textId="57364A9F" w:rsidR="009D6915" w:rsidRDefault="0068009F" w:rsidP="00B36F78">
      <w:pPr>
        <w:spacing w:line="480" w:lineRule="auto"/>
        <w:jc w:val="both"/>
        <w:rPr>
          <w:rFonts w:ascii="Times New Roman" w:eastAsia="Times New Roman" w:hAnsi="Times New Roman" w:cs="Times New Roman"/>
        </w:rPr>
      </w:pPr>
      <w:r w:rsidRPr="00CE7CA8">
        <w:rPr>
          <w:rFonts w:ascii="Times New Roman" w:eastAsia="Times New Roman" w:hAnsi="Times New Roman" w:cs="Times New Roman"/>
        </w:rPr>
        <w:fldChar w:fldCharType="end"/>
      </w:r>
    </w:p>
    <w:p w14:paraId="58D99392" w14:textId="117E7076" w:rsidR="00CE7CA8" w:rsidRPr="00CE7CA8" w:rsidRDefault="00CE7CA8" w:rsidP="00CE7CA8">
      <w:pPr>
        <w:tabs>
          <w:tab w:val="left" w:pos="5808"/>
        </w:tabs>
        <w:rPr>
          <w:rFonts w:ascii="Times New Roman" w:eastAsia="Times New Roman" w:hAnsi="Times New Roman" w:cs="Times New Roman"/>
        </w:rPr>
      </w:pPr>
      <w:r>
        <w:rPr>
          <w:rFonts w:ascii="Times New Roman" w:eastAsia="Times New Roman" w:hAnsi="Times New Roman" w:cs="Times New Roman"/>
        </w:rPr>
        <w:tab/>
      </w:r>
    </w:p>
    <w:sectPr w:rsidR="00CE7CA8" w:rsidRPr="00CE7CA8" w:rsidSect="00DC5ADE">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4A1CAB" w14:textId="77777777" w:rsidR="00511113" w:rsidRDefault="00511113" w:rsidP="006279FA">
      <w:pPr>
        <w:spacing w:after="0" w:line="240" w:lineRule="auto"/>
      </w:pPr>
      <w:r>
        <w:separator/>
      </w:r>
    </w:p>
  </w:endnote>
  <w:endnote w:type="continuationSeparator" w:id="0">
    <w:p w14:paraId="1C2C866C" w14:textId="77777777" w:rsidR="00511113" w:rsidRDefault="00511113" w:rsidP="00627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5659072"/>
      <w:docPartObj>
        <w:docPartGallery w:val="Page Numbers (Bottom of Page)"/>
        <w:docPartUnique/>
      </w:docPartObj>
    </w:sdtPr>
    <w:sdtEndPr>
      <w:rPr>
        <w:noProof/>
      </w:rPr>
    </w:sdtEndPr>
    <w:sdtContent>
      <w:p w14:paraId="30E18301" w14:textId="7483E660" w:rsidR="006279FA" w:rsidRDefault="006279F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65C5134" w14:textId="77777777" w:rsidR="006279FA" w:rsidRDefault="006279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6546021"/>
      <w:docPartObj>
        <w:docPartGallery w:val="Page Numbers (Bottom of Page)"/>
        <w:docPartUnique/>
      </w:docPartObj>
    </w:sdtPr>
    <w:sdtEndPr>
      <w:rPr>
        <w:noProof/>
      </w:rPr>
    </w:sdtEndPr>
    <w:sdtContent>
      <w:p w14:paraId="055303DE" w14:textId="77777777" w:rsidR="00DC5ADE" w:rsidRDefault="00DC5AD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CC8089B" w14:textId="77777777" w:rsidR="00DC5ADE" w:rsidRDefault="00DC5A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8F4AAF" w14:textId="77777777" w:rsidR="00511113" w:rsidRDefault="00511113" w:rsidP="006279FA">
      <w:pPr>
        <w:spacing w:after="0" w:line="240" w:lineRule="auto"/>
      </w:pPr>
      <w:r>
        <w:separator/>
      </w:r>
    </w:p>
  </w:footnote>
  <w:footnote w:type="continuationSeparator" w:id="0">
    <w:p w14:paraId="09186B9D" w14:textId="77777777" w:rsidR="00511113" w:rsidRDefault="00511113" w:rsidP="006279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Frontiers-Science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99pts9zm0pp0yepvd8p0apk05xxzpf0pw2s&quot;&gt;Tepidiforma&lt;record-ids&gt;&lt;item&gt;4&lt;/item&gt;&lt;item&gt;9&lt;/item&gt;&lt;item&gt;11&lt;/item&gt;&lt;item&gt;31&lt;/item&gt;&lt;item&gt;39&lt;/item&gt;&lt;item&gt;74&lt;/item&gt;&lt;item&gt;90&lt;/item&gt;&lt;item&gt;98&lt;/item&gt;&lt;item&gt;99&lt;/item&gt;&lt;item&gt;100&lt;/item&gt;&lt;item&gt;101&lt;/item&gt;&lt;item&gt;102&lt;/item&gt;&lt;item&gt;103&lt;/item&gt;&lt;item&gt;104&lt;/item&gt;&lt;item&gt;105&lt;/item&gt;&lt;item&gt;106&lt;/item&gt;&lt;item&gt;107&lt;/item&gt;&lt;item&gt;108&lt;/item&gt;&lt;item&gt;109&lt;/item&gt;&lt;item&gt;110&lt;/item&gt;&lt;item&gt;111&lt;/item&gt;&lt;item&gt;112&lt;/item&gt;&lt;item&gt;113&lt;/item&gt;&lt;item&gt;114&lt;/item&gt;&lt;item&gt;115&lt;/item&gt;&lt;item&gt;116&lt;/item&gt;&lt;item&gt;117&lt;/item&gt;&lt;item&gt;118&lt;/item&gt;&lt;item&gt;119&lt;/item&gt;&lt;item&gt;120&lt;/item&gt;&lt;item&gt;121&lt;/item&gt;&lt;item&gt;122&lt;/item&gt;&lt;item&gt;123&lt;/item&gt;&lt;item&gt;124&lt;/item&gt;&lt;item&gt;125&lt;/item&gt;&lt;item&gt;126&lt;/item&gt;&lt;item&gt;127&lt;/item&gt;&lt;item&gt;128&lt;/item&gt;&lt;item&gt;129&lt;/item&gt;&lt;item&gt;130&lt;/item&gt;&lt;item&gt;131&lt;/item&gt;&lt;item&gt;132&lt;/item&gt;&lt;item&gt;133&lt;/item&gt;&lt;/record-ids&gt;&lt;/item&gt;&lt;/Libraries&gt;"/>
  </w:docVars>
  <w:rsids>
    <w:rsidRoot w:val="0015662D"/>
    <w:rsid w:val="000004C6"/>
    <w:rsid w:val="00002917"/>
    <w:rsid w:val="0002051B"/>
    <w:rsid w:val="0002462A"/>
    <w:rsid w:val="000275E6"/>
    <w:rsid w:val="00060A87"/>
    <w:rsid w:val="000626E4"/>
    <w:rsid w:val="00063502"/>
    <w:rsid w:val="0007225B"/>
    <w:rsid w:val="00081329"/>
    <w:rsid w:val="000B0EBE"/>
    <w:rsid w:val="000C7D9A"/>
    <w:rsid w:val="000D0130"/>
    <w:rsid w:val="000E71D4"/>
    <w:rsid w:val="000F4551"/>
    <w:rsid w:val="000F74F0"/>
    <w:rsid w:val="00101D6F"/>
    <w:rsid w:val="00104B05"/>
    <w:rsid w:val="00110EDA"/>
    <w:rsid w:val="00114723"/>
    <w:rsid w:val="00123F34"/>
    <w:rsid w:val="001320E2"/>
    <w:rsid w:val="00136C6B"/>
    <w:rsid w:val="00146CEE"/>
    <w:rsid w:val="0015662D"/>
    <w:rsid w:val="00157655"/>
    <w:rsid w:val="001635B9"/>
    <w:rsid w:val="001B77F4"/>
    <w:rsid w:val="001C14EA"/>
    <w:rsid w:val="001D4CD9"/>
    <w:rsid w:val="001E2C6C"/>
    <w:rsid w:val="001F2E21"/>
    <w:rsid w:val="00202B0E"/>
    <w:rsid w:val="00207E3D"/>
    <w:rsid w:val="00215AB3"/>
    <w:rsid w:val="00226960"/>
    <w:rsid w:val="00226F11"/>
    <w:rsid w:val="002303FB"/>
    <w:rsid w:val="00235F3E"/>
    <w:rsid w:val="00241000"/>
    <w:rsid w:val="00264055"/>
    <w:rsid w:val="00281F9B"/>
    <w:rsid w:val="00287AA7"/>
    <w:rsid w:val="00295243"/>
    <w:rsid w:val="002A0D72"/>
    <w:rsid w:val="002B6E5B"/>
    <w:rsid w:val="002B7257"/>
    <w:rsid w:val="002D0EDD"/>
    <w:rsid w:val="002D3261"/>
    <w:rsid w:val="002F6203"/>
    <w:rsid w:val="002F7ED9"/>
    <w:rsid w:val="00302741"/>
    <w:rsid w:val="0030378B"/>
    <w:rsid w:val="00304750"/>
    <w:rsid w:val="003266A8"/>
    <w:rsid w:val="0033035C"/>
    <w:rsid w:val="00335122"/>
    <w:rsid w:val="00335DE1"/>
    <w:rsid w:val="00341EA1"/>
    <w:rsid w:val="00342E57"/>
    <w:rsid w:val="003504DC"/>
    <w:rsid w:val="00351CD1"/>
    <w:rsid w:val="003643AA"/>
    <w:rsid w:val="00373F7D"/>
    <w:rsid w:val="0037788E"/>
    <w:rsid w:val="00395F3B"/>
    <w:rsid w:val="003A095E"/>
    <w:rsid w:val="003B5592"/>
    <w:rsid w:val="003C5AAF"/>
    <w:rsid w:val="003E7C85"/>
    <w:rsid w:val="003F3176"/>
    <w:rsid w:val="004277BB"/>
    <w:rsid w:val="004314D1"/>
    <w:rsid w:val="00437B14"/>
    <w:rsid w:val="0044546D"/>
    <w:rsid w:val="00447476"/>
    <w:rsid w:val="004477DC"/>
    <w:rsid w:val="00451BAD"/>
    <w:rsid w:val="00455235"/>
    <w:rsid w:val="004733DB"/>
    <w:rsid w:val="00475ED0"/>
    <w:rsid w:val="004776D0"/>
    <w:rsid w:val="00486F40"/>
    <w:rsid w:val="004914E7"/>
    <w:rsid w:val="004B6DF5"/>
    <w:rsid w:val="004C629A"/>
    <w:rsid w:val="004D09F2"/>
    <w:rsid w:val="004D5027"/>
    <w:rsid w:val="004D71B5"/>
    <w:rsid w:val="004F7650"/>
    <w:rsid w:val="00501BFF"/>
    <w:rsid w:val="00504EF1"/>
    <w:rsid w:val="00511113"/>
    <w:rsid w:val="00514069"/>
    <w:rsid w:val="00515CC9"/>
    <w:rsid w:val="005175BB"/>
    <w:rsid w:val="00523A55"/>
    <w:rsid w:val="00524BE2"/>
    <w:rsid w:val="00542C11"/>
    <w:rsid w:val="005549D1"/>
    <w:rsid w:val="0056754A"/>
    <w:rsid w:val="00570279"/>
    <w:rsid w:val="00577352"/>
    <w:rsid w:val="00577572"/>
    <w:rsid w:val="00577F01"/>
    <w:rsid w:val="005929F5"/>
    <w:rsid w:val="005B5340"/>
    <w:rsid w:val="005C20C9"/>
    <w:rsid w:val="005C2A2B"/>
    <w:rsid w:val="005F23FB"/>
    <w:rsid w:val="006004B4"/>
    <w:rsid w:val="006279FA"/>
    <w:rsid w:val="00637E7E"/>
    <w:rsid w:val="006414F7"/>
    <w:rsid w:val="006525BF"/>
    <w:rsid w:val="006652DE"/>
    <w:rsid w:val="0068009F"/>
    <w:rsid w:val="006829B2"/>
    <w:rsid w:val="006955FA"/>
    <w:rsid w:val="006A22AD"/>
    <w:rsid w:val="006B7AD3"/>
    <w:rsid w:val="006C1DE8"/>
    <w:rsid w:val="006C3BF2"/>
    <w:rsid w:val="006C77A4"/>
    <w:rsid w:val="006D25B3"/>
    <w:rsid w:val="00706DF4"/>
    <w:rsid w:val="007116DE"/>
    <w:rsid w:val="00735309"/>
    <w:rsid w:val="0074136E"/>
    <w:rsid w:val="007437D7"/>
    <w:rsid w:val="00744A49"/>
    <w:rsid w:val="00764CBB"/>
    <w:rsid w:val="007753EF"/>
    <w:rsid w:val="007935CD"/>
    <w:rsid w:val="00794440"/>
    <w:rsid w:val="007A37B7"/>
    <w:rsid w:val="007B614D"/>
    <w:rsid w:val="007D376B"/>
    <w:rsid w:val="007D4658"/>
    <w:rsid w:val="007E047A"/>
    <w:rsid w:val="007E6BAA"/>
    <w:rsid w:val="007F3EE8"/>
    <w:rsid w:val="008011B3"/>
    <w:rsid w:val="00803164"/>
    <w:rsid w:val="00803B8D"/>
    <w:rsid w:val="008121F5"/>
    <w:rsid w:val="00823B98"/>
    <w:rsid w:val="00830949"/>
    <w:rsid w:val="00831A70"/>
    <w:rsid w:val="00841FB2"/>
    <w:rsid w:val="008469DB"/>
    <w:rsid w:val="008516F5"/>
    <w:rsid w:val="008550CF"/>
    <w:rsid w:val="00861CA8"/>
    <w:rsid w:val="00864441"/>
    <w:rsid w:val="00865819"/>
    <w:rsid w:val="00871E7F"/>
    <w:rsid w:val="008727B5"/>
    <w:rsid w:val="00874DA6"/>
    <w:rsid w:val="00876439"/>
    <w:rsid w:val="00891C8F"/>
    <w:rsid w:val="008921DA"/>
    <w:rsid w:val="00892CA4"/>
    <w:rsid w:val="008B7066"/>
    <w:rsid w:val="008C0AEB"/>
    <w:rsid w:val="008C5D1F"/>
    <w:rsid w:val="008D04AE"/>
    <w:rsid w:val="008D54BF"/>
    <w:rsid w:val="008E2C07"/>
    <w:rsid w:val="008F6E82"/>
    <w:rsid w:val="00902316"/>
    <w:rsid w:val="00910B9B"/>
    <w:rsid w:val="00912CA2"/>
    <w:rsid w:val="00917342"/>
    <w:rsid w:val="00927476"/>
    <w:rsid w:val="00962BA5"/>
    <w:rsid w:val="009766B2"/>
    <w:rsid w:val="009B76DB"/>
    <w:rsid w:val="009D4B10"/>
    <w:rsid w:val="009D6915"/>
    <w:rsid w:val="009E1127"/>
    <w:rsid w:val="009F6DB0"/>
    <w:rsid w:val="009F7858"/>
    <w:rsid w:val="00A23FA0"/>
    <w:rsid w:val="00A27A05"/>
    <w:rsid w:val="00A3219E"/>
    <w:rsid w:val="00A33F15"/>
    <w:rsid w:val="00A46E59"/>
    <w:rsid w:val="00AA4296"/>
    <w:rsid w:val="00AC0EFF"/>
    <w:rsid w:val="00AD74D9"/>
    <w:rsid w:val="00AE001B"/>
    <w:rsid w:val="00AE09CA"/>
    <w:rsid w:val="00AF7191"/>
    <w:rsid w:val="00B013A9"/>
    <w:rsid w:val="00B360F2"/>
    <w:rsid w:val="00B36F78"/>
    <w:rsid w:val="00B37856"/>
    <w:rsid w:val="00B76CCE"/>
    <w:rsid w:val="00B96D95"/>
    <w:rsid w:val="00BA0C4B"/>
    <w:rsid w:val="00BA3E27"/>
    <w:rsid w:val="00BC74D3"/>
    <w:rsid w:val="00BE5B52"/>
    <w:rsid w:val="00BF141D"/>
    <w:rsid w:val="00BF701A"/>
    <w:rsid w:val="00C07715"/>
    <w:rsid w:val="00C21096"/>
    <w:rsid w:val="00C23DEC"/>
    <w:rsid w:val="00C275C7"/>
    <w:rsid w:val="00C66C99"/>
    <w:rsid w:val="00C740E3"/>
    <w:rsid w:val="00C8359C"/>
    <w:rsid w:val="00C86CA6"/>
    <w:rsid w:val="00C931D2"/>
    <w:rsid w:val="00C93B89"/>
    <w:rsid w:val="00CC7B7C"/>
    <w:rsid w:val="00CE2383"/>
    <w:rsid w:val="00CE6727"/>
    <w:rsid w:val="00CE7CA8"/>
    <w:rsid w:val="00CF3E2A"/>
    <w:rsid w:val="00D00BB3"/>
    <w:rsid w:val="00D205C4"/>
    <w:rsid w:val="00D26149"/>
    <w:rsid w:val="00D52DC7"/>
    <w:rsid w:val="00D55137"/>
    <w:rsid w:val="00D74AEE"/>
    <w:rsid w:val="00D87ADD"/>
    <w:rsid w:val="00DA1FD7"/>
    <w:rsid w:val="00DA29C6"/>
    <w:rsid w:val="00DB2773"/>
    <w:rsid w:val="00DB3BC5"/>
    <w:rsid w:val="00DC4873"/>
    <w:rsid w:val="00DC5ADE"/>
    <w:rsid w:val="00DF11C9"/>
    <w:rsid w:val="00E16C6B"/>
    <w:rsid w:val="00E20ECA"/>
    <w:rsid w:val="00E3047B"/>
    <w:rsid w:val="00E308B2"/>
    <w:rsid w:val="00E32311"/>
    <w:rsid w:val="00E32963"/>
    <w:rsid w:val="00E36859"/>
    <w:rsid w:val="00E41C4E"/>
    <w:rsid w:val="00E52FF6"/>
    <w:rsid w:val="00E531E4"/>
    <w:rsid w:val="00E5565C"/>
    <w:rsid w:val="00E61DB4"/>
    <w:rsid w:val="00E671B8"/>
    <w:rsid w:val="00EA4B8D"/>
    <w:rsid w:val="00EB6D6E"/>
    <w:rsid w:val="00ED0A92"/>
    <w:rsid w:val="00EE256C"/>
    <w:rsid w:val="00EE7250"/>
    <w:rsid w:val="00F11C2B"/>
    <w:rsid w:val="00F14AE1"/>
    <w:rsid w:val="00F15852"/>
    <w:rsid w:val="00F43359"/>
    <w:rsid w:val="00F44C50"/>
    <w:rsid w:val="00F76609"/>
    <w:rsid w:val="00F96AC3"/>
    <w:rsid w:val="00FA735A"/>
    <w:rsid w:val="00FB2B8C"/>
    <w:rsid w:val="00FD5B07"/>
    <w:rsid w:val="00FE7785"/>
    <w:rsid w:val="00FF5EC5"/>
    <w:rsid w:val="00FF5F74"/>
    <w:rsid w:val="00FF6319"/>
    <w:rsid w:val="00FF6B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B905EC"/>
  <w15:chartTrackingRefBased/>
  <w15:docId w15:val="{780BA2E7-C44F-44A8-8068-F15E4AD8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00577572"/>
    <w:rPr>
      <w:color w:val="0563C1" w:themeColor="hyperlink"/>
      <w:u w:val="single"/>
    </w:rPr>
  </w:style>
  <w:style w:type="character" w:styleId="UnresolvedMention">
    <w:name w:val="Unresolved Mention"/>
    <w:basedOn w:val="DefaultParagraphFont"/>
    <w:uiPriority w:val="99"/>
    <w:semiHidden/>
    <w:unhideWhenUsed/>
    <w:rsid w:val="00577572"/>
    <w:rPr>
      <w:color w:val="605E5C"/>
      <w:shd w:val="clear" w:color="auto" w:fill="E1DFDD"/>
    </w:rPr>
  </w:style>
  <w:style w:type="character" w:customStyle="1" w:styleId="normaltextrun">
    <w:name w:val="normaltextrun"/>
    <w:basedOn w:val="DefaultParagraphFont"/>
    <w:rsid w:val="00C93B89"/>
  </w:style>
  <w:style w:type="character" w:customStyle="1" w:styleId="spellingerror">
    <w:name w:val="spellingerror"/>
    <w:basedOn w:val="DefaultParagraphFont"/>
    <w:rsid w:val="00C93B89"/>
  </w:style>
  <w:style w:type="paragraph" w:customStyle="1" w:styleId="paragraph">
    <w:name w:val="paragraph"/>
    <w:basedOn w:val="Normal"/>
    <w:rsid w:val="00C93B89"/>
    <w:pPr>
      <w:spacing w:before="100" w:beforeAutospacing="1" w:after="100" w:afterAutospacing="1" w:line="240" w:lineRule="auto"/>
    </w:pPr>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AE001B"/>
    <w:rPr>
      <w:b/>
      <w:bCs/>
    </w:rPr>
  </w:style>
  <w:style w:type="character" w:customStyle="1" w:styleId="CommentSubjectChar">
    <w:name w:val="Comment Subject Char"/>
    <w:basedOn w:val="CommentTextChar"/>
    <w:link w:val="CommentSubject"/>
    <w:uiPriority w:val="99"/>
    <w:semiHidden/>
    <w:rsid w:val="00AE001B"/>
    <w:rPr>
      <w:b/>
      <w:bCs/>
      <w:sz w:val="20"/>
      <w:szCs w:val="20"/>
    </w:rPr>
  </w:style>
  <w:style w:type="paragraph" w:styleId="Revision">
    <w:name w:val="Revision"/>
    <w:hidden/>
    <w:uiPriority w:val="99"/>
    <w:semiHidden/>
    <w:rsid w:val="00395F3B"/>
    <w:pPr>
      <w:spacing w:after="0" w:line="240" w:lineRule="auto"/>
    </w:pPr>
  </w:style>
  <w:style w:type="paragraph" w:styleId="Header">
    <w:name w:val="header"/>
    <w:basedOn w:val="Normal"/>
    <w:link w:val="HeaderChar"/>
    <w:uiPriority w:val="99"/>
    <w:unhideWhenUsed/>
    <w:rsid w:val="006279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79FA"/>
  </w:style>
  <w:style w:type="paragraph" w:styleId="Footer">
    <w:name w:val="footer"/>
    <w:basedOn w:val="Normal"/>
    <w:link w:val="FooterChar"/>
    <w:uiPriority w:val="99"/>
    <w:unhideWhenUsed/>
    <w:rsid w:val="006279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79FA"/>
  </w:style>
  <w:style w:type="paragraph" w:customStyle="1" w:styleId="EndNoteBibliographyTitle">
    <w:name w:val="EndNote Bibliography Title"/>
    <w:basedOn w:val="Normal"/>
    <w:link w:val="EndNoteBibliographyTitleChar"/>
    <w:rsid w:val="0068009F"/>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68009F"/>
    <w:rPr>
      <w:rFonts w:ascii="Calibri" w:hAnsi="Calibri" w:cs="Calibri"/>
      <w:noProof/>
    </w:rPr>
  </w:style>
  <w:style w:type="paragraph" w:customStyle="1" w:styleId="EndNoteBibliography">
    <w:name w:val="EndNote Bibliography"/>
    <w:basedOn w:val="Normal"/>
    <w:link w:val="EndNoteBibliographyChar"/>
    <w:rsid w:val="0068009F"/>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68009F"/>
    <w:rPr>
      <w:rFonts w:ascii="Calibri" w:hAnsi="Calibri" w:cs="Calibri"/>
      <w:noProof/>
    </w:rPr>
  </w:style>
  <w:style w:type="character" w:styleId="LineNumber">
    <w:name w:val="line number"/>
    <w:basedOn w:val="DefaultParagraphFont"/>
    <w:uiPriority w:val="99"/>
    <w:semiHidden/>
    <w:unhideWhenUsed/>
    <w:rsid w:val="00E52F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nome.jp/kegg/kegg1.html" TargetMode="External"/><Relationship Id="rId13" Type="http://schemas.openxmlformats.org/officeDocument/2006/relationships/hyperlink" Target="https://doi.org/10.1016/j.chemgeo.2017.02.010"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mafft.cbrc.jp/alignment/server/" TargetMode="External"/><Relationship Id="rId5" Type="http://schemas.openxmlformats.org/officeDocument/2006/relationships/footnotes" Target="footnotes.xml"/><Relationship Id="rId15" Type="http://schemas.openxmlformats.org/officeDocument/2006/relationships/hyperlink" Target="https://doi.org/10.1099/ijs.0.059766-0" TargetMode="External"/><Relationship Id="rId10" Type="http://schemas.openxmlformats.org/officeDocument/2006/relationships/hyperlink" Target="http://enve-omics.ce.gatech.edu/g-matrix/index" TargetMode="External"/><Relationship Id="rId4" Type="http://schemas.openxmlformats.org/officeDocument/2006/relationships/webSettings" Target="webSettings.xml"/><Relationship Id="rId9" Type="http://schemas.openxmlformats.org/officeDocument/2006/relationships/hyperlink" Target="https://www.ncbi.nlm.nih.gov/" TargetMode="External"/><Relationship Id="rId14" Type="http://schemas.openxmlformats.org/officeDocument/2006/relationships/hyperlink" Target="https://doi.org/10.1099/ijs.0.00028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5757B4-0AB1-47DE-B891-3A5C53FA3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966</TotalTime>
  <Pages>21</Pages>
  <Words>16791</Words>
  <Characters>95715</Characters>
  <Application>Microsoft Office Word</Application>
  <DocSecurity>0</DocSecurity>
  <Lines>797</Lines>
  <Paragraphs>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Marike Palmer</dc:creator>
  <cp:keywords/>
  <dc:description/>
  <cp:lastModifiedBy>Marike Palmer</cp:lastModifiedBy>
  <cp:revision>186</cp:revision>
  <dcterms:created xsi:type="dcterms:W3CDTF">2021-10-06T20:52:00Z</dcterms:created>
  <dcterms:modified xsi:type="dcterms:W3CDTF">2022-10-03T17:41:00Z</dcterms:modified>
</cp:coreProperties>
</file>