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034B48" w14:textId="3995ABDA" w:rsidR="00633B79" w:rsidRPr="00987DE8" w:rsidRDefault="00930E5C" w:rsidP="00633B79">
      <w:pPr>
        <w:spacing w:after="120"/>
        <w:jc w:val="both"/>
        <w:rPr>
          <w:rFonts w:ascii="Arial" w:hAnsi="Arial" w:cs="Arial"/>
          <w:b/>
          <w:sz w:val="32"/>
          <w:szCs w:val="32"/>
        </w:rPr>
      </w:pPr>
      <w:r>
        <w:rPr>
          <w:rFonts w:ascii="Arial" w:hAnsi="Arial" w:cs="Arial"/>
          <w:b/>
          <w:sz w:val="32"/>
          <w:szCs w:val="32"/>
        </w:rPr>
        <w:t>Supplementary Information</w:t>
      </w:r>
    </w:p>
    <w:p w14:paraId="27F68898" w14:textId="77777777" w:rsidR="007B0294" w:rsidRDefault="007B0294" w:rsidP="000551CE">
      <w:pPr>
        <w:tabs>
          <w:tab w:val="left" w:pos="3080"/>
        </w:tabs>
        <w:jc w:val="center"/>
        <w:rPr>
          <w:rFonts w:ascii="Arial" w:hAnsi="Arial" w:cs="Arial"/>
          <w:b/>
          <w:color w:val="000000" w:themeColor="text1"/>
          <w:sz w:val="28"/>
          <w:szCs w:val="28"/>
        </w:rPr>
      </w:pPr>
    </w:p>
    <w:p w14:paraId="08C91EAF" w14:textId="646BC408" w:rsidR="00F94C2E" w:rsidRPr="007B0294" w:rsidRDefault="00F94C2E" w:rsidP="007B0294">
      <w:pPr>
        <w:tabs>
          <w:tab w:val="left" w:pos="3080"/>
        </w:tabs>
        <w:jc w:val="center"/>
        <w:rPr>
          <w:rFonts w:ascii="Arial" w:hAnsi="Arial" w:cs="Arial"/>
          <w:b/>
          <w:color w:val="000000" w:themeColor="text1"/>
          <w:sz w:val="24"/>
          <w:szCs w:val="24"/>
        </w:rPr>
      </w:pPr>
      <w:r w:rsidRPr="007B0294">
        <w:rPr>
          <w:rFonts w:ascii="Arial" w:hAnsi="Arial" w:cs="Arial"/>
          <w:b/>
          <w:color w:val="000000" w:themeColor="text1"/>
          <w:sz w:val="24"/>
          <w:szCs w:val="24"/>
        </w:rPr>
        <w:t xml:space="preserve">Human 3D neuronal ‘assembloids’ model SARS-CoV-2 </w:t>
      </w:r>
      <w:r w:rsidR="001604C0">
        <w:rPr>
          <w:rFonts w:ascii="Arial" w:hAnsi="Arial" w:cs="Arial"/>
          <w:b/>
          <w:color w:val="000000" w:themeColor="text1"/>
          <w:sz w:val="24"/>
          <w:szCs w:val="24"/>
        </w:rPr>
        <w:t>infection</w:t>
      </w:r>
    </w:p>
    <w:p w14:paraId="53D2F7A9" w14:textId="77777777" w:rsidR="00633B79" w:rsidRPr="007B0294" w:rsidRDefault="00633B79" w:rsidP="007B0294">
      <w:pPr>
        <w:spacing w:line="240" w:lineRule="exact"/>
        <w:jc w:val="both"/>
        <w:rPr>
          <w:rFonts w:ascii="Arial" w:hAnsi="Arial" w:cs="Arial"/>
          <w:vertAlign w:val="superscript"/>
        </w:rPr>
      </w:pPr>
      <w:r w:rsidRPr="007B0294">
        <w:rPr>
          <w:rFonts w:ascii="Arial" w:hAnsi="Arial" w:cs="Arial"/>
        </w:rPr>
        <w:t>Lu Wang</w:t>
      </w:r>
      <w:r w:rsidRPr="007B0294">
        <w:rPr>
          <w:rFonts w:ascii="Arial" w:hAnsi="Arial" w:cs="Arial"/>
          <w:vertAlign w:val="superscript"/>
        </w:rPr>
        <w:t>1, 2</w:t>
      </w:r>
      <w:r w:rsidRPr="007B0294">
        <w:rPr>
          <w:rFonts w:ascii="Arial" w:hAnsi="Arial" w:cs="Arial"/>
        </w:rPr>
        <w:t>, David Sievert</w:t>
      </w:r>
      <w:r w:rsidRPr="007B0294">
        <w:rPr>
          <w:rFonts w:ascii="Arial" w:hAnsi="Arial" w:cs="Arial"/>
          <w:vertAlign w:val="superscript"/>
        </w:rPr>
        <w:t>1, 2</w:t>
      </w:r>
      <w:r w:rsidRPr="007B0294">
        <w:rPr>
          <w:rFonts w:ascii="Arial" w:hAnsi="Arial" w:cs="Arial"/>
        </w:rPr>
        <w:t>, Alex E. Clark</w:t>
      </w:r>
      <w:r w:rsidRPr="007B0294">
        <w:rPr>
          <w:rFonts w:ascii="Arial" w:hAnsi="Arial" w:cs="Arial"/>
          <w:vertAlign w:val="superscript"/>
        </w:rPr>
        <w:t>3</w:t>
      </w:r>
      <w:r w:rsidRPr="007B0294">
        <w:rPr>
          <w:rFonts w:ascii="Arial" w:hAnsi="Arial" w:cs="Arial"/>
        </w:rPr>
        <w:t>, Hannah Federman</w:t>
      </w:r>
      <w:r w:rsidRPr="007B0294">
        <w:rPr>
          <w:rFonts w:ascii="Arial" w:hAnsi="Arial" w:cs="Arial"/>
          <w:vertAlign w:val="superscript"/>
        </w:rPr>
        <w:t>4</w:t>
      </w:r>
      <w:r w:rsidRPr="007B0294">
        <w:rPr>
          <w:rFonts w:ascii="Arial" w:hAnsi="Arial" w:cs="Arial"/>
        </w:rPr>
        <w:t xml:space="preserve">, </w:t>
      </w:r>
      <w:r w:rsidRPr="007B0294">
        <w:rPr>
          <w:rFonts w:ascii="Arial" w:hAnsi="Arial" w:cs="Arial"/>
          <w:color w:val="000000" w:themeColor="text1"/>
        </w:rPr>
        <w:t>Benjamin D. Gastfriend</w:t>
      </w:r>
      <w:r w:rsidRPr="007B0294">
        <w:rPr>
          <w:rFonts w:ascii="Arial" w:hAnsi="Arial" w:cs="Arial"/>
          <w:color w:val="000000" w:themeColor="text1"/>
          <w:vertAlign w:val="superscript"/>
        </w:rPr>
        <w:t>5</w:t>
      </w:r>
      <w:r w:rsidRPr="007B0294">
        <w:rPr>
          <w:rFonts w:ascii="Arial" w:hAnsi="Arial" w:cs="Arial"/>
          <w:color w:val="000000" w:themeColor="text1"/>
        </w:rPr>
        <w:t>, Eric Shusta</w:t>
      </w:r>
      <w:r w:rsidRPr="007B0294">
        <w:rPr>
          <w:rFonts w:ascii="Arial" w:hAnsi="Arial" w:cs="Arial"/>
          <w:color w:val="000000" w:themeColor="text1"/>
          <w:vertAlign w:val="superscript"/>
        </w:rPr>
        <w:t>5</w:t>
      </w:r>
      <w:r w:rsidRPr="007B0294">
        <w:rPr>
          <w:rFonts w:ascii="Arial" w:hAnsi="Arial" w:cs="Arial"/>
          <w:color w:val="000000" w:themeColor="text1"/>
        </w:rPr>
        <w:t>, Sean P. Palecek</w:t>
      </w:r>
      <w:r w:rsidRPr="007B0294">
        <w:rPr>
          <w:rFonts w:ascii="Arial" w:hAnsi="Arial" w:cs="Arial"/>
          <w:color w:val="000000" w:themeColor="text1"/>
          <w:vertAlign w:val="superscript"/>
        </w:rPr>
        <w:t>5</w:t>
      </w:r>
      <w:r w:rsidRPr="007B0294">
        <w:rPr>
          <w:rFonts w:ascii="Arial" w:hAnsi="Arial" w:cs="Arial"/>
          <w:color w:val="000000" w:themeColor="text1"/>
        </w:rPr>
        <w:t xml:space="preserve">, </w:t>
      </w:r>
      <w:r w:rsidRPr="007B0294">
        <w:rPr>
          <w:rFonts w:ascii="Arial" w:hAnsi="Arial" w:cs="Arial"/>
        </w:rPr>
        <w:t>Aaron F. Carlin</w:t>
      </w:r>
      <w:r w:rsidRPr="007B0294">
        <w:rPr>
          <w:rFonts w:ascii="Arial" w:hAnsi="Arial" w:cs="Arial"/>
          <w:vertAlign w:val="superscript"/>
        </w:rPr>
        <w:t>3*</w:t>
      </w:r>
      <w:r w:rsidRPr="007B0294">
        <w:rPr>
          <w:rFonts w:ascii="Arial" w:hAnsi="Arial" w:cs="Arial"/>
        </w:rPr>
        <w:t>, Joseph Gleeson</w:t>
      </w:r>
      <w:r w:rsidRPr="007B0294">
        <w:rPr>
          <w:rFonts w:ascii="Arial" w:hAnsi="Arial" w:cs="Arial"/>
          <w:vertAlign w:val="superscript"/>
        </w:rPr>
        <w:t>1, 2, 6, 7*</w:t>
      </w:r>
    </w:p>
    <w:p w14:paraId="5F73E6F5" w14:textId="77777777" w:rsidR="00633B79" w:rsidRPr="00767FB5" w:rsidRDefault="00633B79" w:rsidP="00633B79">
      <w:pPr>
        <w:jc w:val="center"/>
        <w:rPr>
          <w:rFonts w:ascii="Arial" w:hAnsi="Arial" w:cs="Arial"/>
          <w:b/>
          <w:color w:val="000000" w:themeColor="text1"/>
          <w:sz w:val="32"/>
          <w:szCs w:val="32"/>
        </w:rPr>
      </w:pPr>
    </w:p>
    <w:p w14:paraId="6EC018CB" w14:textId="77777777" w:rsidR="007B0294" w:rsidRDefault="007B0294" w:rsidP="007B0294">
      <w:pPr>
        <w:spacing w:after="120" w:line="240" w:lineRule="exact"/>
        <w:jc w:val="both"/>
        <w:rPr>
          <w:rFonts w:ascii="Arial" w:hAnsi="Arial" w:cs="Arial"/>
        </w:rPr>
      </w:pPr>
    </w:p>
    <w:p w14:paraId="5A84169C" w14:textId="77777777" w:rsidR="007B0294" w:rsidRDefault="007B0294" w:rsidP="007B0294">
      <w:pPr>
        <w:spacing w:after="120" w:line="240" w:lineRule="exact"/>
        <w:jc w:val="both"/>
        <w:rPr>
          <w:rFonts w:ascii="Arial" w:hAnsi="Arial" w:cs="Arial"/>
        </w:rPr>
      </w:pPr>
    </w:p>
    <w:p w14:paraId="7C7039AA" w14:textId="623478F5" w:rsidR="00633B79" w:rsidRPr="00A6693C" w:rsidRDefault="00833596" w:rsidP="007B0294">
      <w:pPr>
        <w:spacing w:after="120" w:line="240" w:lineRule="exact"/>
        <w:jc w:val="both"/>
        <w:rPr>
          <w:rFonts w:ascii="Arial" w:hAnsi="Arial" w:cs="Arial"/>
          <w:b/>
        </w:rPr>
      </w:pPr>
      <w:r>
        <w:rPr>
          <w:rFonts w:ascii="Arial" w:hAnsi="Arial" w:cs="Arial"/>
          <w:b/>
        </w:rPr>
        <w:t>Extended data Figs. 1-</w:t>
      </w:r>
      <w:r w:rsidR="00146F2D">
        <w:rPr>
          <w:rFonts w:ascii="Arial" w:hAnsi="Arial" w:cs="Arial"/>
          <w:b/>
        </w:rPr>
        <w:t>7</w:t>
      </w:r>
    </w:p>
    <w:p w14:paraId="061B6344" w14:textId="4C84448F" w:rsidR="00B67210" w:rsidRPr="00833596" w:rsidRDefault="007A085E" w:rsidP="00833596">
      <w:pPr>
        <w:spacing w:after="0" w:line="240" w:lineRule="auto"/>
        <w:jc w:val="both"/>
        <w:rPr>
          <w:rFonts w:ascii="Arial" w:eastAsia="Times New Roman" w:hAnsi="Arial" w:cs="Arial"/>
          <w:color w:val="000000" w:themeColor="text1"/>
          <w:shd w:val="clear" w:color="auto" w:fill="FFFFFF"/>
        </w:rPr>
      </w:pPr>
      <w:r>
        <w:rPr>
          <w:rFonts w:ascii="Arial" w:eastAsia="Times New Roman" w:hAnsi="Arial" w:cs="Arial"/>
          <w:color w:val="000000" w:themeColor="text1"/>
          <w:shd w:val="clear" w:color="auto" w:fill="FFFFFF"/>
        </w:rPr>
        <w:t>Extended D</w:t>
      </w:r>
      <w:r w:rsidR="00B67210" w:rsidRPr="00833596">
        <w:rPr>
          <w:rFonts w:ascii="Arial" w:eastAsia="Times New Roman" w:hAnsi="Arial" w:cs="Arial"/>
          <w:color w:val="000000" w:themeColor="text1"/>
          <w:shd w:val="clear" w:color="auto" w:fill="FFFFFF"/>
        </w:rPr>
        <w:t>ata Fig.1 PLCs</w:t>
      </w:r>
      <w:r w:rsidR="00C07239">
        <w:rPr>
          <w:rFonts w:ascii="Arial" w:eastAsia="Times New Roman" w:hAnsi="Arial" w:cs="Arial"/>
          <w:color w:val="000000" w:themeColor="text1"/>
          <w:shd w:val="clear" w:color="auto" w:fill="FFFFFF"/>
        </w:rPr>
        <w:t xml:space="preserve"> show appreciable ACE2 expression level.</w:t>
      </w:r>
      <w:r w:rsidR="00B67210" w:rsidRPr="00833596">
        <w:rPr>
          <w:rFonts w:ascii="Arial" w:eastAsia="Times New Roman" w:hAnsi="Arial" w:cs="Arial"/>
          <w:color w:val="000000" w:themeColor="text1"/>
          <w:shd w:val="clear" w:color="auto" w:fill="FFFFFF"/>
        </w:rPr>
        <w:t xml:space="preserve">  </w:t>
      </w:r>
    </w:p>
    <w:p w14:paraId="28C41C4F" w14:textId="7104C5C5" w:rsidR="00B67210" w:rsidRPr="00833596" w:rsidRDefault="00930E5C" w:rsidP="00833596">
      <w:pPr>
        <w:spacing w:after="0" w:line="240" w:lineRule="auto"/>
        <w:jc w:val="both"/>
        <w:rPr>
          <w:rFonts w:ascii="Arial" w:eastAsia="Times New Roman" w:hAnsi="Arial" w:cs="Arial"/>
          <w:color w:val="000000" w:themeColor="text1"/>
          <w:shd w:val="clear" w:color="auto" w:fill="FFFFFF"/>
        </w:rPr>
      </w:pPr>
      <w:r>
        <w:rPr>
          <w:rFonts w:ascii="Arial" w:eastAsia="Times New Roman" w:hAnsi="Arial" w:cs="Arial"/>
          <w:color w:val="000000" w:themeColor="text1"/>
          <w:shd w:val="clear" w:color="auto" w:fill="FFFFFF"/>
        </w:rPr>
        <w:t>Extended Data Fig.</w:t>
      </w:r>
      <w:r w:rsidR="00C07239">
        <w:rPr>
          <w:rFonts w:ascii="Arial" w:eastAsia="Times New Roman" w:hAnsi="Arial" w:cs="Arial"/>
          <w:color w:val="000000" w:themeColor="text1"/>
          <w:shd w:val="clear" w:color="auto" w:fill="FFFFFF"/>
        </w:rPr>
        <w:t xml:space="preserve">2 PCCOs </w:t>
      </w:r>
      <w:r w:rsidR="00B106B1">
        <w:rPr>
          <w:rFonts w:ascii="Arial" w:eastAsia="Times New Roman" w:hAnsi="Arial" w:cs="Arial"/>
          <w:color w:val="000000" w:themeColor="text1"/>
          <w:shd w:val="clear" w:color="auto" w:fill="FFFFFF"/>
        </w:rPr>
        <w:t xml:space="preserve">retain COs primary </w:t>
      </w:r>
      <w:r w:rsidR="00C07239">
        <w:rPr>
          <w:rFonts w:ascii="Arial" w:eastAsia="Times New Roman" w:hAnsi="Arial" w:cs="Arial"/>
          <w:color w:val="000000" w:themeColor="text1"/>
          <w:shd w:val="clear" w:color="auto" w:fill="FFFFFF"/>
        </w:rPr>
        <w:t>cellular composition and structure</w:t>
      </w:r>
      <w:r w:rsidR="00B106B1">
        <w:rPr>
          <w:rFonts w:ascii="Arial" w:eastAsia="Times New Roman" w:hAnsi="Arial" w:cs="Arial"/>
          <w:color w:val="000000" w:themeColor="text1"/>
          <w:shd w:val="clear" w:color="auto" w:fill="FFFFFF"/>
        </w:rPr>
        <w:t>.</w:t>
      </w:r>
    </w:p>
    <w:p w14:paraId="02781F2B" w14:textId="3A5621F9" w:rsidR="00833596" w:rsidRPr="00833596" w:rsidRDefault="00B67210" w:rsidP="00833596">
      <w:pPr>
        <w:snapToGrid w:val="0"/>
        <w:spacing w:after="0" w:line="240" w:lineRule="auto"/>
        <w:contextualSpacing/>
        <w:rPr>
          <w:rFonts w:ascii="Arial" w:eastAsia="Times New Roman" w:hAnsi="Arial" w:cs="Arial"/>
          <w:color w:val="000000" w:themeColor="text1"/>
          <w:shd w:val="clear" w:color="auto" w:fill="FFFFFF"/>
        </w:rPr>
      </w:pPr>
      <w:r w:rsidRPr="00833596">
        <w:rPr>
          <w:rFonts w:ascii="Arial" w:eastAsia="Times New Roman" w:hAnsi="Arial" w:cs="Arial"/>
          <w:color w:val="000000" w:themeColor="text1"/>
          <w:shd w:val="clear" w:color="auto" w:fill="FFFFFF"/>
        </w:rPr>
        <w:t xml:space="preserve">Extended Data Fig.3 </w:t>
      </w:r>
      <w:r w:rsidR="00B106B1">
        <w:rPr>
          <w:rFonts w:ascii="Arial" w:eastAsia="Times New Roman" w:hAnsi="Arial" w:cs="Arial"/>
          <w:color w:val="000000" w:themeColor="text1"/>
          <w:shd w:val="clear" w:color="auto" w:fill="FFFFFF"/>
        </w:rPr>
        <w:t>C</w:t>
      </w:r>
      <w:r w:rsidR="00C07239">
        <w:rPr>
          <w:rFonts w:ascii="Arial" w:eastAsia="Times New Roman" w:hAnsi="Arial" w:cs="Arial"/>
          <w:color w:val="000000" w:themeColor="text1"/>
          <w:shd w:val="clear" w:color="auto" w:fill="FFFFFF"/>
        </w:rPr>
        <w:t>haracterization</w:t>
      </w:r>
      <w:r w:rsidR="00B106B1">
        <w:rPr>
          <w:rFonts w:ascii="Arial" w:eastAsia="Times New Roman" w:hAnsi="Arial" w:cs="Arial"/>
          <w:color w:val="000000" w:themeColor="text1"/>
          <w:shd w:val="clear" w:color="auto" w:fill="FFFFFF"/>
        </w:rPr>
        <w:t xml:space="preserve"> of PLCs</w:t>
      </w:r>
      <w:r w:rsidR="00C07239">
        <w:rPr>
          <w:rFonts w:ascii="Arial" w:eastAsia="Times New Roman" w:hAnsi="Arial" w:cs="Arial"/>
          <w:color w:val="000000" w:themeColor="text1"/>
          <w:shd w:val="clear" w:color="auto" w:fill="FFFFFF"/>
        </w:rPr>
        <w:t xml:space="preserve"> </w:t>
      </w:r>
      <w:r w:rsidRPr="00833596">
        <w:rPr>
          <w:rFonts w:ascii="Arial" w:eastAsia="Times New Roman" w:hAnsi="Arial" w:cs="Arial"/>
          <w:color w:val="000000" w:themeColor="text1"/>
          <w:shd w:val="clear" w:color="auto" w:fill="FFFFFF"/>
        </w:rPr>
        <w:t xml:space="preserve">within PCCOs. </w:t>
      </w:r>
    </w:p>
    <w:p w14:paraId="07A9B919" w14:textId="5DE6B2FF" w:rsidR="007B0294" w:rsidRPr="00833596" w:rsidRDefault="00833596" w:rsidP="00833596">
      <w:pPr>
        <w:snapToGrid w:val="0"/>
        <w:spacing w:after="0" w:line="240" w:lineRule="auto"/>
        <w:contextualSpacing/>
        <w:rPr>
          <w:rFonts w:ascii="Arial" w:eastAsia="Times New Roman" w:hAnsi="Arial" w:cs="Arial"/>
          <w:color w:val="000000" w:themeColor="text1"/>
          <w:shd w:val="clear" w:color="auto" w:fill="FFFFFF"/>
        </w:rPr>
      </w:pPr>
      <w:r w:rsidRPr="00833596">
        <w:rPr>
          <w:rFonts w:ascii="Arial" w:eastAsia="Times New Roman" w:hAnsi="Arial" w:cs="Arial"/>
          <w:color w:val="000000" w:themeColor="text1"/>
          <w:shd w:val="clear" w:color="auto" w:fill="FFFFFF"/>
        </w:rPr>
        <w:t xml:space="preserve">Extended Data Fig.4 PCCOs </w:t>
      </w:r>
      <w:r w:rsidR="004F4C43">
        <w:rPr>
          <w:rFonts w:ascii="Arial" w:eastAsia="Times New Roman" w:hAnsi="Arial" w:cs="Arial"/>
          <w:color w:val="000000" w:themeColor="text1"/>
          <w:shd w:val="clear" w:color="auto" w:fill="FFFFFF"/>
        </w:rPr>
        <w:t>promote neural differentiation</w:t>
      </w:r>
      <w:r w:rsidRPr="00833596">
        <w:rPr>
          <w:rFonts w:ascii="Arial" w:eastAsia="Times New Roman" w:hAnsi="Arial" w:cs="Arial"/>
          <w:color w:val="000000" w:themeColor="text1"/>
          <w:shd w:val="clear" w:color="auto" w:fill="FFFFFF"/>
        </w:rPr>
        <w:t>.</w:t>
      </w:r>
    </w:p>
    <w:p w14:paraId="6F222E28" w14:textId="3AA485F0" w:rsidR="00833596" w:rsidRPr="00833596" w:rsidRDefault="007A085E" w:rsidP="00833596">
      <w:pPr>
        <w:spacing w:after="0" w:line="240" w:lineRule="auto"/>
        <w:contextualSpacing/>
        <w:jc w:val="both"/>
        <w:rPr>
          <w:rFonts w:ascii="Arial" w:eastAsia="Times New Roman" w:hAnsi="Arial" w:cs="Arial"/>
          <w:color w:val="000000" w:themeColor="text1"/>
          <w:shd w:val="clear" w:color="auto" w:fill="FFFFFF"/>
        </w:rPr>
      </w:pPr>
      <w:r>
        <w:rPr>
          <w:rFonts w:ascii="Arial" w:eastAsia="Times New Roman" w:hAnsi="Arial" w:cs="Arial"/>
          <w:color w:val="000000" w:themeColor="text1"/>
          <w:shd w:val="clear" w:color="auto" w:fill="FFFFFF"/>
        </w:rPr>
        <w:t>Extended D</w:t>
      </w:r>
      <w:r w:rsidR="00833596" w:rsidRPr="00833596">
        <w:rPr>
          <w:rFonts w:ascii="Arial" w:eastAsia="Times New Roman" w:hAnsi="Arial" w:cs="Arial"/>
          <w:color w:val="000000" w:themeColor="text1"/>
          <w:shd w:val="clear" w:color="auto" w:fill="FFFFFF"/>
        </w:rPr>
        <w:t>ata Fig.5 PCCOs show increased neuron-glial interaction.</w:t>
      </w:r>
    </w:p>
    <w:p w14:paraId="0E50D2EF" w14:textId="51B28EF5" w:rsidR="00833596" w:rsidRPr="00833596" w:rsidRDefault="00833596" w:rsidP="00833596">
      <w:pPr>
        <w:spacing w:after="0" w:line="240" w:lineRule="auto"/>
        <w:jc w:val="both"/>
        <w:rPr>
          <w:rFonts w:ascii="Arial" w:eastAsia="Times New Roman" w:hAnsi="Arial" w:cs="Arial"/>
          <w:color w:val="000000" w:themeColor="text1"/>
          <w:shd w:val="clear" w:color="auto" w:fill="FFFFFF"/>
        </w:rPr>
      </w:pPr>
      <w:r w:rsidRPr="00833596">
        <w:rPr>
          <w:rFonts w:ascii="Arial" w:eastAsia="Times New Roman" w:hAnsi="Arial" w:cs="Arial"/>
          <w:color w:val="000000" w:themeColor="text1"/>
          <w:shd w:val="clear" w:color="auto" w:fill="FFFFFF"/>
        </w:rPr>
        <w:t xml:space="preserve">Extended Data Fig.6 PCCOs show robust SARS-CoV-2 infection </w:t>
      </w:r>
      <w:r w:rsidR="00B106B1">
        <w:rPr>
          <w:rFonts w:ascii="Arial" w:eastAsia="Times New Roman" w:hAnsi="Arial" w:cs="Arial"/>
          <w:color w:val="000000" w:themeColor="text1"/>
          <w:shd w:val="clear" w:color="auto" w:fill="FFFFFF"/>
        </w:rPr>
        <w:t>absent in</w:t>
      </w:r>
      <w:r w:rsidRPr="00833596">
        <w:rPr>
          <w:rFonts w:ascii="Arial" w:eastAsia="Times New Roman" w:hAnsi="Arial" w:cs="Arial"/>
          <w:color w:val="000000" w:themeColor="text1"/>
          <w:shd w:val="clear" w:color="auto" w:fill="FFFFFF"/>
        </w:rPr>
        <w:t xml:space="preserve"> COs.</w:t>
      </w:r>
    </w:p>
    <w:p w14:paraId="662463C9" w14:textId="0FE391F0" w:rsidR="00833596" w:rsidRDefault="00833596" w:rsidP="00833596">
      <w:pPr>
        <w:spacing w:after="0" w:line="240" w:lineRule="auto"/>
        <w:jc w:val="both"/>
        <w:rPr>
          <w:rFonts w:ascii="Arial" w:eastAsia="Times New Roman" w:hAnsi="Arial" w:cs="Arial"/>
          <w:color w:val="000000" w:themeColor="text1"/>
          <w:shd w:val="clear" w:color="auto" w:fill="FFFFFF"/>
        </w:rPr>
      </w:pPr>
      <w:r w:rsidRPr="00833596">
        <w:rPr>
          <w:rFonts w:ascii="Arial" w:eastAsia="Times New Roman" w:hAnsi="Arial" w:cs="Arial"/>
          <w:color w:val="000000" w:themeColor="text1"/>
          <w:shd w:val="clear" w:color="auto" w:fill="FFFFFF"/>
        </w:rPr>
        <w:t xml:space="preserve">Extended Data Fig.7 COs show little </w:t>
      </w:r>
      <w:r w:rsidR="00B106B1">
        <w:rPr>
          <w:rFonts w:ascii="Arial" w:eastAsia="Times New Roman" w:hAnsi="Arial" w:cs="Arial"/>
          <w:color w:val="000000" w:themeColor="text1"/>
          <w:shd w:val="clear" w:color="auto" w:fill="FFFFFF"/>
        </w:rPr>
        <w:t xml:space="preserve">evidence of </w:t>
      </w:r>
      <w:r w:rsidRPr="00833596">
        <w:rPr>
          <w:rFonts w:ascii="Arial" w:eastAsia="Times New Roman" w:hAnsi="Arial" w:cs="Arial"/>
          <w:color w:val="000000" w:themeColor="text1"/>
          <w:shd w:val="clear" w:color="auto" w:fill="FFFFFF"/>
        </w:rPr>
        <w:t>SARS-CoV-2 infection.</w:t>
      </w:r>
    </w:p>
    <w:p w14:paraId="0CEC8641" w14:textId="77777777" w:rsidR="00A6693C" w:rsidRDefault="00A6693C" w:rsidP="007B0294">
      <w:pPr>
        <w:spacing w:after="120" w:line="240" w:lineRule="exact"/>
        <w:jc w:val="both"/>
        <w:rPr>
          <w:rFonts w:ascii="Arial" w:hAnsi="Arial" w:cs="Arial"/>
        </w:rPr>
      </w:pPr>
    </w:p>
    <w:p w14:paraId="2E13CEF9" w14:textId="77777777" w:rsidR="001604C0" w:rsidRDefault="007B0294" w:rsidP="007B0294">
      <w:pPr>
        <w:spacing w:after="120" w:line="240" w:lineRule="exact"/>
        <w:jc w:val="both"/>
        <w:rPr>
          <w:rFonts w:ascii="Arial" w:hAnsi="Arial" w:cs="Arial"/>
          <w:b/>
        </w:rPr>
      </w:pPr>
      <w:r w:rsidRPr="00A6693C">
        <w:rPr>
          <w:rFonts w:ascii="Arial" w:hAnsi="Arial" w:cs="Arial"/>
          <w:b/>
        </w:rPr>
        <w:t xml:space="preserve">Supplementary </w:t>
      </w:r>
      <w:r w:rsidR="001604C0">
        <w:rPr>
          <w:rFonts w:ascii="Arial" w:hAnsi="Arial" w:cs="Arial"/>
          <w:b/>
        </w:rPr>
        <w:t xml:space="preserve">Information </w:t>
      </w:r>
    </w:p>
    <w:p w14:paraId="1797989A" w14:textId="18FDE5F2" w:rsidR="001604C0" w:rsidRDefault="001604C0" w:rsidP="001604C0">
      <w:pPr>
        <w:spacing w:after="120" w:line="240" w:lineRule="exact"/>
        <w:jc w:val="both"/>
        <w:rPr>
          <w:rFonts w:ascii="Arial" w:hAnsi="Arial" w:cs="Arial"/>
        </w:rPr>
      </w:pPr>
      <w:r w:rsidRPr="001604C0">
        <w:rPr>
          <w:rFonts w:ascii="Arial" w:hAnsi="Arial" w:cs="Arial"/>
        </w:rPr>
        <w:t>Table 1</w:t>
      </w:r>
      <w:r>
        <w:rPr>
          <w:rFonts w:ascii="Arial" w:hAnsi="Arial" w:cs="Arial"/>
        </w:rPr>
        <w:t>.</w:t>
      </w:r>
      <w:r w:rsidR="00A6693C" w:rsidRPr="00964861">
        <w:rPr>
          <w:rFonts w:ascii="Arial" w:hAnsi="Arial" w:cs="Arial"/>
        </w:rPr>
        <w:t xml:space="preserve"> List of primer sequences used for qPCR</w:t>
      </w:r>
      <w:r w:rsidR="00A6693C">
        <w:rPr>
          <w:rFonts w:ascii="Arial" w:hAnsi="Arial" w:cs="Arial"/>
        </w:rPr>
        <w:t>.</w:t>
      </w:r>
    </w:p>
    <w:p w14:paraId="5F6B3FEA" w14:textId="77777777" w:rsidR="00C07239" w:rsidRDefault="00C07239" w:rsidP="001604C0">
      <w:pPr>
        <w:spacing w:after="120" w:line="240" w:lineRule="exact"/>
        <w:jc w:val="both"/>
        <w:rPr>
          <w:rFonts w:ascii="Arial" w:hAnsi="Arial" w:cs="Arial"/>
          <w:b/>
        </w:rPr>
      </w:pPr>
    </w:p>
    <w:p w14:paraId="2DC6068A" w14:textId="20F5B79F" w:rsidR="001604C0" w:rsidRPr="001604C0" w:rsidRDefault="001604C0" w:rsidP="001604C0">
      <w:pPr>
        <w:spacing w:after="120" w:line="240" w:lineRule="exact"/>
        <w:jc w:val="both"/>
        <w:rPr>
          <w:rFonts w:ascii="Arial" w:hAnsi="Arial" w:cs="Arial"/>
          <w:b/>
        </w:rPr>
      </w:pPr>
      <w:r w:rsidRPr="001604C0">
        <w:rPr>
          <w:rFonts w:ascii="Arial" w:hAnsi="Arial" w:cs="Arial"/>
          <w:b/>
        </w:rPr>
        <w:t>Supplementary Datasets</w:t>
      </w:r>
    </w:p>
    <w:p w14:paraId="0CA7D123" w14:textId="488343CF" w:rsidR="00A6693C" w:rsidRPr="00964861" w:rsidRDefault="001604C0" w:rsidP="00A6693C">
      <w:pPr>
        <w:spacing w:after="0" w:line="240" w:lineRule="exact"/>
        <w:rPr>
          <w:rFonts w:ascii="Arial" w:hAnsi="Arial" w:cs="Arial"/>
        </w:rPr>
      </w:pPr>
      <w:r>
        <w:rPr>
          <w:rFonts w:ascii="Arial" w:hAnsi="Arial" w:cs="Arial"/>
        </w:rPr>
        <w:t>Supplementary Dataset 1</w:t>
      </w:r>
      <w:r w:rsidR="00A6693C" w:rsidRPr="00964861">
        <w:rPr>
          <w:rFonts w:ascii="Arial" w:hAnsi="Arial" w:cs="Arial"/>
        </w:rPr>
        <w:t>. List of differentially expressed proteins in PCCO vs. CO</w:t>
      </w:r>
      <w:r w:rsidR="00A6693C">
        <w:rPr>
          <w:rFonts w:ascii="Arial" w:hAnsi="Arial" w:cs="Arial"/>
        </w:rPr>
        <w:t xml:space="preserve"> (TMT4-MS)</w:t>
      </w:r>
      <w:r w:rsidR="00A6693C" w:rsidRPr="00964861">
        <w:rPr>
          <w:rFonts w:ascii="Arial" w:hAnsi="Arial" w:cs="Arial"/>
        </w:rPr>
        <w:t>,</w:t>
      </w:r>
      <w:r w:rsidR="00A6693C">
        <w:rPr>
          <w:rFonts w:ascii="Arial" w:hAnsi="Arial" w:cs="Arial"/>
        </w:rPr>
        <w:t xml:space="preserve"> fractions of scRNA-seq results,</w:t>
      </w:r>
      <w:r w:rsidR="00A6693C" w:rsidRPr="00964861">
        <w:rPr>
          <w:rFonts w:ascii="Arial" w:hAnsi="Arial" w:cs="Arial"/>
        </w:rPr>
        <w:t xml:space="preserve"> related to </w:t>
      </w:r>
      <w:r w:rsidR="00A6693C">
        <w:rPr>
          <w:rFonts w:ascii="Arial" w:hAnsi="Arial" w:cs="Arial"/>
        </w:rPr>
        <w:t>Fig.1 and Extended Data Fig</w:t>
      </w:r>
      <w:r>
        <w:rPr>
          <w:rFonts w:ascii="Arial" w:hAnsi="Arial" w:cs="Arial"/>
        </w:rPr>
        <w:t>s. 2-</w:t>
      </w:r>
      <w:r w:rsidR="00A6693C">
        <w:rPr>
          <w:rFonts w:ascii="Arial" w:hAnsi="Arial" w:cs="Arial"/>
        </w:rPr>
        <w:t>4</w:t>
      </w:r>
      <w:r>
        <w:rPr>
          <w:rFonts w:ascii="Arial" w:hAnsi="Arial" w:cs="Arial"/>
        </w:rPr>
        <w:t>.</w:t>
      </w:r>
    </w:p>
    <w:p w14:paraId="1D0EE783" w14:textId="54E09CE2" w:rsidR="00A6693C" w:rsidRPr="00964861" w:rsidRDefault="001604C0" w:rsidP="00A6693C">
      <w:pPr>
        <w:spacing w:after="0" w:line="240" w:lineRule="exact"/>
        <w:rPr>
          <w:rFonts w:ascii="Arial" w:hAnsi="Arial" w:cs="Arial"/>
        </w:rPr>
      </w:pPr>
      <w:r>
        <w:rPr>
          <w:rFonts w:ascii="Arial" w:hAnsi="Arial" w:cs="Arial"/>
        </w:rPr>
        <w:t>Supplementary Dataset 2</w:t>
      </w:r>
      <w:r w:rsidR="00A6693C" w:rsidRPr="00964861">
        <w:rPr>
          <w:rFonts w:ascii="Arial" w:hAnsi="Arial" w:cs="Arial"/>
        </w:rPr>
        <w:t xml:space="preserve">. </w:t>
      </w:r>
      <w:r w:rsidR="00610B85" w:rsidRPr="00964861">
        <w:rPr>
          <w:rFonts w:ascii="Arial" w:hAnsi="Arial" w:cs="Arial"/>
        </w:rPr>
        <w:t>Raw statistical data for t</w:t>
      </w:r>
      <w:r w:rsidR="00610B85">
        <w:rPr>
          <w:rFonts w:ascii="Arial" w:hAnsi="Arial" w:cs="Arial"/>
        </w:rPr>
        <w:t>he study, related to Figs.1-2 and Extended Data Figs. 1-2, and 7</w:t>
      </w:r>
      <w:r w:rsidR="00610B85" w:rsidRPr="00964861">
        <w:rPr>
          <w:rFonts w:ascii="Arial" w:hAnsi="Arial" w:cs="Arial"/>
        </w:rPr>
        <w:t>.</w:t>
      </w:r>
    </w:p>
    <w:p w14:paraId="5FD5B7ED" w14:textId="77777777" w:rsidR="00610B85" w:rsidRPr="00964861" w:rsidRDefault="001604C0" w:rsidP="00610B85">
      <w:pPr>
        <w:spacing w:after="0" w:line="240" w:lineRule="exact"/>
        <w:rPr>
          <w:rFonts w:ascii="Arial" w:hAnsi="Arial" w:cs="Arial"/>
        </w:rPr>
      </w:pPr>
      <w:r>
        <w:rPr>
          <w:rFonts w:ascii="Arial" w:hAnsi="Arial" w:cs="Arial"/>
        </w:rPr>
        <w:t>Supplementary Dataset 3</w:t>
      </w:r>
      <w:r w:rsidR="00A6693C" w:rsidRPr="00964861">
        <w:rPr>
          <w:rFonts w:ascii="Arial" w:hAnsi="Arial" w:cs="Arial"/>
        </w:rPr>
        <w:t xml:space="preserve">. </w:t>
      </w:r>
      <w:r w:rsidR="00610B85" w:rsidRPr="00964861">
        <w:rPr>
          <w:rFonts w:ascii="Arial" w:hAnsi="Arial" w:cs="Arial"/>
        </w:rPr>
        <w:t>List of differentially expressed genes in PCCOs an</w:t>
      </w:r>
      <w:r w:rsidR="00610B85">
        <w:rPr>
          <w:rFonts w:ascii="Arial" w:hAnsi="Arial" w:cs="Arial"/>
        </w:rPr>
        <w:t>d</w:t>
      </w:r>
      <w:r w:rsidR="00610B85" w:rsidRPr="00964861">
        <w:rPr>
          <w:rFonts w:ascii="Arial" w:hAnsi="Arial" w:cs="Arial"/>
        </w:rPr>
        <w:t xml:space="preserve"> COs upon SARS-CoV-2 i</w:t>
      </w:r>
      <w:r w:rsidR="00610B85">
        <w:rPr>
          <w:rFonts w:ascii="Arial" w:hAnsi="Arial" w:cs="Arial"/>
        </w:rPr>
        <w:t>nfection, related to Figs.1-2 and Extended Data Fig. 5</w:t>
      </w:r>
      <w:r w:rsidR="00610B85" w:rsidRPr="00964861">
        <w:rPr>
          <w:rFonts w:ascii="Arial" w:hAnsi="Arial" w:cs="Arial"/>
        </w:rPr>
        <w:t>.</w:t>
      </w:r>
    </w:p>
    <w:p w14:paraId="62C07726" w14:textId="3C639F3C" w:rsidR="00A6693C" w:rsidRPr="00964861" w:rsidRDefault="00A6693C" w:rsidP="00A6693C">
      <w:pPr>
        <w:spacing w:after="0" w:line="240" w:lineRule="exact"/>
        <w:rPr>
          <w:rFonts w:ascii="Arial" w:hAnsi="Arial" w:cs="Arial"/>
        </w:rPr>
      </w:pPr>
    </w:p>
    <w:p w14:paraId="3902C753" w14:textId="77777777" w:rsidR="00BD0E24" w:rsidRDefault="00BD0E24" w:rsidP="00633B79">
      <w:pPr>
        <w:spacing w:after="120"/>
        <w:jc w:val="both"/>
        <w:rPr>
          <w:rFonts w:ascii="Arial" w:hAnsi="Arial" w:cs="Arial"/>
          <w:b/>
          <w:sz w:val="20"/>
          <w:szCs w:val="20"/>
        </w:rPr>
      </w:pPr>
    </w:p>
    <w:p w14:paraId="258035F3" w14:textId="6B3676FB" w:rsidR="00BD0E24" w:rsidRDefault="00BD0E24" w:rsidP="00633B79">
      <w:pPr>
        <w:spacing w:after="120"/>
        <w:jc w:val="both"/>
        <w:rPr>
          <w:rFonts w:ascii="Arial" w:hAnsi="Arial" w:cs="Arial"/>
          <w:b/>
          <w:sz w:val="20"/>
          <w:szCs w:val="20"/>
        </w:rPr>
      </w:pPr>
      <w:r>
        <w:rPr>
          <w:rFonts w:ascii="Arial" w:hAnsi="Arial" w:cs="Arial"/>
          <w:b/>
          <w:sz w:val="20"/>
          <w:szCs w:val="20"/>
        </w:rPr>
        <w:t>Supplementary notes</w:t>
      </w:r>
    </w:p>
    <w:p w14:paraId="237F6296" w14:textId="6D609554" w:rsidR="00BD0E24" w:rsidRPr="00C07239" w:rsidRDefault="00BD0E24" w:rsidP="00633B79">
      <w:pPr>
        <w:spacing w:after="120"/>
        <w:jc w:val="both"/>
        <w:rPr>
          <w:rFonts w:ascii="Arial" w:hAnsi="Arial" w:cs="Arial"/>
          <w:sz w:val="20"/>
          <w:szCs w:val="20"/>
        </w:rPr>
      </w:pPr>
      <w:r w:rsidRPr="00C07239">
        <w:rPr>
          <w:rFonts w:ascii="Arial" w:hAnsi="Arial" w:cs="Arial"/>
          <w:sz w:val="20"/>
          <w:szCs w:val="20"/>
        </w:rPr>
        <w:t>Methods</w:t>
      </w:r>
      <w:r w:rsidR="007B6DE6" w:rsidRPr="00C07239">
        <w:rPr>
          <w:rFonts w:ascii="Arial" w:hAnsi="Arial" w:cs="Arial"/>
          <w:sz w:val="20"/>
          <w:szCs w:val="20"/>
        </w:rPr>
        <w:t xml:space="preserve"> in details </w:t>
      </w:r>
    </w:p>
    <w:p w14:paraId="39F66863" w14:textId="63D8AE34" w:rsidR="00BD0E24" w:rsidRDefault="00C07239" w:rsidP="00633B79">
      <w:pPr>
        <w:spacing w:after="120"/>
        <w:jc w:val="both"/>
        <w:rPr>
          <w:rFonts w:ascii="Arial" w:hAnsi="Arial" w:cs="Arial"/>
          <w:b/>
          <w:sz w:val="20"/>
          <w:szCs w:val="20"/>
        </w:rPr>
      </w:pPr>
      <w:r>
        <w:rPr>
          <w:rFonts w:ascii="Arial" w:hAnsi="Arial" w:cs="Arial"/>
          <w:b/>
          <w:sz w:val="20"/>
          <w:szCs w:val="20"/>
        </w:rPr>
        <w:t>Report Summary</w:t>
      </w:r>
    </w:p>
    <w:p w14:paraId="3AA59B5C" w14:textId="2D4DB59F" w:rsidR="00BD0E24" w:rsidRDefault="007B6DE6" w:rsidP="00633B79">
      <w:pPr>
        <w:spacing w:after="120"/>
        <w:jc w:val="both"/>
        <w:rPr>
          <w:rFonts w:ascii="Arial" w:hAnsi="Arial" w:cs="Arial"/>
          <w:b/>
          <w:sz w:val="20"/>
          <w:szCs w:val="20"/>
        </w:rPr>
      </w:pPr>
      <w:r>
        <w:rPr>
          <w:rFonts w:ascii="Arial" w:hAnsi="Arial" w:cs="Arial"/>
          <w:b/>
          <w:sz w:val="20"/>
          <w:szCs w:val="20"/>
        </w:rPr>
        <w:t>Editorial Policy Checklist</w:t>
      </w:r>
    </w:p>
    <w:p w14:paraId="42425153" w14:textId="77777777" w:rsidR="00633B79" w:rsidRDefault="00633B79" w:rsidP="00633B79">
      <w:pPr>
        <w:spacing w:after="120"/>
        <w:jc w:val="both"/>
        <w:rPr>
          <w:rFonts w:ascii="Arial" w:hAnsi="Arial" w:cs="Arial"/>
          <w:b/>
          <w:sz w:val="20"/>
          <w:szCs w:val="20"/>
        </w:rPr>
      </w:pPr>
    </w:p>
    <w:p w14:paraId="0536BE7D" w14:textId="77777777" w:rsidR="00633B79" w:rsidRDefault="00633B79" w:rsidP="00633B79">
      <w:pPr>
        <w:spacing w:after="120"/>
        <w:jc w:val="both"/>
        <w:rPr>
          <w:rFonts w:ascii="Arial" w:hAnsi="Arial" w:cs="Arial"/>
          <w:b/>
          <w:sz w:val="20"/>
          <w:szCs w:val="20"/>
        </w:rPr>
      </w:pPr>
    </w:p>
    <w:p w14:paraId="20367304" w14:textId="77777777" w:rsidR="00633B79" w:rsidRDefault="00633B79" w:rsidP="00633B79">
      <w:pPr>
        <w:spacing w:after="120"/>
        <w:jc w:val="both"/>
        <w:rPr>
          <w:rFonts w:ascii="Arial" w:hAnsi="Arial" w:cs="Arial"/>
          <w:b/>
          <w:sz w:val="20"/>
          <w:szCs w:val="20"/>
        </w:rPr>
      </w:pPr>
    </w:p>
    <w:p w14:paraId="63E71D5E" w14:textId="77777777" w:rsidR="00633B79" w:rsidRDefault="00633B79" w:rsidP="00633B79">
      <w:pPr>
        <w:spacing w:after="120"/>
        <w:jc w:val="both"/>
        <w:rPr>
          <w:rFonts w:ascii="Arial" w:hAnsi="Arial" w:cs="Arial"/>
          <w:b/>
          <w:sz w:val="20"/>
          <w:szCs w:val="20"/>
        </w:rPr>
      </w:pPr>
    </w:p>
    <w:p w14:paraId="345E92D7" w14:textId="77777777" w:rsidR="00633B79" w:rsidRDefault="00633B79" w:rsidP="00633B79">
      <w:pPr>
        <w:spacing w:after="120"/>
        <w:jc w:val="both"/>
        <w:rPr>
          <w:rFonts w:ascii="Arial" w:hAnsi="Arial" w:cs="Arial"/>
          <w:b/>
          <w:sz w:val="20"/>
          <w:szCs w:val="20"/>
        </w:rPr>
      </w:pPr>
    </w:p>
    <w:p w14:paraId="2B3406F7" w14:textId="77777777" w:rsidR="00633B79" w:rsidRDefault="00633B79" w:rsidP="00633B79">
      <w:pPr>
        <w:spacing w:after="120"/>
        <w:jc w:val="both"/>
        <w:rPr>
          <w:rFonts w:ascii="Arial" w:hAnsi="Arial" w:cs="Arial"/>
          <w:b/>
          <w:sz w:val="20"/>
          <w:szCs w:val="20"/>
        </w:rPr>
      </w:pPr>
    </w:p>
    <w:p w14:paraId="05FC08CD" w14:textId="77777777" w:rsidR="00633B79" w:rsidRDefault="00633B79" w:rsidP="00633B79">
      <w:pPr>
        <w:spacing w:after="120"/>
        <w:jc w:val="both"/>
        <w:rPr>
          <w:rFonts w:ascii="Arial" w:hAnsi="Arial" w:cs="Arial"/>
          <w:b/>
          <w:sz w:val="20"/>
          <w:szCs w:val="20"/>
        </w:rPr>
      </w:pPr>
    </w:p>
    <w:p w14:paraId="29E2C0A0" w14:textId="69199352" w:rsidR="00021ABA" w:rsidRPr="00BD0E24" w:rsidRDefault="00021ABA" w:rsidP="00BD0E24">
      <w:pPr>
        <w:rPr>
          <w:rFonts w:ascii="Arial" w:hAnsi="Arial" w:cs="Arial"/>
          <w:b/>
          <w:sz w:val="20"/>
          <w:szCs w:val="20"/>
        </w:rPr>
      </w:pPr>
      <w:r>
        <w:rPr>
          <w:rFonts w:ascii="Arial" w:eastAsia="Times New Roman" w:hAnsi="Arial" w:cs="Arial"/>
          <w:b/>
          <w:color w:val="000000" w:themeColor="text1"/>
          <w:shd w:val="clear" w:color="auto" w:fill="FFFFFF"/>
        </w:rPr>
        <w:t xml:space="preserve">Extended data Fig.1 </w:t>
      </w:r>
      <w:r w:rsidR="00C07239">
        <w:rPr>
          <w:rFonts w:ascii="Arial" w:eastAsia="Times New Roman" w:hAnsi="Arial" w:cs="Arial"/>
          <w:b/>
          <w:color w:val="000000" w:themeColor="text1"/>
          <w:shd w:val="clear" w:color="auto" w:fill="FFFFFF"/>
        </w:rPr>
        <w:t>PLCs show appreciable ACE2 expression level.</w:t>
      </w:r>
      <w:r>
        <w:rPr>
          <w:rFonts w:ascii="Arial" w:eastAsia="Times New Roman" w:hAnsi="Arial" w:cs="Arial"/>
          <w:b/>
          <w:color w:val="000000" w:themeColor="text1"/>
          <w:shd w:val="clear" w:color="auto" w:fill="FFFFFF"/>
        </w:rPr>
        <w:t xml:space="preserve"> </w:t>
      </w:r>
    </w:p>
    <w:p w14:paraId="7B048234" w14:textId="0D698845" w:rsidR="00021ABA" w:rsidRDefault="00021ABA" w:rsidP="00A6693C">
      <w:pPr>
        <w:spacing w:after="0" w:line="240" w:lineRule="auto"/>
        <w:jc w:val="both"/>
        <w:rPr>
          <w:rFonts w:ascii="Arial" w:eastAsia="Times New Roman" w:hAnsi="Arial" w:cs="Arial"/>
          <w:b/>
          <w:color w:val="000000" w:themeColor="text1"/>
          <w:shd w:val="clear" w:color="auto" w:fill="FFFFFF"/>
        </w:rPr>
      </w:pPr>
      <w:r>
        <w:rPr>
          <w:rFonts w:ascii="Arial" w:eastAsia="Times New Roman" w:hAnsi="Arial" w:cs="Arial"/>
          <w:b/>
          <w:noProof/>
          <w:color w:val="000000" w:themeColor="text1"/>
          <w:shd w:val="clear" w:color="auto" w:fill="FFFFFF"/>
          <w:lang w:eastAsia="zh-CN"/>
        </w:rPr>
        <w:drawing>
          <wp:inline distT="0" distB="0" distL="0" distR="0" wp14:anchorId="179C7754" wp14:editId="0BCB32D3">
            <wp:extent cx="5911850" cy="1689100"/>
            <wp:effectExtent l="0" t="0" r="6350" b="12700"/>
            <wp:docPr id="1" name="Picture 1" descr="Extended%20Data%20Figs/Extended%20Data%20Fig.%201-N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tended%20Data%20Figs/Extended%20Data%20Fig.%201-NMED.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11850" cy="1689100"/>
                    </a:xfrm>
                    <a:prstGeom prst="rect">
                      <a:avLst/>
                    </a:prstGeom>
                    <a:noFill/>
                    <a:ln>
                      <a:noFill/>
                    </a:ln>
                  </pic:spPr>
                </pic:pic>
              </a:graphicData>
            </a:graphic>
          </wp:inline>
        </w:drawing>
      </w:r>
    </w:p>
    <w:p w14:paraId="7703FB0D" w14:textId="242398FF" w:rsidR="00021ABA" w:rsidRDefault="009852BC" w:rsidP="00A6693C">
      <w:pPr>
        <w:spacing w:after="0" w:line="240" w:lineRule="auto"/>
        <w:jc w:val="both"/>
        <w:rPr>
          <w:rFonts w:ascii="Arial" w:eastAsia="Times New Roman" w:hAnsi="Arial" w:cs="Arial"/>
          <w:b/>
          <w:color w:val="000000" w:themeColor="text1"/>
          <w:shd w:val="clear" w:color="auto" w:fill="FFFFFF"/>
        </w:rPr>
      </w:pPr>
      <w:r>
        <w:rPr>
          <w:rFonts w:ascii="Arial" w:eastAsia="Times New Roman" w:hAnsi="Arial" w:cs="Arial"/>
          <w:b/>
          <w:color w:val="000000" w:themeColor="text1"/>
          <w:shd w:val="clear" w:color="auto" w:fill="FFFFFF"/>
        </w:rPr>
        <w:t xml:space="preserve">a. </w:t>
      </w:r>
      <w:r>
        <w:rPr>
          <w:rFonts w:ascii="Arial" w:hAnsi="Arial" w:cs="Arial"/>
        </w:rPr>
        <w:t xml:space="preserve">RT-qPCR shows elevated mRNA expression level of </w:t>
      </w:r>
      <w:r w:rsidRPr="00850090">
        <w:rPr>
          <w:rFonts w:ascii="Arial" w:hAnsi="Arial" w:cs="Arial"/>
          <w:i/>
        </w:rPr>
        <w:t>ACE2</w:t>
      </w:r>
      <w:r>
        <w:rPr>
          <w:rFonts w:ascii="Arial" w:hAnsi="Arial" w:cs="Arial"/>
        </w:rPr>
        <w:t xml:space="preserve"> in PLCs. </w:t>
      </w:r>
      <w:r w:rsidRPr="002623B1">
        <w:rPr>
          <w:rFonts w:ascii="Arial" w:hAnsi="Arial" w:cs="Arial"/>
          <w:i/>
        </w:rPr>
        <w:t>GAPDH</w:t>
      </w:r>
      <w:r>
        <w:rPr>
          <w:rFonts w:ascii="Arial" w:hAnsi="Arial" w:cs="Arial"/>
          <w:iCs/>
        </w:rPr>
        <w:t xml:space="preserve">: </w:t>
      </w:r>
      <w:r w:rsidRPr="002623B1">
        <w:rPr>
          <w:rFonts w:ascii="Arial" w:hAnsi="Arial" w:cs="Arial"/>
          <w:iCs/>
        </w:rPr>
        <w:t>reference</w:t>
      </w:r>
      <w:r>
        <w:rPr>
          <w:rFonts w:ascii="Arial" w:hAnsi="Arial" w:cs="Arial"/>
        </w:rPr>
        <w:t xml:space="preserve"> control, Hela-ACE2 stable cell line used as positive control, Hela cells used as negative control. </w:t>
      </w:r>
      <w:r>
        <w:rPr>
          <w:rFonts w:ascii="Arial" w:eastAsia="Times New Roman" w:hAnsi="Arial" w:cs="Arial"/>
          <w:color w:val="000000" w:themeColor="text1"/>
          <w:shd w:val="clear" w:color="auto" w:fill="FFFFFF"/>
        </w:rPr>
        <w:t xml:space="preserve">n=12 includes 3 independent biological replicates and 4 technical replicates for each of the biological replicate. Multiple t-test was used to calculate significance followed by a Sidak multiple-comparison test correction. **** p&lt;0.00001. </w:t>
      </w:r>
      <w:r>
        <w:rPr>
          <w:rFonts w:ascii="Arial" w:hAnsi="Arial" w:cs="Arial"/>
          <w:b/>
        </w:rPr>
        <w:t>b</w:t>
      </w:r>
      <w:r w:rsidR="00833596">
        <w:rPr>
          <w:rFonts w:ascii="Arial" w:hAnsi="Arial" w:cs="Arial"/>
          <w:b/>
        </w:rPr>
        <w:t>-c</w:t>
      </w:r>
      <w:r>
        <w:rPr>
          <w:rFonts w:ascii="Arial" w:hAnsi="Arial" w:cs="Arial"/>
          <w:b/>
        </w:rPr>
        <w:t>.</w:t>
      </w:r>
      <w:r>
        <w:rPr>
          <w:rFonts w:ascii="Arial" w:hAnsi="Arial" w:cs="Arial"/>
        </w:rPr>
        <w:t xml:space="preserve"> Western Blot shows ACE2 expression level in PLCs. </w:t>
      </w:r>
      <w:r w:rsidRPr="00850090">
        <w:rPr>
          <w:rFonts w:ascii="Arial" w:hAnsi="Arial" w:cs="Arial"/>
        </w:rPr>
        <w:t>β</w:t>
      </w:r>
      <w:r>
        <w:rPr>
          <w:rFonts w:ascii="Arial" w:hAnsi="Arial" w:cs="Arial"/>
        </w:rPr>
        <w:t>-actin used as loading control. Overexpression of ACE2 in HEK293T cells was used to qualify the antibody (</w:t>
      </w:r>
      <w:r w:rsidRPr="00A74FA3">
        <w:rPr>
          <w:rFonts w:ascii="Arial" w:hAnsi="Arial" w:cs="Arial"/>
          <w:b/>
        </w:rPr>
        <w:t>c</w:t>
      </w:r>
      <w:r>
        <w:rPr>
          <w:rFonts w:ascii="Arial" w:hAnsi="Arial" w:cs="Arial"/>
        </w:rPr>
        <w:t>). Hela cells used as negative control. Arrow</w:t>
      </w:r>
      <w:r w:rsidR="00AF47CD">
        <w:rPr>
          <w:rFonts w:ascii="Arial" w:hAnsi="Arial" w:cs="Arial"/>
        </w:rPr>
        <w:t>s</w:t>
      </w:r>
      <w:r>
        <w:rPr>
          <w:rFonts w:ascii="Arial" w:hAnsi="Arial" w:cs="Arial"/>
        </w:rPr>
        <w:t xml:space="preserve">: ACE2 band. </w:t>
      </w:r>
      <w:r>
        <w:rPr>
          <w:rFonts w:ascii="Arial" w:eastAsia="Times New Roman" w:hAnsi="Arial" w:cs="Arial"/>
          <w:b/>
          <w:color w:val="000000" w:themeColor="text1"/>
          <w:shd w:val="clear" w:color="auto" w:fill="FFFFFF"/>
        </w:rPr>
        <w:t>d.</w:t>
      </w:r>
      <w:r w:rsidRPr="00B61597">
        <w:rPr>
          <w:rFonts w:ascii="Arial" w:eastAsia="Times New Roman" w:hAnsi="Arial" w:cs="Arial"/>
          <w:color w:val="000000" w:themeColor="text1"/>
          <w:shd w:val="clear" w:color="auto" w:fill="FFFFFF"/>
        </w:rPr>
        <w:t xml:space="preserve"> Immunostaining shows </w:t>
      </w:r>
      <w:r>
        <w:rPr>
          <w:rFonts w:ascii="Arial" w:eastAsia="Times New Roman" w:hAnsi="Arial" w:cs="Arial"/>
          <w:color w:val="000000" w:themeColor="text1"/>
          <w:shd w:val="clear" w:color="auto" w:fill="FFFFFF"/>
        </w:rPr>
        <w:t xml:space="preserve">ACE2 </w:t>
      </w:r>
      <w:r w:rsidRPr="00B61597">
        <w:rPr>
          <w:rFonts w:ascii="Arial" w:eastAsia="Times New Roman" w:hAnsi="Arial" w:cs="Arial"/>
          <w:color w:val="000000" w:themeColor="text1"/>
          <w:shd w:val="clear" w:color="auto" w:fill="FFFFFF"/>
        </w:rPr>
        <w:t>expression</w:t>
      </w:r>
      <w:r>
        <w:rPr>
          <w:rFonts w:ascii="Arial" w:eastAsia="Times New Roman" w:hAnsi="Arial" w:cs="Arial"/>
          <w:color w:val="000000" w:themeColor="text1"/>
          <w:shd w:val="clear" w:color="auto" w:fill="FFFFFF"/>
        </w:rPr>
        <w:t xml:space="preserve"> in PLCs. PLCs were harvested for immunostaining against ACE2, shown in red. PLCs labeled with GFP in green, blue: DAPI, bar: 20</w:t>
      </w:r>
      <w:r w:rsidRPr="00152D87">
        <w:rPr>
          <w:rFonts w:ascii="Arial" w:eastAsia="Times New Roman" w:hAnsi="Arial" w:cs="Arial"/>
          <w:color w:val="000000" w:themeColor="text1"/>
          <w:shd w:val="clear" w:color="auto" w:fill="FFFFFF"/>
        </w:rPr>
        <w:t xml:space="preserve"> </w:t>
      </w:r>
      <w:r w:rsidRPr="00AB6B25">
        <w:rPr>
          <w:rFonts w:ascii="Arial" w:eastAsia="Times New Roman" w:hAnsi="Arial" w:cs="Arial"/>
          <w:color w:val="000000" w:themeColor="text1"/>
          <w:shd w:val="clear" w:color="auto" w:fill="FFFFFF"/>
        </w:rPr>
        <w:t>µ</w:t>
      </w:r>
      <w:r>
        <w:rPr>
          <w:rFonts w:ascii="Arial" w:eastAsia="Times New Roman" w:hAnsi="Arial" w:cs="Arial"/>
          <w:color w:val="000000" w:themeColor="text1"/>
          <w:shd w:val="clear" w:color="auto" w:fill="FFFFFF"/>
        </w:rPr>
        <w:t>m. Confocal xz/yz projections used to show colocalization.</w:t>
      </w:r>
    </w:p>
    <w:p w14:paraId="6EC30CCB" w14:textId="77777777" w:rsidR="00021ABA" w:rsidRDefault="00021ABA" w:rsidP="00A6693C">
      <w:pPr>
        <w:spacing w:after="0" w:line="240" w:lineRule="auto"/>
        <w:jc w:val="both"/>
        <w:rPr>
          <w:rFonts w:ascii="Arial" w:eastAsia="Times New Roman" w:hAnsi="Arial" w:cs="Arial"/>
          <w:b/>
          <w:color w:val="000000" w:themeColor="text1"/>
          <w:shd w:val="clear" w:color="auto" w:fill="FFFFFF"/>
        </w:rPr>
      </w:pPr>
    </w:p>
    <w:p w14:paraId="4BCEB750" w14:textId="77777777" w:rsidR="00021ABA" w:rsidRDefault="00021ABA" w:rsidP="00A6693C">
      <w:pPr>
        <w:spacing w:after="0" w:line="240" w:lineRule="auto"/>
        <w:jc w:val="both"/>
        <w:rPr>
          <w:rFonts w:ascii="Arial" w:eastAsia="Times New Roman" w:hAnsi="Arial" w:cs="Arial"/>
          <w:b/>
          <w:color w:val="000000" w:themeColor="text1"/>
          <w:shd w:val="clear" w:color="auto" w:fill="FFFFFF"/>
        </w:rPr>
      </w:pPr>
    </w:p>
    <w:p w14:paraId="545B63BC" w14:textId="77777777" w:rsidR="00021ABA" w:rsidRDefault="00021ABA" w:rsidP="00A6693C">
      <w:pPr>
        <w:spacing w:after="0" w:line="240" w:lineRule="auto"/>
        <w:jc w:val="both"/>
        <w:rPr>
          <w:rFonts w:ascii="Arial" w:eastAsia="Times New Roman" w:hAnsi="Arial" w:cs="Arial"/>
          <w:b/>
          <w:color w:val="000000" w:themeColor="text1"/>
          <w:shd w:val="clear" w:color="auto" w:fill="FFFFFF"/>
        </w:rPr>
      </w:pPr>
    </w:p>
    <w:p w14:paraId="510DFDCF" w14:textId="77777777" w:rsidR="00021ABA" w:rsidRDefault="00021ABA" w:rsidP="00A6693C">
      <w:pPr>
        <w:spacing w:after="0" w:line="240" w:lineRule="auto"/>
        <w:jc w:val="both"/>
        <w:rPr>
          <w:rFonts w:ascii="Arial" w:eastAsia="Times New Roman" w:hAnsi="Arial" w:cs="Arial"/>
          <w:b/>
          <w:color w:val="000000" w:themeColor="text1"/>
          <w:shd w:val="clear" w:color="auto" w:fill="FFFFFF"/>
        </w:rPr>
      </w:pPr>
    </w:p>
    <w:p w14:paraId="20CED83A" w14:textId="77777777" w:rsidR="00021ABA" w:rsidRDefault="00021ABA" w:rsidP="00A6693C">
      <w:pPr>
        <w:spacing w:after="0" w:line="240" w:lineRule="auto"/>
        <w:jc w:val="both"/>
        <w:rPr>
          <w:rFonts w:ascii="Arial" w:eastAsia="Times New Roman" w:hAnsi="Arial" w:cs="Arial"/>
          <w:b/>
          <w:color w:val="000000" w:themeColor="text1"/>
          <w:shd w:val="clear" w:color="auto" w:fill="FFFFFF"/>
        </w:rPr>
      </w:pPr>
    </w:p>
    <w:p w14:paraId="3A49DD5F" w14:textId="77777777" w:rsidR="00021ABA" w:rsidRDefault="00021ABA" w:rsidP="00A6693C">
      <w:pPr>
        <w:spacing w:after="0" w:line="240" w:lineRule="auto"/>
        <w:jc w:val="both"/>
        <w:rPr>
          <w:rFonts w:ascii="Arial" w:eastAsia="Times New Roman" w:hAnsi="Arial" w:cs="Arial"/>
          <w:b/>
          <w:color w:val="000000" w:themeColor="text1"/>
          <w:shd w:val="clear" w:color="auto" w:fill="FFFFFF"/>
        </w:rPr>
      </w:pPr>
    </w:p>
    <w:p w14:paraId="3EBE571C" w14:textId="77777777" w:rsidR="00021ABA" w:rsidRDefault="00021ABA" w:rsidP="00A6693C">
      <w:pPr>
        <w:spacing w:after="0" w:line="240" w:lineRule="auto"/>
        <w:jc w:val="both"/>
        <w:rPr>
          <w:rFonts w:ascii="Arial" w:eastAsia="Times New Roman" w:hAnsi="Arial" w:cs="Arial"/>
          <w:b/>
          <w:color w:val="000000" w:themeColor="text1"/>
          <w:shd w:val="clear" w:color="auto" w:fill="FFFFFF"/>
        </w:rPr>
      </w:pPr>
    </w:p>
    <w:p w14:paraId="27209F98" w14:textId="77777777" w:rsidR="00021ABA" w:rsidRDefault="00021ABA" w:rsidP="00A6693C">
      <w:pPr>
        <w:spacing w:after="0" w:line="240" w:lineRule="auto"/>
        <w:jc w:val="both"/>
        <w:rPr>
          <w:rFonts w:ascii="Arial" w:eastAsia="Times New Roman" w:hAnsi="Arial" w:cs="Arial"/>
          <w:b/>
          <w:color w:val="000000" w:themeColor="text1"/>
          <w:shd w:val="clear" w:color="auto" w:fill="FFFFFF"/>
        </w:rPr>
      </w:pPr>
    </w:p>
    <w:p w14:paraId="29975C91" w14:textId="77777777" w:rsidR="00021ABA" w:rsidRDefault="00021ABA" w:rsidP="00A6693C">
      <w:pPr>
        <w:spacing w:after="0" w:line="240" w:lineRule="auto"/>
        <w:jc w:val="both"/>
        <w:rPr>
          <w:rFonts w:ascii="Arial" w:eastAsia="Times New Roman" w:hAnsi="Arial" w:cs="Arial"/>
          <w:b/>
          <w:color w:val="000000" w:themeColor="text1"/>
          <w:shd w:val="clear" w:color="auto" w:fill="FFFFFF"/>
        </w:rPr>
      </w:pPr>
    </w:p>
    <w:p w14:paraId="2EC6F20E" w14:textId="77777777" w:rsidR="00021ABA" w:rsidRDefault="00021ABA" w:rsidP="00A6693C">
      <w:pPr>
        <w:spacing w:after="0" w:line="240" w:lineRule="auto"/>
        <w:jc w:val="both"/>
        <w:rPr>
          <w:rFonts w:ascii="Arial" w:eastAsia="Times New Roman" w:hAnsi="Arial" w:cs="Arial"/>
          <w:b/>
          <w:color w:val="000000" w:themeColor="text1"/>
          <w:shd w:val="clear" w:color="auto" w:fill="FFFFFF"/>
        </w:rPr>
      </w:pPr>
    </w:p>
    <w:p w14:paraId="249D7AB6" w14:textId="77777777" w:rsidR="00021ABA" w:rsidRDefault="00021ABA" w:rsidP="00A6693C">
      <w:pPr>
        <w:spacing w:after="0" w:line="240" w:lineRule="auto"/>
        <w:jc w:val="both"/>
        <w:rPr>
          <w:rFonts w:ascii="Arial" w:eastAsia="Times New Roman" w:hAnsi="Arial" w:cs="Arial"/>
          <w:b/>
          <w:color w:val="000000" w:themeColor="text1"/>
          <w:shd w:val="clear" w:color="auto" w:fill="FFFFFF"/>
        </w:rPr>
      </w:pPr>
    </w:p>
    <w:p w14:paraId="48796212" w14:textId="77777777" w:rsidR="00021ABA" w:rsidRDefault="00021ABA" w:rsidP="00A6693C">
      <w:pPr>
        <w:spacing w:after="0" w:line="240" w:lineRule="auto"/>
        <w:jc w:val="both"/>
        <w:rPr>
          <w:rFonts w:ascii="Arial" w:eastAsia="Times New Roman" w:hAnsi="Arial" w:cs="Arial"/>
          <w:b/>
          <w:color w:val="000000" w:themeColor="text1"/>
          <w:shd w:val="clear" w:color="auto" w:fill="FFFFFF"/>
        </w:rPr>
      </w:pPr>
    </w:p>
    <w:p w14:paraId="73B43117" w14:textId="77777777" w:rsidR="00021ABA" w:rsidRDefault="00021ABA" w:rsidP="00A6693C">
      <w:pPr>
        <w:spacing w:after="0" w:line="240" w:lineRule="auto"/>
        <w:jc w:val="both"/>
        <w:rPr>
          <w:rFonts w:ascii="Arial" w:eastAsia="Times New Roman" w:hAnsi="Arial" w:cs="Arial"/>
          <w:b/>
          <w:color w:val="000000" w:themeColor="text1"/>
          <w:shd w:val="clear" w:color="auto" w:fill="FFFFFF"/>
        </w:rPr>
      </w:pPr>
    </w:p>
    <w:p w14:paraId="62CC366A" w14:textId="77777777" w:rsidR="00021ABA" w:rsidRDefault="00021ABA" w:rsidP="00A6693C">
      <w:pPr>
        <w:spacing w:after="0" w:line="240" w:lineRule="auto"/>
        <w:jc w:val="both"/>
        <w:rPr>
          <w:rFonts w:ascii="Arial" w:eastAsia="Times New Roman" w:hAnsi="Arial" w:cs="Arial"/>
          <w:b/>
          <w:color w:val="000000" w:themeColor="text1"/>
          <w:shd w:val="clear" w:color="auto" w:fill="FFFFFF"/>
        </w:rPr>
      </w:pPr>
    </w:p>
    <w:p w14:paraId="4F507279" w14:textId="77777777" w:rsidR="00021ABA" w:rsidRDefault="00021ABA" w:rsidP="00A6693C">
      <w:pPr>
        <w:spacing w:after="0" w:line="240" w:lineRule="auto"/>
        <w:jc w:val="both"/>
        <w:rPr>
          <w:rFonts w:ascii="Arial" w:eastAsia="Times New Roman" w:hAnsi="Arial" w:cs="Arial"/>
          <w:b/>
          <w:color w:val="000000" w:themeColor="text1"/>
          <w:shd w:val="clear" w:color="auto" w:fill="FFFFFF"/>
        </w:rPr>
      </w:pPr>
    </w:p>
    <w:p w14:paraId="5C44705C" w14:textId="77777777" w:rsidR="00021ABA" w:rsidRDefault="00021ABA" w:rsidP="00A6693C">
      <w:pPr>
        <w:spacing w:after="0" w:line="240" w:lineRule="auto"/>
        <w:jc w:val="both"/>
        <w:rPr>
          <w:rFonts w:ascii="Arial" w:eastAsia="Times New Roman" w:hAnsi="Arial" w:cs="Arial"/>
          <w:b/>
          <w:color w:val="000000" w:themeColor="text1"/>
          <w:shd w:val="clear" w:color="auto" w:fill="FFFFFF"/>
        </w:rPr>
      </w:pPr>
    </w:p>
    <w:p w14:paraId="04155B76" w14:textId="77777777" w:rsidR="005C64DA" w:rsidRDefault="005C64DA" w:rsidP="00A6693C">
      <w:pPr>
        <w:spacing w:after="0" w:line="240" w:lineRule="auto"/>
        <w:jc w:val="both"/>
        <w:rPr>
          <w:rFonts w:ascii="Arial" w:eastAsia="Times New Roman" w:hAnsi="Arial" w:cs="Arial"/>
          <w:b/>
          <w:color w:val="000000" w:themeColor="text1"/>
          <w:shd w:val="clear" w:color="auto" w:fill="FFFFFF"/>
        </w:rPr>
      </w:pPr>
    </w:p>
    <w:p w14:paraId="42626355" w14:textId="77777777" w:rsidR="005C64DA" w:rsidRDefault="005C64DA" w:rsidP="00A6693C">
      <w:pPr>
        <w:spacing w:after="0" w:line="240" w:lineRule="auto"/>
        <w:jc w:val="both"/>
        <w:rPr>
          <w:rFonts w:ascii="Arial" w:eastAsia="Times New Roman" w:hAnsi="Arial" w:cs="Arial"/>
          <w:b/>
          <w:color w:val="000000" w:themeColor="text1"/>
          <w:shd w:val="clear" w:color="auto" w:fill="FFFFFF"/>
        </w:rPr>
      </w:pPr>
    </w:p>
    <w:p w14:paraId="538986D3" w14:textId="77777777" w:rsidR="005C64DA" w:rsidRDefault="005C64DA" w:rsidP="00A6693C">
      <w:pPr>
        <w:spacing w:after="0" w:line="240" w:lineRule="auto"/>
        <w:jc w:val="both"/>
        <w:rPr>
          <w:rFonts w:ascii="Arial" w:eastAsia="Times New Roman" w:hAnsi="Arial" w:cs="Arial"/>
          <w:b/>
          <w:color w:val="000000" w:themeColor="text1"/>
          <w:shd w:val="clear" w:color="auto" w:fill="FFFFFF"/>
        </w:rPr>
      </w:pPr>
    </w:p>
    <w:p w14:paraId="5E062969" w14:textId="77777777" w:rsidR="005C64DA" w:rsidRDefault="005C64DA" w:rsidP="00A6693C">
      <w:pPr>
        <w:spacing w:after="0" w:line="240" w:lineRule="auto"/>
        <w:jc w:val="both"/>
        <w:rPr>
          <w:rFonts w:ascii="Arial" w:eastAsia="Times New Roman" w:hAnsi="Arial" w:cs="Arial"/>
          <w:b/>
          <w:color w:val="000000" w:themeColor="text1"/>
          <w:shd w:val="clear" w:color="auto" w:fill="FFFFFF"/>
        </w:rPr>
      </w:pPr>
    </w:p>
    <w:p w14:paraId="2D6F9C67" w14:textId="77777777" w:rsidR="005C64DA" w:rsidRDefault="005C64DA" w:rsidP="00A6693C">
      <w:pPr>
        <w:spacing w:after="0" w:line="240" w:lineRule="auto"/>
        <w:jc w:val="both"/>
        <w:rPr>
          <w:rFonts w:ascii="Arial" w:eastAsia="Times New Roman" w:hAnsi="Arial" w:cs="Arial"/>
          <w:b/>
          <w:color w:val="000000" w:themeColor="text1"/>
          <w:shd w:val="clear" w:color="auto" w:fill="FFFFFF"/>
        </w:rPr>
      </w:pPr>
    </w:p>
    <w:p w14:paraId="2DCFED8A" w14:textId="77777777" w:rsidR="005C64DA" w:rsidRDefault="005C64DA" w:rsidP="00A6693C">
      <w:pPr>
        <w:spacing w:after="0" w:line="240" w:lineRule="auto"/>
        <w:jc w:val="both"/>
        <w:rPr>
          <w:rFonts w:ascii="Arial" w:eastAsia="Times New Roman" w:hAnsi="Arial" w:cs="Arial"/>
          <w:b/>
          <w:color w:val="000000" w:themeColor="text1"/>
          <w:shd w:val="clear" w:color="auto" w:fill="FFFFFF"/>
        </w:rPr>
      </w:pPr>
    </w:p>
    <w:p w14:paraId="34902ADB" w14:textId="77777777" w:rsidR="00241015" w:rsidRDefault="00241015" w:rsidP="00A6693C">
      <w:pPr>
        <w:spacing w:after="0" w:line="240" w:lineRule="auto"/>
        <w:jc w:val="both"/>
        <w:rPr>
          <w:rFonts w:ascii="Arial" w:eastAsia="Times New Roman" w:hAnsi="Arial" w:cs="Arial"/>
          <w:b/>
          <w:color w:val="000000" w:themeColor="text1"/>
          <w:shd w:val="clear" w:color="auto" w:fill="FFFFFF"/>
        </w:rPr>
      </w:pPr>
    </w:p>
    <w:p w14:paraId="4484A084" w14:textId="77777777" w:rsidR="00833596" w:rsidRDefault="00833596">
      <w:pPr>
        <w:rPr>
          <w:rFonts w:ascii="Arial" w:eastAsia="Times New Roman" w:hAnsi="Arial" w:cs="Arial"/>
          <w:b/>
          <w:color w:val="000000" w:themeColor="text1"/>
          <w:shd w:val="clear" w:color="auto" w:fill="FFFFFF"/>
        </w:rPr>
      </w:pPr>
      <w:r>
        <w:rPr>
          <w:rFonts w:ascii="Arial" w:eastAsia="Times New Roman" w:hAnsi="Arial" w:cs="Arial"/>
          <w:b/>
          <w:color w:val="000000" w:themeColor="text1"/>
          <w:shd w:val="clear" w:color="auto" w:fill="FFFFFF"/>
        </w:rPr>
        <w:br w:type="page"/>
      </w:r>
    </w:p>
    <w:p w14:paraId="385B92FA" w14:textId="39C22662" w:rsidR="00633B79" w:rsidRDefault="00021ABA" w:rsidP="00833596">
      <w:pPr>
        <w:rPr>
          <w:rFonts w:ascii="Arial" w:eastAsia="Times New Roman" w:hAnsi="Arial" w:cs="Arial"/>
          <w:b/>
          <w:color w:val="000000" w:themeColor="text1"/>
          <w:shd w:val="clear" w:color="auto" w:fill="FFFFFF"/>
        </w:rPr>
      </w:pPr>
      <w:r>
        <w:rPr>
          <w:rFonts w:ascii="Arial" w:eastAsia="Times New Roman" w:hAnsi="Arial" w:cs="Arial"/>
          <w:b/>
          <w:color w:val="000000" w:themeColor="text1"/>
          <w:shd w:val="clear" w:color="auto" w:fill="FFFFFF"/>
        </w:rPr>
        <w:lastRenderedPageBreak/>
        <w:t>Extended Data Fig. 2</w:t>
      </w:r>
      <w:r w:rsidR="007B0294">
        <w:rPr>
          <w:rFonts w:ascii="Arial" w:eastAsia="Times New Roman" w:hAnsi="Arial" w:cs="Arial"/>
          <w:b/>
          <w:color w:val="000000" w:themeColor="text1"/>
          <w:shd w:val="clear" w:color="auto" w:fill="FFFFFF"/>
        </w:rPr>
        <w:t xml:space="preserve"> </w:t>
      </w:r>
      <w:r w:rsidR="00C07239">
        <w:rPr>
          <w:rFonts w:ascii="Arial" w:eastAsia="Times New Roman" w:hAnsi="Arial" w:cs="Arial"/>
          <w:b/>
          <w:color w:val="000000" w:themeColor="text1"/>
          <w:shd w:val="clear" w:color="auto" w:fill="FFFFFF"/>
        </w:rPr>
        <w:t xml:space="preserve">PCCOs </w:t>
      </w:r>
      <w:r w:rsidR="00B106B1">
        <w:rPr>
          <w:rFonts w:ascii="Arial" w:eastAsia="Times New Roman" w:hAnsi="Arial" w:cs="Arial"/>
          <w:b/>
          <w:color w:val="000000" w:themeColor="text1"/>
          <w:shd w:val="clear" w:color="auto" w:fill="FFFFFF"/>
        </w:rPr>
        <w:t>retain</w:t>
      </w:r>
      <w:r w:rsidR="00C07239">
        <w:rPr>
          <w:rFonts w:ascii="Arial" w:eastAsia="Times New Roman" w:hAnsi="Arial" w:cs="Arial"/>
          <w:b/>
          <w:color w:val="000000" w:themeColor="text1"/>
          <w:shd w:val="clear" w:color="auto" w:fill="FFFFFF"/>
        </w:rPr>
        <w:t xml:space="preserve"> COs </w:t>
      </w:r>
      <w:r w:rsidR="00B106B1">
        <w:rPr>
          <w:rFonts w:ascii="Arial" w:eastAsia="Times New Roman" w:hAnsi="Arial" w:cs="Arial"/>
          <w:b/>
          <w:color w:val="000000" w:themeColor="text1"/>
          <w:shd w:val="clear" w:color="auto" w:fill="FFFFFF"/>
        </w:rPr>
        <w:t xml:space="preserve">primary </w:t>
      </w:r>
      <w:r w:rsidR="00C07239">
        <w:rPr>
          <w:rFonts w:ascii="Arial" w:eastAsia="Times New Roman" w:hAnsi="Arial" w:cs="Arial"/>
          <w:b/>
          <w:color w:val="000000" w:themeColor="text1"/>
          <w:shd w:val="clear" w:color="auto" w:fill="FFFFFF"/>
        </w:rPr>
        <w:t>cellular composition and structure</w:t>
      </w:r>
    </w:p>
    <w:p w14:paraId="4C5375FB" w14:textId="18C3E729" w:rsidR="005C64DA" w:rsidRPr="007B0294" w:rsidRDefault="005C64DA" w:rsidP="005C64DA">
      <w:pPr>
        <w:spacing w:after="0" w:line="240" w:lineRule="auto"/>
        <w:jc w:val="center"/>
        <w:rPr>
          <w:rFonts w:ascii="Arial" w:eastAsia="Times New Roman" w:hAnsi="Arial" w:cs="Arial"/>
          <w:b/>
          <w:color w:val="000000" w:themeColor="text1"/>
          <w:shd w:val="clear" w:color="auto" w:fill="FFFFFF"/>
        </w:rPr>
      </w:pPr>
      <w:r>
        <w:rPr>
          <w:rFonts w:ascii="Arial" w:eastAsia="Times New Roman" w:hAnsi="Arial" w:cs="Arial"/>
          <w:b/>
          <w:noProof/>
          <w:color w:val="000000" w:themeColor="text1"/>
          <w:shd w:val="clear" w:color="auto" w:fill="FFFFFF"/>
          <w:lang w:eastAsia="zh-CN"/>
        </w:rPr>
        <w:drawing>
          <wp:inline distT="0" distB="0" distL="0" distR="0" wp14:anchorId="2BCA5A77" wp14:editId="4948FC11">
            <wp:extent cx="3709035" cy="3304846"/>
            <wp:effectExtent l="0" t="0" r="0" b="0"/>
            <wp:docPr id="5" name="Picture 5" descr="Extended%20Data%20Figs/Extended%20Data%20Fig.%202-N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xtended%20Data%20Figs/Extended%20Data%20Fig.%202-NMED.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09035" cy="3304846"/>
                    </a:xfrm>
                    <a:prstGeom prst="rect">
                      <a:avLst/>
                    </a:prstGeom>
                    <a:noFill/>
                    <a:ln>
                      <a:noFill/>
                    </a:ln>
                  </pic:spPr>
                </pic:pic>
              </a:graphicData>
            </a:graphic>
          </wp:inline>
        </w:drawing>
      </w:r>
    </w:p>
    <w:p w14:paraId="6FF7F787" w14:textId="396AE2D0" w:rsidR="005C64DA" w:rsidRPr="00004DB2" w:rsidRDefault="00241015" w:rsidP="00004DB2">
      <w:pPr>
        <w:spacing w:after="120" w:line="240" w:lineRule="exact"/>
        <w:jc w:val="both"/>
        <w:rPr>
          <w:rFonts w:ascii="Arial" w:hAnsi="Arial" w:cs="Arial"/>
          <w:b/>
          <w:sz w:val="20"/>
          <w:szCs w:val="20"/>
        </w:rPr>
      </w:pPr>
      <w:r>
        <w:rPr>
          <w:rFonts w:ascii="Arial" w:eastAsia="Times New Roman" w:hAnsi="Arial" w:cs="Arial"/>
          <w:b/>
          <w:color w:val="000000" w:themeColor="text1"/>
          <w:shd w:val="clear" w:color="auto" w:fill="FFFFFF"/>
        </w:rPr>
        <w:t xml:space="preserve">a. </w:t>
      </w:r>
      <w:r>
        <w:rPr>
          <w:rFonts w:ascii="Arial" w:eastAsia="Times New Roman" w:hAnsi="Arial" w:cs="Arial"/>
          <w:color w:val="000000" w:themeColor="text1"/>
          <w:shd w:val="clear" w:color="auto" w:fill="FFFFFF"/>
        </w:rPr>
        <w:t xml:space="preserve">Split UMAPs show the cell compositions in CO and PCCO. </w:t>
      </w:r>
      <w:r>
        <w:rPr>
          <w:rFonts w:ascii="Arial" w:eastAsia="Times New Roman" w:hAnsi="Arial" w:cs="Arial"/>
          <w:b/>
          <w:color w:val="000000" w:themeColor="text1"/>
          <w:shd w:val="clear" w:color="auto" w:fill="FFFFFF"/>
        </w:rPr>
        <w:t>b</w:t>
      </w:r>
      <w:r w:rsidR="000551CE">
        <w:rPr>
          <w:rFonts w:ascii="Arial" w:eastAsia="Times New Roman" w:hAnsi="Arial" w:cs="Arial"/>
          <w:b/>
          <w:color w:val="000000" w:themeColor="text1"/>
          <w:shd w:val="clear" w:color="auto" w:fill="FFFFFF"/>
        </w:rPr>
        <w:t>.</w:t>
      </w:r>
      <w:r w:rsidR="00AC0A2C">
        <w:rPr>
          <w:rFonts w:ascii="Arial" w:eastAsia="Times New Roman" w:hAnsi="Arial" w:cs="Arial"/>
          <w:color w:val="000000" w:themeColor="text1"/>
          <w:shd w:val="clear" w:color="auto" w:fill="FFFFFF"/>
        </w:rPr>
        <w:t xml:space="preserve"> Immunostaining against SOX2 (red), CTIP2 (magenta), TBR2 (cyan), TUJ1 (yellow), CC3 (gray) and KI67 (chocolate red) on both CO and PCCO sections.  GFP shows GFP</w:t>
      </w:r>
      <w:r w:rsidR="00AC0A2C">
        <w:rPr>
          <w:rFonts w:ascii="Arial" w:eastAsia="Times New Roman" w:hAnsi="Arial" w:cs="Arial"/>
          <w:color w:val="000000" w:themeColor="text1"/>
          <w:shd w:val="clear" w:color="auto" w:fill="FFFFFF"/>
          <w:vertAlign w:val="superscript"/>
        </w:rPr>
        <w:t>+</w:t>
      </w:r>
      <w:r w:rsidR="00AC0A2C">
        <w:rPr>
          <w:rFonts w:ascii="Arial" w:eastAsia="Times New Roman" w:hAnsi="Arial" w:cs="Arial"/>
          <w:color w:val="000000" w:themeColor="text1"/>
          <w:shd w:val="clear" w:color="auto" w:fill="FFFFFF"/>
        </w:rPr>
        <w:t xml:space="preserve"> </w:t>
      </w:r>
      <w:r w:rsidR="006858CD">
        <w:rPr>
          <w:rFonts w:ascii="Arial" w:eastAsia="Times New Roman" w:hAnsi="Arial" w:cs="Arial"/>
          <w:color w:val="000000" w:themeColor="text1"/>
          <w:shd w:val="clear" w:color="auto" w:fill="FFFFFF"/>
        </w:rPr>
        <w:t>PLCs</w:t>
      </w:r>
      <w:r w:rsidR="00AC0A2C">
        <w:rPr>
          <w:rFonts w:ascii="Arial" w:eastAsia="Times New Roman" w:hAnsi="Arial" w:cs="Arial"/>
          <w:color w:val="000000" w:themeColor="text1"/>
          <w:shd w:val="clear" w:color="auto" w:fill="FFFFFF"/>
        </w:rPr>
        <w:t xml:space="preserve"> present in PCCO. Tissue from column 1-4 and columns 5-6 are serial sections.  Bars: 400</w:t>
      </w:r>
      <w:r w:rsidR="00AC0A2C" w:rsidRPr="00AB6B25">
        <w:rPr>
          <w:rFonts w:ascii="Arial" w:eastAsia="Times New Roman" w:hAnsi="Arial" w:cs="Arial"/>
          <w:color w:val="000000" w:themeColor="text1"/>
          <w:shd w:val="clear" w:color="auto" w:fill="FFFFFF"/>
        </w:rPr>
        <w:t>µ</w:t>
      </w:r>
      <w:r w:rsidR="000551CE">
        <w:rPr>
          <w:rFonts w:ascii="Arial" w:eastAsia="Times New Roman" w:hAnsi="Arial" w:cs="Arial"/>
          <w:color w:val="000000" w:themeColor="text1"/>
          <w:shd w:val="clear" w:color="auto" w:fill="FFFFFF"/>
        </w:rPr>
        <w:t xml:space="preserve">m. </w:t>
      </w:r>
    </w:p>
    <w:p w14:paraId="16DFF0DA" w14:textId="77777777" w:rsidR="005C64DA" w:rsidRDefault="005C64DA" w:rsidP="00A6693C">
      <w:pPr>
        <w:snapToGrid w:val="0"/>
        <w:spacing w:after="0"/>
        <w:contextualSpacing/>
        <w:rPr>
          <w:rFonts w:ascii="Arial" w:eastAsia="Times New Roman" w:hAnsi="Arial" w:cs="Arial"/>
          <w:b/>
          <w:color w:val="000000" w:themeColor="text1"/>
          <w:shd w:val="clear" w:color="auto" w:fill="FFFFFF"/>
        </w:rPr>
      </w:pPr>
    </w:p>
    <w:p w14:paraId="2827A9F2" w14:textId="77777777" w:rsidR="005C64DA" w:rsidRDefault="005C64DA" w:rsidP="00A6693C">
      <w:pPr>
        <w:snapToGrid w:val="0"/>
        <w:spacing w:after="0"/>
        <w:contextualSpacing/>
        <w:rPr>
          <w:rFonts w:ascii="Arial" w:eastAsia="Times New Roman" w:hAnsi="Arial" w:cs="Arial"/>
          <w:b/>
          <w:color w:val="000000" w:themeColor="text1"/>
          <w:shd w:val="clear" w:color="auto" w:fill="FFFFFF"/>
        </w:rPr>
      </w:pPr>
    </w:p>
    <w:p w14:paraId="14AF7F16" w14:textId="77777777" w:rsidR="005C64DA" w:rsidRDefault="005C64DA" w:rsidP="00A6693C">
      <w:pPr>
        <w:snapToGrid w:val="0"/>
        <w:spacing w:after="0"/>
        <w:contextualSpacing/>
        <w:rPr>
          <w:rFonts w:ascii="Arial" w:eastAsia="Times New Roman" w:hAnsi="Arial" w:cs="Arial"/>
          <w:b/>
          <w:color w:val="000000" w:themeColor="text1"/>
          <w:shd w:val="clear" w:color="auto" w:fill="FFFFFF"/>
        </w:rPr>
      </w:pPr>
    </w:p>
    <w:p w14:paraId="2BAB1E20" w14:textId="77777777" w:rsidR="005C64DA" w:rsidRDefault="005C64DA" w:rsidP="00A6693C">
      <w:pPr>
        <w:snapToGrid w:val="0"/>
        <w:spacing w:after="0"/>
        <w:contextualSpacing/>
        <w:rPr>
          <w:rFonts w:ascii="Arial" w:eastAsia="Times New Roman" w:hAnsi="Arial" w:cs="Arial"/>
          <w:b/>
          <w:color w:val="000000" w:themeColor="text1"/>
          <w:shd w:val="clear" w:color="auto" w:fill="FFFFFF"/>
        </w:rPr>
      </w:pPr>
    </w:p>
    <w:p w14:paraId="5EAF6EC4" w14:textId="77777777" w:rsidR="005C64DA" w:rsidRDefault="005C64DA" w:rsidP="00A6693C">
      <w:pPr>
        <w:snapToGrid w:val="0"/>
        <w:spacing w:after="0"/>
        <w:contextualSpacing/>
        <w:rPr>
          <w:rFonts w:ascii="Arial" w:eastAsia="Times New Roman" w:hAnsi="Arial" w:cs="Arial"/>
          <w:b/>
          <w:color w:val="000000" w:themeColor="text1"/>
          <w:shd w:val="clear" w:color="auto" w:fill="FFFFFF"/>
        </w:rPr>
      </w:pPr>
    </w:p>
    <w:p w14:paraId="6C78EF43" w14:textId="77777777" w:rsidR="005C64DA" w:rsidRDefault="005C64DA" w:rsidP="00A6693C">
      <w:pPr>
        <w:snapToGrid w:val="0"/>
        <w:spacing w:after="0"/>
        <w:contextualSpacing/>
        <w:rPr>
          <w:rFonts w:ascii="Arial" w:eastAsia="Times New Roman" w:hAnsi="Arial" w:cs="Arial"/>
          <w:b/>
          <w:color w:val="000000" w:themeColor="text1"/>
          <w:shd w:val="clear" w:color="auto" w:fill="FFFFFF"/>
        </w:rPr>
      </w:pPr>
    </w:p>
    <w:p w14:paraId="64B8CBAD" w14:textId="77777777" w:rsidR="00241015" w:rsidRDefault="00241015">
      <w:pPr>
        <w:rPr>
          <w:rFonts w:ascii="Arial" w:eastAsia="Times New Roman" w:hAnsi="Arial" w:cs="Arial"/>
          <w:b/>
          <w:color w:val="000000" w:themeColor="text1"/>
          <w:shd w:val="clear" w:color="auto" w:fill="FFFFFF"/>
        </w:rPr>
      </w:pPr>
      <w:r>
        <w:rPr>
          <w:rFonts w:ascii="Arial" w:eastAsia="Times New Roman" w:hAnsi="Arial" w:cs="Arial"/>
          <w:b/>
          <w:color w:val="000000" w:themeColor="text1"/>
          <w:shd w:val="clear" w:color="auto" w:fill="FFFFFF"/>
        </w:rPr>
        <w:br w:type="page"/>
      </w:r>
    </w:p>
    <w:p w14:paraId="18767BE8" w14:textId="0C098F54" w:rsidR="005C64DA" w:rsidRDefault="005C64DA" w:rsidP="00A6693C">
      <w:pPr>
        <w:snapToGrid w:val="0"/>
        <w:spacing w:after="0"/>
        <w:contextualSpacing/>
        <w:rPr>
          <w:rFonts w:ascii="Arial" w:eastAsia="Times New Roman" w:hAnsi="Arial" w:cs="Arial"/>
          <w:b/>
          <w:color w:val="000000" w:themeColor="text1"/>
          <w:shd w:val="clear" w:color="auto" w:fill="FFFFFF"/>
        </w:rPr>
      </w:pPr>
      <w:r>
        <w:rPr>
          <w:rFonts w:ascii="Arial" w:eastAsia="Times New Roman" w:hAnsi="Arial" w:cs="Arial"/>
          <w:b/>
          <w:color w:val="000000" w:themeColor="text1"/>
          <w:shd w:val="clear" w:color="auto" w:fill="FFFFFF"/>
        </w:rPr>
        <w:lastRenderedPageBreak/>
        <w:t>Extended Data Fig.3</w:t>
      </w:r>
      <w:r w:rsidR="007B0294">
        <w:rPr>
          <w:rFonts w:ascii="Arial" w:eastAsia="Times New Roman" w:hAnsi="Arial" w:cs="Arial"/>
          <w:b/>
          <w:color w:val="000000" w:themeColor="text1"/>
          <w:shd w:val="clear" w:color="auto" w:fill="FFFFFF"/>
        </w:rPr>
        <w:t xml:space="preserve"> </w:t>
      </w:r>
      <w:r w:rsidR="00B106B1">
        <w:rPr>
          <w:rFonts w:ascii="Arial" w:eastAsia="Times New Roman" w:hAnsi="Arial" w:cs="Arial"/>
          <w:b/>
          <w:color w:val="000000" w:themeColor="text1"/>
          <w:shd w:val="clear" w:color="auto" w:fill="FFFFFF"/>
        </w:rPr>
        <w:t>C</w:t>
      </w:r>
      <w:r w:rsidR="00C07239">
        <w:rPr>
          <w:rFonts w:ascii="Arial" w:eastAsia="Times New Roman" w:hAnsi="Arial" w:cs="Arial"/>
          <w:b/>
          <w:color w:val="000000" w:themeColor="text1"/>
          <w:shd w:val="clear" w:color="auto" w:fill="FFFFFF"/>
        </w:rPr>
        <w:t>haracterization</w:t>
      </w:r>
      <w:r w:rsidR="00B106B1">
        <w:rPr>
          <w:rFonts w:ascii="Arial" w:eastAsia="Times New Roman" w:hAnsi="Arial" w:cs="Arial"/>
          <w:b/>
          <w:color w:val="000000" w:themeColor="text1"/>
          <w:shd w:val="clear" w:color="auto" w:fill="FFFFFF"/>
        </w:rPr>
        <w:t xml:space="preserve"> of PLCs</w:t>
      </w:r>
      <w:r w:rsidR="00C07239">
        <w:rPr>
          <w:rFonts w:ascii="Arial" w:eastAsia="Times New Roman" w:hAnsi="Arial" w:cs="Arial"/>
          <w:b/>
          <w:color w:val="000000" w:themeColor="text1"/>
          <w:shd w:val="clear" w:color="auto" w:fill="FFFFFF"/>
        </w:rPr>
        <w:t xml:space="preserve"> </w:t>
      </w:r>
      <w:r>
        <w:rPr>
          <w:rFonts w:ascii="Arial" w:eastAsia="Times New Roman" w:hAnsi="Arial" w:cs="Arial"/>
          <w:b/>
          <w:color w:val="000000" w:themeColor="text1"/>
          <w:shd w:val="clear" w:color="auto" w:fill="FFFFFF"/>
        </w:rPr>
        <w:t xml:space="preserve">within PCCOs. </w:t>
      </w:r>
    </w:p>
    <w:p w14:paraId="64823FAD" w14:textId="0B192547" w:rsidR="005C64DA" w:rsidRDefault="005C64DA" w:rsidP="00241015">
      <w:pPr>
        <w:snapToGrid w:val="0"/>
        <w:spacing w:after="0"/>
        <w:contextualSpacing/>
        <w:jc w:val="center"/>
        <w:rPr>
          <w:rFonts w:ascii="Arial" w:eastAsia="Times New Roman" w:hAnsi="Arial" w:cs="Arial"/>
          <w:b/>
          <w:color w:val="000000" w:themeColor="text1"/>
          <w:shd w:val="clear" w:color="auto" w:fill="FFFFFF"/>
        </w:rPr>
      </w:pPr>
      <w:r>
        <w:rPr>
          <w:rFonts w:ascii="Arial" w:eastAsia="Times New Roman" w:hAnsi="Arial" w:cs="Arial"/>
          <w:b/>
          <w:noProof/>
          <w:color w:val="000000" w:themeColor="text1"/>
          <w:shd w:val="clear" w:color="auto" w:fill="FFFFFF"/>
          <w:lang w:eastAsia="zh-CN"/>
        </w:rPr>
        <w:drawing>
          <wp:inline distT="0" distB="0" distL="0" distR="0" wp14:anchorId="5E9EE474" wp14:editId="036B2CAA">
            <wp:extent cx="3797935" cy="2483265"/>
            <wp:effectExtent l="0" t="0" r="12065" b="6350"/>
            <wp:docPr id="6" name="Picture 6" descr="Extended%20Data%20Figs/Extended%20Data%20Fig.%203-N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tended%20Data%20Figs/Extended%20Data%20Fig.%203-NME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1292" cy="2491998"/>
                    </a:xfrm>
                    <a:prstGeom prst="rect">
                      <a:avLst/>
                    </a:prstGeom>
                    <a:noFill/>
                    <a:ln>
                      <a:noFill/>
                    </a:ln>
                  </pic:spPr>
                </pic:pic>
              </a:graphicData>
            </a:graphic>
          </wp:inline>
        </w:drawing>
      </w:r>
    </w:p>
    <w:p w14:paraId="3457D150" w14:textId="5E848928" w:rsidR="00241015" w:rsidRPr="00241015" w:rsidRDefault="00241015" w:rsidP="00241015">
      <w:pPr>
        <w:snapToGrid w:val="0"/>
        <w:spacing w:after="0"/>
        <w:contextualSpacing/>
        <w:jc w:val="both"/>
        <w:rPr>
          <w:rFonts w:ascii="Arial" w:eastAsia="Times New Roman" w:hAnsi="Arial" w:cs="Arial"/>
          <w:b/>
          <w:color w:val="000000" w:themeColor="text1"/>
          <w:shd w:val="clear" w:color="auto" w:fill="FFFFFF"/>
        </w:rPr>
      </w:pPr>
      <w:r>
        <w:rPr>
          <w:rFonts w:ascii="Arial" w:eastAsia="Times New Roman" w:hAnsi="Arial" w:cs="Arial"/>
          <w:b/>
          <w:color w:val="000000" w:themeColor="text1"/>
          <w:shd w:val="clear" w:color="auto" w:fill="FFFFFF"/>
        </w:rPr>
        <w:t>a</w:t>
      </w:r>
      <w:r w:rsidRPr="000551CE">
        <w:rPr>
          <w:rFonts w:ascii="Arial" w:eastAsia="Times New Roman" w:hAnsi="Arial" w:cs="Arial"/>
          <w:b/>
          <w:color w:val="000000" w:themeColor="text1"/>
          <w:shd w:val="clear" w:color="auto" w:fill="FFFFFF"/>
        </w:rPr>
        <w:t>.</w:t>
      </w:r>
      <w:r>
        <w:rPr>
          <w:rFonts w:ascii="Arial" w:eastAsia="Times New Roman" w:hAnsi="Arial" w:cs="Arial"/>
          <w:b/>
          <w:color w:val="000000" w:themeColor="text1"/>
          <w:shd w:val="clear" w:color="auto" w:fill="FFFFFF"/>
        </w:rPr>
        <w:t xml:space="preserve"> </w:t>
      </w:r>
      <w:r>
        <w:rPr>
          <w:rFonts w:ascii="Arial" w:eastAsia="Times New Roman" w:hAnsi="Arial" w:cs="Arial"/>
          <w:color w:val="000000" w:themeColor="text1"/>
          <w:shd w:val="clear" w:color="auto" w:fill="FFFFFF"/>
        </w:rPr>
        <w:t>GFP</w:t>
      </w:r>
      <w:r w:rsidRPr="002B2320">
        <w:rPr>
          <w:rFonts w:ascii="Arial" w:eastAsia="Times New Roman" w:hAnsi="Arial" w:cs="Arial"/>
          <w:color w:val="000000" w:themeColor="text1"/>
          <w:shd w:val="clear" w:color="auto" w:fill="FFFFFF"/>
          <w:vertAlign w:val="superscript"/>
        </w:rPr>
        <w:t>+</w:t>
      </w:r>
      <w:r>
        <w:rPr>
          <w:rFonts w:ascii="Arial" w:eastAsia="Times New Roman" w:hAnsi="Arial" w:cs="Arial"/>
          <w:color w:val="000000" w:themeColor="text1"/>
          <w:shd w:val="clear" w:color="auto" w:fill="FFFFFF"/>
        </w:rPr>
        <w:t xml:space="preserve"> PLCs within</w:t>
      </w:r>
      <w:r w:rsidR="00004DB2">
        <w:rPr>
          <w:rFonts w:ascii="Arial" w:eastAsia="Times New Roman" w:hAnsi="Arial" w:cs="Arial"/>
          <w:color w:val="000000" w:themeColor="text1"/>
          <w:shd w:val="clear" w:color="auto" w:fill="FFFFFF"/>
        </w:rPr>
        <w:t xml:space="preserve"> </w:t>
      </w:r>
      <w:r>
        <w:rPr>
          <w:rFonts w:ascii="Arial" w:eastAsia="Times New Roman" w:hAnsi="Arial" w:cs="Arial"/>
          <w:color w:val="000000" w:themeColor="text1"/>
          <w:shd w:val="clear" w:color="auto" w:fill="FFFFFF"/>
        </w:rPr>
        <w:t>PCCO</w:t>
      </w:r>
      <w:r w:rsidR="00004DB2">
        <w:rPr>
          <w:rFonts w:ascii="Arial" w:eastAsia="Times New Roman" w:hAnsi="Arial" w:cs="Arial"/>
          <w:color w:val="000000" w:themeColor="text1"/>
          <w:shd w:val="clear" w:color="auto" w:fill="FFFFFF"/>
        </w:rPr>
        <w:t>s</w:t>
      </w:r>
      <w:r>
        <w:rPr>
          <w:rFonts w:ascii="Arial" w:eastAsia="Times New Roman" w:hAnsi="Arial" w:cs="Arial"/>
          <w:color w:val="000000" w:themeColor="text1"/>
          <w:shd w:val="clear" w:color="auto" w:fill="FFFFFF"/>
        </w:rPr>
        <w:t xml:space="preserve"> show high mRNA expression of pericyte marker genes (</w:t>
      </w:r>
      <w:r w:rsidRPr="002B2320">
        <w:rPr>
          <w:rFonts w:ascii="Arial" w:eastAsia="Times New Roman" w:hAnsi="Arial" w:cs="Arial"/>
          <w:i/>
          <w:color w:val="000000" w:themeColor="text1"/>
          <w:shd w:val="clear" w:color="auto" w:fill="FFFFFF"/>
        </w:rPr>
        <w:t>NG2, PDGFR</w:t>
      </w:r>
      <w:r>
        <w:rPr>
          <w:rFonts w:ascii="Arial" w:eastAsia="Times New Roman" w:hAnsi="Arial" w:cs="Arial"/>
          <w:i/>
          <w:color w:val="000000" w:themeColor="text1"/>
          <w:shd w:val="clear" w:color="auto" w:fill="FFFFFF"/>
        </w:rPr>
        <w:t>B</w:t>
      </w:r>
      <w:r w:rsidRPr="002B2320">
        <w:rPr>
          <w:rFonts w:ascii="Arial" w:eastAsia="Times New Roman" w:hAnsi="Arial" w:cs="Arial"/>
          <w:i/>
          <w:color w:val="000000" w:themeColor="text1"/>
          <w:shd w:val="clear" w:color="auto" w:fill="FFFFFF"/>
        </w:rPr>
        <w:t>, CD13</w:t>
      </w:r>
      <w:r>
        <w:rPr>
          <w:rFonts w:ascii="Arial" w:eastAsia="Times New Roman" w:hAnsi="Arial" w:cs="Arial"/>
          <w:color w:val="000000" w:themeColor="text1"/>
          <w:shd w:val="clear" w:color="auto" w:fill="FFFFFF"/>
        </w:rPr>
        <w:t>). GFP</w:t>
      </w:r>
      <w:r w:rsidRPr="002B2320">
        <w:rPr>
          <w:rFonts w:ascii="Arial" w:eastAsia="Times New Roman" w:hAnsi="Arial" w:cs="Arial"/>
          <w:color w:val="000000" w:themeColor="text1"/>
          <w:shd w:val="clear" w:color="auto" w:fill="FFFFFF"/>
          <w:vertAlign w:val="superscript"/>
        </w:rPr>
        <w:t>+</w:t>
      </w:r>
      <w:r>
        <w:rPr>
          <w:rFonts w:ascii="Arial" w:eastAsia="Times New Roman" w:hAnsi="Arial" w:cs="Arial"/>
          <w:color w:val="000000" w:themeColor="text1"/>
          <w:shd w:val="clear" w:color="auto" w:fill="FFFFFF"/>
        </w:rPr>
        <w:t xml:space="preserve"> PLCs were harvested for RNA extraction and subsequent RT-qPCR against </w:t>
      </w:r>
      <w:r w:rsidRPr="0039417F">
        <w:rPr>
          <w:rFonts w:ascii="Arial" w:eastAsia="Times New Roman" w:hAnsi="Arial" w:cs="Arial"/>
          <w:i/>
          <w:color w:val="000000" w:themeColor="text1"/>
          <w:shd w:val="clear" w:color="auto" w:fill="FFFFFF"/>
        </w:rPr>
        <w:t>CSPG4</w:t>
      </w:r>
      <w:r>
        <w:rPr>
          <w:rFonts w:ascii="Arial" w:eastAsia="Times New Roman" w:hAnsi="Arial" w:cs="Arial"/>
          <w:color w:val="000000" w:themeColor="text1"/>
          <w:shd w:val="clear" w:color="auto" w:fill="FFFFFF"/>
        </w:rPr>
        <w:t xml:space="preserve"> (</w:t>
      </w:r>
      <w:r w:rsidRPr="002B2320">
        <w:rPr>
          <w:rFonts w:ascii="Arial" w:eastAsia="Times New Roman" w:hAnsi="Arial" w:cs="Arial"/>
          <w:i/>
          <w:color w:val="000000" w:themeColor="text1"/>
          <w:shd w:val="clear" w:color="auto" w:fill="FFFFFF"/>
        </w:rPr>
        <w:t>NG2</w:t>
      </w:r>
      <w:r>
        <w:rPr>
          <w:rFonts w:ascii="Arial" w:eastAsia="Times New Roman" w:hAnsi="Arial" w:cs="Arial"/>
          <w:i/>
          <w:color w:val="000000" w:themeColor="text1"/>
          <w:shd w:val="clear" w:color="auto" w:fill="FFFFFF"/>
        </w:rPr>
        <w:t>)</w:t>
      </w:r>
      <w:r w:rsidRPr="002B2320">
        <w:rPr>
          <w:rFonts w:ascii="Arial" w:eastAsia="Times New Roman" w:hAnsi="Arial" w:cs="Arial"/>
          <w:i/>
          <w:color w:val="000000" w:themeColor="text1"/>
          <w:shd w:val="clear" w:color="auto" w:fill="FFFFFF"/>
        </w:rPr>
        <w:t>, PDGFR</w:t>
      </w:r>
      <w:r>
        <w:rPr>
          <w:rFonts w:ascii="Arial" w:eastAsia="Times New Roman" w:hAnsi="Arial" w:cs="Arial"/>
          <w:i/>
          <w:color w:val="000000" w:themeColor="text1"/>
          <w:shd w:val="clear" w:color="auto" w:fill="FFFFFF"/>
        </w:rPr>
        <w:t>B</w:t>
      </w:r>
      <w:r w:rsidRPr="002B2320">
        <w:rPr>
          <w:rFonts w:ascii="Arial" w:eastAsia="Times New Roman" w:hAnsi="Arial" w:cs="Arial"/>
          <w:i/>
          <w:color w:val="000000" w:themeColor="text1"/>
          <w:shd w:val="clear" w:color="auto" w:fill="FFFFFF"/>
        </w:rPr>
        <w:t>, CD13</w:t>
      </w:r>
      <w:r>
        <w:rPr>
          <w:rFonts w:ascii="Arial" w:eastAsia="Times New Roman" w:hAnsi="Arial" w:cs="Arial"/>
          <w:color w:val="000000" w:themeColor="text1"/>
          <w:shd w:val="clear" w:color="auto" w:fill="FFFFFF"/>
        </w:rPr>
        <w:t xml:space="preserve"> and </w:t>
      </w:r>
      <w:r w:rsidRPr="002B2320">
        <w:rPr>
          <w:rFonts w:ascii="Arial" w:eastAsia="Times New Roman" w:hAnsi="Arial" w:cs="Arial"/>
          <w:i/>
          <w:color w:val="000000" w:themeColor="text1"/>
          <w:shd w:val="clear" w:color="auto" w:fill="FFFFFF"/>
        </w:rPr>
        <w:t>AQP</w:t>
      </w:r>
      <w:r>
        <w:rPr>
          <w:rFonts w:ascii="Arial" w:eastAsia="Times New Roman" w:hAnsi="Arial" w:cs="Arial"/>
          <w:i/>
          <w:color w:val="000000" w:themeColor="text1"/>
          <w:shd w:val="clear" w:color="auto" w:fill="FFFFFF"/>
        </w:rPr>
        <w:t>4. GAPDH</w:t>
      </w:r>
      <w:r>
        <w:rPr>
          <w:rFonts w:ascii="Arial" w:eastAsia="Times New Roman" w:hAnsi="Arial" w:cs="Arial"/>
          <w:color w:val="000000" w:themeColor="text1"/>
          <w:shd w:val="clear" w:color="auto" w:fill="FFFFFF"/>
        </w:rPr>
        <w:t xml:space="preserve"> was used as reference control. </w:t>
      </w:r>
      <w:r w:rsidRPr="0039417F">
        <w:rPr>
          <w:rFonts w:ascii="Arial" w:eastAsia="Times New Roman" w:hAnsi="Arial" w:cs="Arial"/>
          <w:i/>
          <w:color w:val="000000" w:themeColor="text1"/>
          <w:shd w:val="clear" w:color="auto" w:fill="FFFFFF"/>
        </w:rPr>
        <w:t>AQP4</w:t>
      </w:r>
      <w:r>
        <w:rPr>
          <w:rFonts w:ascii="Arial" w:eastAsia="Times New Roman" w:hAnsi="Arial" w:cs="Arial"/>
          <w:color w:val="000000" w:themeColor="text1"/>
          <w:shd w:val="clear" w:color="auto" w:fill="FFFFFF"/>
        </w:rPr>
        <w:t xml:space="preserve"> used as sample control. n=12 includes 3 independent biological replicates and 4 technical replicates for each biological replicate. Multiple t-test was used to calculate significance followed by a Sidak multiple-comparison test correction. **** p&lt;0.00001.</w:t>
      </w:r>
      <w:r>
        <w:rPr>
          <w:rFonts w:ascii="Arial" w:eastAsia="Times New Roman" w:hAnsi="Arial" w:cs="Arial"/>
          <w:b/>
          <w:color w:val="000000" w:themeColor="text1"/>
          <w:shd w:val="clear" w:color="auto" w:fill="FFFFFF"/>
        </w:rPr>
        <w:t xml:space="preserve"> </w:t>
      </w:r>
      <w:r w:rsidR="00E729FA">
        <w:rPr>
          <w:rFonts w:ascii="Arial" w:eastAsia="Times New Roman" w:hAnsi="Arial" w:cs="Arial"/>
          <w:b/>
          <w:color w:val="000000" w:themeColor="text1"/>
          <w:shd w:val="clear" w:color="auto" w:fill="FFFFFF"/>
        </w:rPr>
        <w:t>b</w:t>
      </w:r>
      <w:r>
        <w:rPr>
          <w:rFonts w:ascii="Arial" w:eastAsia="Times New Roman" w:hAnsi="Arial" w:cs="Arial"/>
          <w:b/>
          <w:color w:val="000000" w:themeColor="text1"/>
          <w:shd w:val="clear" w:color="auto" w:fill="FFFFFF"/>
        </w:rPr>
        <w:t xml:space="preserve">. </w:t>
      </w:r>
      <w:r>
        <w:rPr>
          <w:rFonts w:ascii="Arial" w:eastAsia="Times New Roman" w:hAnsi="Arial" w:cs="Arial"/>
          <w:color w:val="000000" w:themeColor="text1"/>
          <w:shd w:val="clear" w:color="auto" w:fill="FFFFFF"/>
        </w:rPr>
        <w:t xml:space="preserve">Dot-plot shows </w:t>
      </w:r>
      <w:r w:rsidRPr="008949CC">
        <w:rPr>
          <w:rFonts w:ascii="Arial" w:eastAsia="Times New Roman" w:hAnsi="Arial" w:cs="Arial"/>
          <w:i/>
          <w:color w:val="000000" w:themeColor="text1"/>
          <w:shd w:val="clear" w:color="auto" w:fill="FFFFFF"/>
        </w:rPr>
        <w:t>GFP-mRNA</w:t>
      </w:r>
      <w:r>
        <w:rPr>
          <w:rFonts w:ascii="Arial" w:eastAsia="Times New Roman" w:hAnsi="Arial" w:cs="Arial"/>
          <w:color w:val="000000" w:themeColor="text1"/>
          <w:shd w:val="clear" w:color="auto" w:fill="FFFFFF"/>
        </w:rPr>
        <w:t xml:space="preserve"> expressed in astrocytes cluster in PCCO together with </w:t>
      </w:r>
      <w:r w:rsidRPr="008949CC">
        <w:rPr>
          <w:rFonts w:ascii="Arial" w:eastAsia="Times New Roman" w:hAnsi="Arial" w:cs="Arial"/>
          <w:i/>
          <w:color w:val="000000" w:themeColor="text1"/>
          <w:shd w:val="clear" w:color="auto" w:fill="FFFFFF"/>
        </w:rPr>
        <w:t>PDGFRB</w:t>
      </w:r>
      <w:r>
        <w:rPr>
          <w:rFonts w:ascii="Arial" w:eastAsia="Times New Roman" w:hAnsi="Arial" w:cs="Arial"/>
          <w:color w:val="000000" w:themeColor="text1"/>
          <w:shd w:val="clear" w:color="auto" w:fill="FFFFFF"/>
        </w:rPr>
        <w:t xml:space="preserve"> and </w:t>
      </w:r>
      <w:r w:rsidRPr="008949CC">
        <w:rPr>
          <w:rFonts w:ascii="Arial" w:eastAsia="Times New Roman" w:hAnsi="Arial" w:cs="Arial"/>
          <w:i/>
          <w:color w:val="000000" w:themeColor="text1"/>
          <w:shd w:val="clear" w:color="auto" w:fill="FFFFFF"/>
        </w:rPr>
        <w:t>CSPG4 (NG2).</w:t>
      </w:r>
      <w:r w:rsidRPr="008949CC">
        <w:rPr>
          <w:rFonts w:ascii="Arial" w:eastAsia="Times New Roman" w:hAnsi="Arial" w:cs="Arial"/>
          <w:color w:val="000000" w:themeColor="text1"/>
          <w:shd w:val="clear" w:color="auto" w:fill="FFFFFF"/>
        </w:rPr>
        <w:t xml:space="preserve"> </w:t>
      </w:r>
      <w:r w:rsidRPr="00FB4DEB">
        <w:rPr>
          <w:rFonts w:ascii="Arial" w:hAnsi="Arial" w:cs="Arial"/>
        </w:rPr>
        <w:t>Dot size</w:t>
      </w:r>
      <w:r>
        <w:rPr>
          <w:rFonts w:ascii="Arial" w:hAnsi="Arial" w:cs="Arial"/>
        </w:rPr>
        <w:t xml:space="preserve">: % </w:t>
      </w:r>
      <w:r w:rsidRPr="00FB4DEB">
        <w:rPr>
          <w:rFonts w:ascii="Arial" w:hAnsi="Arial" w:cs="Arial"/>
        </w:rPr>
        <w:t>cell</w:t>
      </w:r>
      <w:r>
        <w:rPr>
          <w:rFonts w:ascii="Arial" w:hAnsi="Arial" w:cs="Arial"/>
        </w:rPr>
        <w:t>s demonstrating expression of gene of interest. Dot shade: a</w:t>
      </w:r>
      <w:r w:rsidRPr="00FB4DEB">
        <w:rPr>
          <w:rFonts w:ascii="Arial" w:hAnsi="Arial" w:cs="Arial"/>
        </w:rPr>
        <w:t>verage expression</w:t>
      </w:r>
      <w:r>
        <w:rPr>
          <w:rFonts w:ascii="Arial" w:hAnsi="Arial" w:cs="Arial"/>
        </w:rPr>
        <w:t xml:space="preserve"> for gene of interest in log-fold</w:t>
      </w:r>
      <w:r w:rsidRPr="00FB4DEB">
        <w:rPr>
          <w:rFonts w:ascii="Arial" w:hAnsi="Arial" w:cs="Arial"/>
        </w:rPr>
        <w:t xml:space="preserve"> scale.</w:t>
      </w:r>
      <w:r>
        <w:rPr>
          <w:rFonts w:ascii="Arial" w:hAnsi="Arial" w:cs="Arial"/>
        </w:rPr>
        <w:t xml:space="preserve"> For example, </w:t>
      </w:r>
      <w:r w:rsidRPr="002B5997">
        <w:rPr>
          <w:rFonts w:ascii="Arial" w:hAnsi="Arial" w:cs="Arial"/>
          <w:i/>
          <w:iCs/>
        </w:rPr>
        <w:t>GFP</w:t>
      </w:r>
      <w:r>
        <w:rPr>
          <w:rFonts w:ascii="Arial" w:hAnsi="Arial" w:cs="Arial"/>
        </w:rPr>
        <w:t xml:space="preserve"> is expressed only in PCCOs (blue dot vs. gray dot) whereas </w:t>
      </w:r>
      <w:r>
        <w:rPr>
          <w:rFonts w:ascii="Arial" w:hAnsi="Arial" w:cs="Arial"/>
          <w:i/>
          <w:iCs/>
        </w:rPr>
        <w:t xml:space="preserve">PDGFRB </w:t>
      </w:r>
      <w:r>
        <w:rPr>
          <w:rFonts w:ascii="Arial" w:hAnsi="Arial" w:cs="Arial"/>
        </w:rPr>
        <w:t>is expressed in both but in a much higher percent of cells in PCCO</w:t>
      </w:r>
      <w:r w:rsidR="00004DB2">
        <w:rPr>
          <w:rFonts w:ascii="Arial" w:hAnsi="Arial" w:cs="Arial"/>
        </w:rPr>
        <w:t>s</w:t>
      </w:r>
      <w:r>
        <w:rPr>
          <w:rFonts w:ascii="Arial" w:hAnsi="Arial" w:cs="Arial"/>
        </w:rPr>
        <w:t xml:space="preserve">. </w:t>
      </w:r>
    </w:p>
    <w:p w14:paraId="73D1ABEF" w14:textId="77777777" w:rsidR="005C64DA" w:rsidRDefault="005C64DA" w:rsidP="00A6693C">
      <w:pPr>
        <w:snapToGrid w:val="0"/>
        <w:spacing w:after="0"/>
        <w:contextualSpacing/>
        <w:rPr>
          <w:rFonts w:ascii="Arial" w:eastAsia="Times New Roman" w:hAnsi="Arial" w:cs="Arial"/>
          <w:b/>
          <w:color w:val="000000" w:themeColor="text1"/>
          <w:shd w:val="clear" w:color="auto" w:fill="FFFFFF"/>
        </w:rPr>
      </w:pPr>
    </w:p>
    <w:p w14:paraId="6DFC4C47" w14:textId="147C21AA" w:rsidR="008949CC" w:rsidRPr="007B0294" w:rsidRDefault="007B0294" w:rsidP="00A6693C">
      <w:pPr>
        <w:snapToGrid w:val="0"/>
        <w:spacing w:after="0"/>
        <w:contextualSpacing/>
        <w:rPr>
          <w:rFonts w:ascii="Arial" w:eastAsia="Times New Roman" w:hAnsi="Arial" w:cs="Arial"/>
          <w:b/>
          <w:color w:val="000000" w:themeColor="text1"/>
          <w:shd w:val="clear" w:color="auto" w:fill="FFFFFF"/>
        </w:rPr>
      </w:pPr>
      <w:r>
        <w:rPr>
          <w:rFonts w:ascii="Arial" w:eastAsia="Times New Roman" w:hAnsi="Arial" w:cs="Arial"/>
          <w:b/>
          <w:color w:val="000000" w:themeColor="text1"/>
          <w:shd w:val="clear" w:color="auto" w:fill="FFFFFF"/>
        </w:rPr>
        <w:t xml:space="preserve"> </w:t>
      </w:r>
    </w:p>
    <w:p w14:paraId="455213D2" w14:textId="77777777" w:rsidR="005C64DA" w:rsidRDefault="005C64DA" w:rsidP="005C64DA">
      <w:pPr>
        <w:rPr>
          <w:rFonts w:ascii="Arial" w:eastAsia="Times New Roman" w:hAnsi="Arial" w:cs="Arial"/>
          <w:b/>
          <w:color w:val="000000" w:themeColor="text1"/>
          <w:shd w:val="clear" w:color="auto" w:fill="FFFFFF"/>
        </w:rPr>
      </w:pPr>
      <w:r>
        <w:rPr>
          <w:rFonts w:ascii="Arial" w:eastAsia="Times New Roman" w:hAnsi="Arial" w:cs="Arial"/>
          <w:b/>
          <w:color w:val="000000" w:themeColor="text1"/>
          <w:shd w:val="clear" w:color="auto" w:fill="FFFFFF"/>
        </w:rPr>
        <w:br w:type="page"/>
      </w:r>
    </w:p>
    <w:p w14:paraId="7028C425" w14:textId="68EB7F2D" w:rsidR="005C64DA" w:rsidRDefault="00004DB2" w:rsidP="005C64DA">
      <w:pPr>
        <w:snapToGrid w:val="0"/>
        <w:spacing w:after="0"/>
        <w:contextualSpacing/>
        <w:rPr>
          <w:rFonts w:ascii="Arial" w:eastAsia="Times New Roman" w:hAnsi="Arial" w:cs="Arial"/>
          <w:b/>
          <w:color w:val="000000" w:themeColor="text1"/>
          <w:shd w:val="clear" w:color="auto" w:fill="FFFFFF"/>
        </w:rPr>
      </w:pPr>
      <w:r>
        <w:rPr>
          <w:rFonts w:ascii="Arial" w:eastAsia="Times New Roman" w:hAnsi="Arial" w:cs="Arial"/>
          <w:b/>
          <w:noProof/>
          <w:color w:val="000000" w:themeColor="text1"/>
          <w:shd w:val="clear" w:color="auto" w:fill="FFFFFF"/>
          <w:lang w:eastAsia="zh-CN"/>
        </w:rPr>
        <w:lastRenderedPageBreak/>
        <w:drawing>
          <wp:anchor distT="0" distB="0" distL="114300" distR="114300" simplePos="0" relativeHeight="251658240" behindDoc="0" locked="0" layoutInCell="1" allowOverlap="1" wp14:anchorId="1374CBBB" wp14:editId="23233764">
            <wp:simplePos x="0" y="0"/>
            <wp:positionH relativeFrom="column">
              <wp:posOffset>774700</wp:posOffset>
            </wp:positionH>
            <wp:positionV relativeFrom="paragraph">
              <wp:posOffset>183515</wp:posOffset>
            </wp:positionV>
            <wp:extent cx="4648835" cy="3063875"/>
            <wp:effectExtent l="0" t="0" r="0" b="9525"/>
            <wp:wrapThrough wrapText="bothSides">
              <wp:wrapPolygon edited="0">
                <wp:start x="0" y="0"/>
                <wp:lineTo x="0" y="21488"/>
                <wp:lineTo x="21479" y="21488"/>
                <wp:lineTo x="21479" y="0"/>
                <wp:lineTo x="0" y="0"/>
              </wp:wrapPolygon>
            </wp:wrapThrough>
            <wp:docPr id="8" name="Picture 8" descr="Extended%20Data%20Figs/Extended%20Data%20Fig.%204-N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xtended%20Data%20Figs/Extended%20Data%20Fig.%204-NMED.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48835" cy="3063875"/>
                    </a:xfrm>
                    <a:prstGeom prst="rect">
                      <a:avLst/>
                    </a:prstGeom>
                    <a:noFill/>
                    <a:ln>
                      <a:noFill/>
                    </a:ln>
                  </pic:spPr>
                </pic:pic>
              </a:graphicData>
            </a:graphic>
            <wp14:sizeRelH relativeFrom="page">
              <wp14:pctWidth>0</wp14:pctWidth>
            </wp14:sizeRelH>
            <wp14:sizeRelV relativeFrom="page">
              <wp14:pctHeight>0</wp14:pctHeight>
            </wp14:sizeRelV>
          </wp:anchor>
        </w:drawing>
      </w:r>
      <w:r w:rsidR="005C64DA">
        <w:rPr>
          <w:rFonts w:ascii="Arial" w:eastAsia="Times New Roman" w:hAnsi="Arial" w:cs="Arial"/>
          <w:b/>
          <w:color w:val="000000" w:themeColor="text1"/>
          <w:shd w:val="clear" w:color="auto" w:fill="FFFFFF"/>
        </w:rPr>
        <w:t xml:space="preserve">Extended Data Fig.4 PCCOs </w:t>
      </w:r>
      <w:r w:rsidR="004F4C43">
        <w:rPr>
          <w:rFonts w:ascii="Arial" w:eastAsia="Times New Roman" w:hAnsi="Arial" w:cs="Arial"/>
          <w:b/>
          <w:color w:val="000000" w:themeColor="text1"/>
          <w:shd w:val="clear" w:color="auto" w:fill="FFFFFF"/>
        </w:rPr>
        <w:t>promote neural differentiation</w:t>
      </w:r>
      <w:r w:rsidR="003B304A">
        <w:rPr>
          <w:rFonts w:ascii="Arial" w:eastAsia="Times New Roman" w:hAnsi="Arial" w:cs="Arial"/>
          <w:b/>
          <w:color w:val="000000" w:themeColor="text1"/>
          <w:shd w:val="clear" w:color="auto" w:fill="FFFFFF"/>
        </w:rPr>
        <w:t xml:space="preserve">. </w:t>
      </w:r>
    </w:p>
    <w:p w14:paraId="5F9ACEE2" w14:textId="1B9403EC" w:rsidR="00004DB2" w:rsidRDefault="005C64DA" w:rsidP="00004DB2">
      <w:pPr>
        <w:jc w:val="center"/>
        <w:rPr>
          <w:rFonts w:ascii="Arial" w:eastAsia="Times New Roman" w:hAnsi="Arial" w:cs="Arial"/>
          <w:b/>
          <w:color w:val="000000" w:themeColor="text1"/>
          <w:shd w:val="clear" w:color="auto" w:fill="FFFFFF"/>
        </w:rPr>
      </w:pPr>
      <w:r>
        <w:rPr>
          <w:rFonts w:ascii="Arial" w:eastAsia="Times New Roman" w:hAnsi="Arial" w:cs="Arial"/>
          <w:b/>
          <w:color w:val="000000" w:themeColor="text1"/>
          <w:shd w:val="clear" w:color="auto" w:fill="FFFFFF"/>
        </w:rPr>
        <w:br/>
      </w:r>
    </w:p>
    <w:p w14:paraId="7A9B5E30" w14:textId="77777777" w:rsidR="00004DB2" w:rsidRDefault="00004DB2" w:rsidP="00004DB2">
      <w:pPr>
        <w:jc w:val="center"/>
        <w:rPr>
          <w:rFonts w:ascii="Arial" w:eastAsia="Times New Roman" w:hAnsi="Arial" w:cs="Arial"/>
          <w:b/>
          <w:color w:val="000000" w:themeColor="text1"/>
          <w:shd w:val="clear" w:color="auto" w:fill="FFFFFF"/>
        </w:rPr>
      </w:pPr>
    </w:p>
    <w:p w14:paraId="35795A90" w14:textId="77777777" w:rsidR="00004DB2" w:rsidRDefault="00004DB2" w:rsidP="00004DB2">
      <w:pPr>
        <w:jc w:val="center"/>
        <w:rPr>
          <w:rFonts w:ascii="Arial" w:eastAsia="Times New Roman" w:hAnsi="Arial" w:cs="Arial"/>
          <w:b/>
          <w:color w:val="000000" w:themeColor="text1"/>
          <w:shd w:val="clear" w:color="auto" w:fill="FFFFFF"/>
        </w:rPr>
      </w:pPr>
    </w:p>
    <w:p w14:paraId="0B941B5C" w14:textId="77777777" w:rsidR="00004DB2" w:rsidRDefault="00004DB2" w:rsidP="00004DB2">
      <w:pPr>
        <w:jc w:val="center"/>
        <w:rPr>
          <w:rFonts w:ascii="Arial" w:eastAsia="Times New Roman" w:hAnsi="Arial" w:cs="Arial"/>
          <w:b/>
          <w:color w:val="000000" w:themeColor="text1"/>
          <w:shd w:val="clear" w:color="auto" w:fill="FFFFFF"/>
        </w:rPr>
      </w:pPr>
    </w:p>
    <w:p w14:paraId="4BEA521E" w14:textId="77777777" w:rsidR="00004DB2" w:rsidRDefault="00004DB2" w:rsidP="00004DB2">
      <w:pPr>
        <w:jc w:val="center"/>
        <w:rPr>
          <w:rFonts w:ascii="Arial" w:eastAsia="Times New Roman" w:hAnsi="Arial" w:cs="Arial"/>
          <w:b/>
          <w:color w:val="000000" w:themeColor="text1"/>
          <w:shd w:val="clear" w:color="auto" w:fill="FFFFFF"/>
        </w:rPr>
      </w:pPr>
    </w:p>
    <w:p w14:paraId="775D1D7D" w14:textId="77777777" w:rsidR="00004DB2" w:rsidRDefault="00004DB2" w:rsidP="00004DB2">
      <w:pPr>
        <w:jc w:val="center"/>
        <w:rPr>
          <w:rFonts w:ascii="Arial" w:eastAsia="Times New Roman" w:hAnsi="Arial" w:cs="Arial"/>
          <w:b/>
          <w:color w:val="000000" w:themeColor="text1"/>
          <w:shd w:val="clear" w:color="auto" w:fill="FFFFFF"/>
        </w:rPr>
      </w:pPr>
    </w:p>
    <w:p w14:paraId="4A414762" w14:textId="77777777" w:rsidR="00004DB2" w:rsidRDefault="00004DB2" w:rsidP="00004DB2">
      <w:pPr>
        <w:jc w:val="center"/>
        <w:rPr>
          <w:rFonts w:ascii="Arial" w:eastAsia="Times New Roman" w:hAnsi="Arial" w:cs="Arial"/>
          <w:b/>
          <w:color w:val="000000" w:themeColor="text1"/>
          <w:shd w:val="clear" w:color="auto" w:fill="FFFFFF"/>
        </w:rPr>
      </w:pPr>
    </w:p>
    <w:p w14:paraId="455C67EC" w14:textId="77777777" w:rsidR="00004DB2" w:rsidRDefault="00004DB2" w:rsidP="00004DB2">
      <w:pPr>
        <w:jc w:val="center"/>
        <w:rPr>
          <w:rFonts w:ascii="Arial" w:eastAsia="Times New Roman" w:hAnsi="Arial" w:cs="Arial"/>
          <w:b/>
          <w:color w:val="000000" w:themeColor="text1"/>
          <w:shd w:val="clear" w:color="auto" w:fill="FFFFFF"/>
        </w:rPr>
      </w:pPr>
    </w:p>
    <w:p w14:paraId="050BA31A" w14:textId="77777777" w:rsidR="00004DB2" w:rsidRDefault="00004DB2" w:rsidP="00004DB2">
      <w:pPr>
        <w:jc w:val="center"/>
        <w:rPr>
          <w:rFonts w:ascii="Arial" w:eastAsia="Times New Roman" w:hAnsi="Arial" w:cs="Arial"/>
          <w:b/>
          <w:color w:val="000000" w:themeColor="text1"/>
          <w:shd w:val="clear" w:color="auto" w:fill="FFFFFF"/>
        </w:rPr>
      </w:pPr>
    </w:p>
    <w:p w14:paraId="623B3F70" w14:textId="77777777" w:rsidR="00004DB2" w:rsidRDefault="00004DB2" w:rsidP="00004DB2">
      <w:pPr>
        <w:jc w:val="both"/>
        <w:rPr>
          <w:rFonts w:ascii="Arial" w:eastAsia="Times New Roman" w:hAnsi="Arial" w:cs="Arial"/>
          <w:b/>
          <w:color w:val="000000" w:themeColor="text1"/>
          <w:shd w:val="clear" w:color="auto" w:fill="FFFFFF"/>
        </w:rPr>
      </w:pPr>
    </w:p>
    <w:p w14:paraId="139612DE" w14:textId="592D7A02" w:rsidR="006858CD" w:rsidRPr="000551CE" w:rsidRDefault="00F272E4" w:rsidP="00004DB2">
      <w:pPr>
        <w:jc w:val="both"/>
        <w:rPr>
          <w:rFonts w:ascii="Arial" w:eastAsia="Times New Roman" w:hAnsi="Arial" w:cs="Arial"/>
          <w:b/>
          <w:color w:val="000000" w:themeColor="text1"/>
          <w:shd w:val="clear" w:color="auto" w:fill="FFFFFF"/>
        </w:rPr>
      </w:pPr>
      <w:r>
        <w:rPr>
          <w:rFonts w:ascii="Arial" w:eastAsia="Times New Roman" w:hAnsi="Arial" w:cs="Arial"/>
          <w:b/>
          <w:color w:val="000000" w:themeColor="text1"/>
          <w:shd w:val="clear" w:color="auto" w:fill="FFFFFF"/>
        </w:rPr>
        <w:t>a</w:t>
      </w:r>
      <w:r w:rsidR="000551CE">
        <w:rPr>
          <w:rFonts w:ascii="Arial" w:eastAsia="Times New Roman" w:hAnsi="Arial" w:cs="Arial"/>
          <w:b/>
          <w:color w:val="000000" w:themeColor="text1"/>
          <w:shd w:val="clear" w:color="auto" w:fill="FFFFFF"/>
        </w:rPr>
        <w:t>.</w:t>
      </w:r>
      <w:r w:rsidR="00633B79">
        <w:rPr>
          <w:rFonts w:ascii="Arial" w:eastAsia="Times New Roman" w:hAnsi="Arial" w:cs="Arial"/>
          <w:color w:val="000000" w:themeColor="text1"/>
          <w:shd w:val="clear" w:color="auto" w:fill="FFFFFF"/>
        </w:rPr>
        <w:t xml:space="preserve"> </w:t>
      </w:r>
      <w:r w:rsidR="006858CD">
        <w:rPr>
          <w:rFonts w:ascii="Arial" w:eastAsia="Times New Roman" w:hAnsi="Arial" w:cs="Arial"/>
          <w:color w:val="000000" w:themeColor="text1"/>
          <w:shd w:val="clear" w:color="auto" w:fill="FFFFFF"/>
        </w:rPr>
        <w:t xml:space="preserve">Split </w:t>
      </w:r>
      <w:r w:rsidR="006858CD" w:rsidRPr="00B03968">
        <w:rPr>
          <w:rFonts w:ascii="Arial" w:eastAsia="Times New Roman" w:hAnsi="Arial" w:cs="Arial"/>
          <w:color w:val="000000" w:themeColor="text1"/>
          <w:shd w:val="clear" w:color="auto" w:fill="FFFFFF"/>
        </w:rPr>
        <w:t xml:space="preserve">UMAPs show </w:t>
      </w:r>
      <w:r w:rsidR="006858CD" w:rsidRPr="00EC26D7">
        <w:rPr>
          <w:rFonts w:ascii="Arial" w:eastAsia="Times New Roman" w:hAnsi="Arial" w:cs="Arial"/>
          <w:i/>
          <w:color w:val="000000" w:themeColor="text1"/>
          <w:shd w:val="clear" w:color="auto" w:fill="FFFFFF"/>
        </w:rPr>
        <w:t>SATB2</w:t>
      </w:r>
      <w:r w:rsidR="006858CD">
        <w:rPr>
          <w:rFonts w:ascii="Arial" w:eastAsia="Times New Roman" w:hAnsi="Arial" w:cs="Arial"/>
          <w:color w:val="000000" w:themeColor="text1"/>
          <w:shd w:val="clear" w:color="auto" w:fill="FFFFFF"/>
        </w:rPr>
        <w:t xml:space="preserve"> and </w:t>
      </w:r>
      <w:r w:rsidR="006858CD" w:rsidRPr="00EC26D7">
        <w:rPr>
          <w:rFonts w:ascii="Arial" w:eastAsia="Times New Roman" w:hAnsi="Arial" w:cs="Arial"/>
          <w:i/>
          <w:color w:val="000000" w:themeColor="text1"/>
          <w:shd w:val="clear" w:color="auto" w:fill="FFFFFF"/>
        </w:rPr>
        <w:t>CTIP2</w:t>
      </w:r>
      <w:r w:rsidR="006858CD">
        <w:rPr>
          <w:rFonts w:ascii="Arial" w:eastAsia="Times New Roman" w:hAnsi="Arial" w:cs="Arial"/>
          <w:color w:val="000000" w:themeColor="text1"/>
          <w:shd w:val="clear" w:color="auto" w:fill="FFFFFF"/>
        </w:rPr>
        <w:t xml:space="preserve"> expression </w:t>
      </w:r>
      <w:r w:rsidR="006858CD" w:rsidRPr="00B03968">
        <w:rPr>
          <w:rFonts w:ascii="Arial" w:eastAsia="Times New Roman" w:hAnsi="Arial" w:cs="Arial"/>
          <w:color w:val="000000" w:themeColor="text1"/>
          <w:shd w:val="clear" w:color="auto" w:fill="FFFFFF"/>
        </w:rPr>
        <w:t>in different cell population</w:t>
      </w:r>
      <w:r w:rsidR="006858CD">
        <w:rPr>
          <w:rFonts w:ascii="Arial" w:eastAsia="Times New Roman" w:hAnsi="Arial" w:cs="Arial"/>
          <w:color w:val="000000" w:themeColor="text1"/>
          <w:shd w:val="clear" w:color="auto" w:fill="FFFFFF"/>
        </w:rPr>
        <w:t>s of CO and PCCO</w:t>
      </w:r>
      <w:r w:rsidR="006858CD" w:rsidRPr="00B03968">
        <w:rPr>
          <w:rFonts w:ascii="Arial" w:eastAsia="Times New Roman" w:hAnsi="Arial" w:cs="Arial"/>
          <w:color w:val="000000" w:themeColor="text1"/>
          <w:shd w:val="clear" w:color="auto" w:fill="FFFFFF"/>
        </w:rPr>
        <w:t>.</w:t>
      </w:r>
      <w:r w:rsidR="000551CE">
        <w:rPr>
          <w:rFonts w:ascii="Arial" w:eastAsia="Times New Roman" w:hAnsi="Arial" w:cs="Arial"/>
          <w:color w:val="000000" w:themeColor="text1"/>
          <w:shd w:val="clear" w:color="auto" w:fill="FFFFFF"/>
        </w:rPr>
        <w:t xml:space="preserve"> </w:t>
      </w:r>
      <w:r>
        <w:rPr>
          <w:rFonts w:ascii="Arial" w:eastAsia="Times New Roman" w:hAnsi="Arial" w:cs="Arial"/>
          <w:b/>
          <w:color w:val="000000" w:themeColor="text1"/>
          <w:shd w:val="clear" w:color="auto" w:fill="FFFFFF"/>
        </w:rPr>
        <w:t>b</w:t>
      </w:r>
      <w:r w:rsidR="000551CE">
        <w:rPr>
          <w:rFonts w:ascii="Arial" w:eastAsia="Times New Roman" w:hAnsi="Arial" w:cs="Arial"/>
          <w:b/>
          <w:color w:val="000000" w:themeColor="text1"/>
          <w:shd w:val="clear" w:color="auto" w:fill="FFFFFF"/>
        </w:rPr>
        <w:t>.</w:t>
      </w:r>
      <w:r w:rsidR="00EC26D7" w:rsidRPr="00B03968">
        <w:rPr>
          <w:rFonts w:ascii="Arial" w:eastAsia="Times New Roman" w:hAnsi="Arial" w:cs="Arial"/>
          <w:color w:val="000000" w:themeColor="text1"/>
          <w:shd w:val="clear" w:color="auto" w:fill="FFFFFF"/>
        </w:rPr>
        <w:t xml:space="preserve"> </w:t>
      </w:r>
      <w:r w:rsidR="006858CD" w:rsidRPr="00B61597">
        <w:rPr>
          <w:rFonts w:ascii="Arial" w:eastAsia="Times New Roman" w:hAnsi="Arial" w:cs="Arial"/>
          <w:color w:val="000000" w:themeColor="text1"/>
          <w:shd w:val="clear" w:color="auto" w:fill="FFFFFF"/>
        </w:rPr>
        <w:t xml:space="preserve">Immunostaining shows </w:t>
      </w:r>
      <w:r w:rsidR="006858CD">
        <w:rPr>
          <w:rFonts w:ascii="Arial" w:eastAsia="Times New Roman" w:hAnsi="Arial" w:cs="Arial"/>
          <w:color w:val="000000" w:themeColor="text1"/>
          <w:shd w:val="clear" w:color="auto" w:fill="FFFFFF"/>
        </w:rPr>
        <w:t xml:space="preserve">TBR1 </w:t>
      </w:r>
      <w:r w:rsidR="006858CD" w:rsidRPr="00B61597">
        <w:rPr>
          <w:rFonts w:ascii="Arial" w:eastAsia="Times New Roman" w:hAnsi="Arial" w:cs="Arial"/>
          <w:color w:val="000000" w:themeColor="text1"/>
          <w:shd w:val="clear" w:color="auto" w:fill="FFFFFF"/>
        </w:rPr>
        <w:t>expression</w:t>
      </w:r>
      <w:r w:rsidR="006858CD">
        <w:rPr>
          <w:rFonts w:ascii="Arial" w:eastAsia="Times New Roman" w:hAnsi="Arial" w:cs="Arial"/>
          <w:color w:val="000000" w:themeColor="text1"/>
          <w:shd w:val="clear" w:color="auto" w:fill="FFFFFF"/>
        </w:rPr>
        <w:t xml:space="preserve"> in COs and PCCOs. Organoids were harvested for immunostaining against anti-TBR1, shown in gray. PLCs labeled with GFP in green, blue: DAPI, bar: 400</w:t>
      </w:r>
      <w:r w:rsidR="006858CD" w:rsidRPr="00152D87">
        <w:rPr>
          <w:rFonts w:ascii="Arial" w:eastAsia="Times New Roman" w:hAnsi="Arial" w:cs="Arial"/>
          <w:color w:val="000000" w:themeColor="text1"/>
          <w:shd w:val="clear" w:color="auto" w:fill="FFFFFF"/>
        </w:rPr>
        <w:t xml:space="preserve"> </w:t>
      </w:r>
      <w:r w:rsidR="006858CD" w:rsidRPr="00AB6B25">
        <w:rPr>
          <w:rFonts w:ascii="Arial" w:eastAsia="Times New Roman" w:hAnsi="Arial" w:cs="Arial"/>
          <w:color w:val="000000" w:themeColor="text1"/>
          <w:shd w:val="clear" w:color="auto" w:fill="FFFFFF"/>
        </w:rPr>
        <w:t>µ</w:t>
      </w:r>
      <w:r w:rsidR="006858CD">
        <w:rPr>
          <w:rFonts w:ascii="Arial" w:eastAsia="Times New Roman" w:hAnsi="Arial" w:cs="Arial"/>
          <w:color w:val="000000" w:themeColor="text1"/>
          <w:shd w:val="clear" w:color="auto" w:fill="FFFFFF"/>
        </w:rPr>
        <w:t>m.</w:t>
      </w:r>
      <w:r w:rsidR="00DF6452">
        <w:rPr>
          <w:rFonts w:ascii="Arial" w:eastAsia="Times New Roman" w:hAnsi="Arial" w:cs="Arial"/>
          <w:color w:val="000000" w:themeColor="text1"/>
          <w:shd w:val="clear" w:color="auto" w:fill="FFFFFF"/>
        </w:rPr>
        <w:t xml:space="preserve"> Zoom in bar: 100 </w:t>
      </w:r>
      <w:r w:rsidR="00DF6452" w:rsidRPr="00AB6B25">
        <w:rPr>
          <w:rFonts w:ascii="Arial" w:eastAsia="Times New Roman" w:hAnsi="Arial" w:cs="Arial"/>
          <w:color w:val="000000" w:themeColor="text1"/>
          <w:shd w:val="clear" w:color="auto" w:fill="FFFFFF"/>
        </w:rPr>
        <w:t>µ</w:t>
      </w:r>
      <w:r w:rsidR="00DF6452">
        <w:rPr>
          <w:rFonts w:ascii="Arial" w:eastAsia="Times New Roman" w:hAnsi="Arial" w:cs="Arial"/>
          <w:color w:val="000000" w:themeColor="text1"/>
          <w:shd w:val="clear" w:color="auto" w:fill="FFFFFF"/>
        </w:rPr>
        <w:t>m.</w:t>
      </w:r>
      <w:r w:rsidR="000551CE">
        <w:rPr>
          <w:rFonts w:ascii="Arial" w:eastAsia="Times New Roman" w:hAnsi="Arial" w:cs="Arial"/>
          <w:color w:val="000000" w:themeColor="text1"/>
          <w:shd w:val="clear" w:color="auto" w:fill="FFFFFF"/>
        </w:rPr>
        <w:t xml:space="preserve"> </w:t>
      </w:r>
      <w:r>
        <w:rPr>
          <w:rFonts w:ascii="Arial" w:eastAsia="Times New Roman" w:hAnsi="Arial" w:cs="Arial"/>
          <w:b/>
          <w:color w:val="000000" w:themeColor="text1"/>
          <w:shd w:val="clear" w:color="auto" w:fill="FFFFFF"/>
        </w:rPr>
        <w:t>c</w:t>
      </w:r>
      <w:r w:rsidR="000551CE">
        <w:rPr>
          <w:rFonts w:ascii="Arial" w:eastAsia="Times New Roman" w:hAnsi="Arial" w:cs="Arial"/>
          <w:b/>
          <w:color w:val="000000" w:themeColor="text1"/>
          <w:shd w:val="clear" w:color="auto" w:fill="FFFFFF"/>
        </w:rPr>
        <w:t>.</w:t>
      </w:r>
      <w:r w:rsidR="000551CE">
        <w:rPr>
          <w:rFonts w:ascii="Arial" w:eastAsia="Times New Roman" w:hAnsi="Arial" w:cs="Arial"/>
          <w:color w:val="000000" w:themeColor="text1"/>
          <w:shd w:val="clear" w:color="auto" w:fill="FFFFFF"/>
        </w:rPr>
        <w:t xml:space="preserve"> </w:t>
      </w:r>
      <w:r w:rsidR="006858CD">
        <w:rPr>
          <w:rFonts w:ascii="Arial" w:eastAsia="Times New Roman" w:hAnsi="Arial" w:cs="Arial"/>
          <w:color w:val="000000" w:themeColor="text1"/>
          <w:shd w:val="clear" w:color="auto" w:fill="FFFFFF"/>
        </w:rPr>
        <w:t>Quantification of TBR1</w:t>
      </w:r>
      <w:r w:rsidR="006858CD" w:rsidRPr="00152D87">
        <w:rPr>
          <w:rFonts w:ascii="Arial" w:eastAsia="Times New Roman" w:hAnsi="Arial" w:cs="Arial"/>
          <w:color w:val="000000" w:themeColor="text1"/>
          <w:shd w:val="clear" w:color="auto" w:fill="FFFFFF"/>
          <w:vertAlign w:val="superscript"/>
        </w:rPr>
        <w:t>+</w:t>
      </w:r>
      <w:r w:rsidR="006858CD">
        <w:rPr>
          <w:rFonts w:ascii="Arial" w:eastAsia="Times New Roman" w:hAnsi="Arial" w:cs="Arial"/>
          <w:color w:val="000000" w:themeColor="text1"/>
          <w:shd w:val="clear" w:color="auto" w:fill="FFFFFF"/>
        </w:rPr>
        <w:t xml:space="preserve"> cells ratio in </w:t>
      </w:r>
      <w:r w:rsidR="006858CD" w:rsidRPr="00306560">
        <w:rPr>
          <w:rFonts w:ascii="Arial" w:eastAsia="Times New Roman" w:hAnsi="Arial" w:cs="Arial"/>
          <w:color w:val="000000" w:themeColor="text1"/>
          <w:shd w:val="clear" w:color="auto" w:fill="FFFFFF"/>
        </w:rPr>
        <w:t>D.</w:t>
      </w:r>
      <w:r w:rsidR="006858CD">
        <w:rPr>
          <w:rFonts w:ascii="Arial" w:eastAsia="Times New Roman" w:hAnsi="Arial" w:cs="Arial"/>
          <w:color w:val="000000" w:themeColor="text1"/>
          <w:shd w:val="clear" w:color="auto" w:fill="FFFFFF"/>
        </w:rPr>
        <w:t xml:space="preserve"> n=12 includes 3 independent biological replicates from different COs/PCCOs and 4 different image regions from at least 3 different section regions in D. Multiple t-test was used to determine the significance followed by a Sidak multiple-comparison test correction. **** p&lt;0.00001.</w:t>
      </w:r>
    </w:p>
    <w:p w14:paraId="49C49713" w14:textId="77777777" w:rsidR="009852BC" w:rsidRDefault="009852BC">
      <w:pPr>
        <w:rPr>
          <w:rFonts w:ascii="Arial" w:eastAsia="Times New Roman" w:hAnsi="Arial" w:cs="Arial"/>
          <w:noProof/>
          <w:color w:val="000000" w:themeColor="text1"/>
          <w:shd w:val="clear" w:color="auto" w:fill="FFFFFF"/>
          <w:lang w:eastAsia="zh-CN"/>
        </w:rPr>
      </w:pPr>
      <w:r>
        <w:rPr>
          <w:rFonts w:ascii="Arial" w:eastAsia="Times New Roman" w:hAnsi="Arial" w:cs="Arial"/>
          <w:noProof/>
          <w:color w:val="000000" w:themeColor="text1"/>
          <w:shd w:val="clear" w:color="auto" w:fill="FFFFFF"/>
          <w:lang w:eastAsia="zh-CN"/>
        </w:rPr>
        <w:br w:type="page"/>
      </w:r>
      <w:bookmarkStart w:id="0" w:name="_GoBack"/>
      <w:bookmarkEnd w:id="0"/>
    </w:p>
    <w:p w14:paraId="4B01D5B3" w14:textId="3A1EC6FC" w:rsidR="009852BC" w:rsidRDefault="003B304A" w:rsidP="00A6693C">
      <w:pPr>
        <w:spacing w:after="0" w:line="240" w:lineRule="auto"/>
        <w:contextualSpacing/>
        <w:jc w:val="both"/>
        <w:rPr>
          <w:rFonts w:ascii="Arial" w:eastAsia="Times New Roman" w:hAnsi="Arial" w:cs="Arial"/>
          <w:b/>
          <w:color w:val="000000" w:themeColor="text1"/>
          <w:shd w:val="clear" w:color="auto" w:fill="FFFFFF"/>
        </w:rPr>
      </w:pPr>
      <w:r>
        <w:rPr>
          <w:rFonts w:ascii="Arial" w:eastAsia="Times New Roman" w:hAnsi="Arial" w:cs="Arial"/>
          <w:b/>
          <w:color w:val="000000" w:themeColor="text1"/>
          <w:shd w:val="clear" w:color="auto" w:fill="FFFFFF"/>
        </w:rPr>
        <w:lastRenderedPageBreak/>
        <w:t>Extended data Fig.5</w:t>
      </w:r>
      <w:r w:rsidR="007B0294">
        <w:rPr>
          <w:rFonts w:ascii="Arial" w:eastAsia="Times New Roman" w:hAnsi="Arial" w:cs="Arial"/>
          <w:b/>
          <w:color w:val="000000" w:themeColor="text1"/>
          <w:shd w:val="clear" w:color="auto" w:fill="FFFFFF"/>
        </w:rPr>
        <w:t xml:space="preserve"> </w:t>
      </w:r>
      <w:r w:rsidR="009852BC">
        <w:rPr>
          <w:rFonts w:ascii="Arial" w:eastAsia="Times New Roman" w:hAnsi="Arial" w:cs="Arial"/>
          <w:b/>
          <w:color w:val="000000" w:themeColor="text1"/>
          <w:shd w:val="clear" w:color="auto" w:fill="FFFFFF"/>
        </w:rPr>
        <w:t>PCCOs show increased neuron-glial interaction.</w:t>
      </w:r>
    </w:p>
    <w:p w14:paraId="61EF6E8E" w14:textId="19E97B2C" w:rsidR="006858CD" w:rsidRDefault="009852BC" w:rsidP="009852BC">
      <w:pPr>
        <w:spacing w:after="0" w:line="240" w:lineRule="auto"/>
        <w:contextualSpacing/>
        <w:jc w:val="center"/>
        <w:rPr>
          <w:rFonts w:ascii="Arial" w:eastAsia="Times New Roman" w:hAnsi="Arial" w:cs="Arial"/>
          <w:b/>
          <w:color w:val="000000" w:themeColor="text1"/>
          <w:shd w:val="clear" w:color="auto" w:fill="FFFFFF"/>
        </w:rPr>
      </w:pPr>
      <w:r>
        <w:rPr>
          <w:rFonts w:ascii="Arial" w:eastAsia="Times New Roman" w:hAnsi="Arial" w:cs="Arial"/>
          <w:b/>
          <w:noProof/>
          <w:color w:val="000000" w:themeColor="text1"/>
          <w:shd w:val="clear" w:color="auto" w:fill="FFFFFF"/>
          <w:lang w:eastAsia="zh-CN"/>
        </w:rPr>
        <w:drawing>
          <wp:inline distT="0" distB="0" distL="0" distR="0" wp14:anchorId="5D032C2A" wp14:editId="2DF5C0F5">
            <wp:extent cx="4737735" cy="1645047"/>
            <wp:effectExtent l="0" t="0" r="0" b="6350"/>
            <wp:docPr id="9" name="Picture 9" descr="Extended%20Data%20Figs/Extended%20Data%20Fig.%205-N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xtended%20Data%20Figs/Extended%20Data%20Fig.%205-NMED.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52974" cy="1650338"/>
                    </a:xfrm>
                    <a:prstGeom prst="rect">
                      <a:avLst/>
                    </a:prstGeom>
                    <a:noFill/>
                    <a:ln>
                      <a:noFill/>
                    </a:ln>
                  </pic:spPr>
                </pic:pic>
              </a:graphicData>
            </a:graphic>
          </wp:inline>
        </w:drawing>
      </w:r>
    </w:p>
    <w:p w14:paraId="705AC44E" w14:textId="31BEF1D8" w:rsidR="007B0294" w:rsidRPr="00004DB2" w:rsidRDefault="00004DB2" w:rsidP="00004DB2">
      <w:pPr>
        <w:jc w:val="both"/>
        <w:rPr>
          <w:rFonts w:ascii="Arial" w:eastAsia="Times New Roman" w:hAnsi="Arial" w:cs="Arial"/>
          <w:b/>
          <w:color w:val="000000" w:themeColor="text1"/>
          <w:shd w:val="clear" w:color="auto" w:fill="FFFFFF"/>
        </w:rPr>
      </w:pPr>
      <w:r>
        <w:rPr>
          <w:rFonts w:ascii="Arial" w:eastAsia="Times New Roman" w:hAnsi="Arial" w:cs="Arial"/>
          <w:b/>
          <w:color w:val="000000" w:themeColor="text1"/>
          <w:shd w:val="clear" w:color="auto" w:fill="FFFFFF"/>
        </w:rPr>
        <w:t xml:space="preserve">a. </w:t>
      </w:r>
      <w:r>
        <w:rPr>
          <w:rFonts w:ascii="Arial" w:eastAsia="Times New Roman" w:hAnsi="Arial" w:cs="Arial"/>
          <w:color w:val="000000" w:themeColor="text1"/>
          <w:shd w:val="clear" w:color="auto" w:fill="FFFFFF"/>
        </w:rPr>
        <w:t xml:space="preserve">PCCOs and COs were labeled with TMT4 isobaric tags then subjected to LC-MS, to identify differential protein abundance based upon differential peptides analysis.  GFAP-DCX-TBR1-STMN2, and Laminin-complex interaction matrixes were highlighted in PCCO compared to CO, based upon go-profile and string analysis to highlight the interaction modules. </w:t>
      </w:r>
      <w:r>
        <w:rPr>
          <w:rFonts w:ascii="Arial" w:eastAsia="Times New Roman" w:hAnsi="Arial" w:cs="Arial"/>
          <w:i/>
          <w:iCs/>
          <w:color w:val="000000" w:themeColor="text1"/>
          <w:shd w:val="clear" w:color="auto" w:fill="FFFFFF"/>
        </w:rPr>
        <w:t>y-</w:t>
      </w:r>
      <w:r>
        <w:rPr>
          <w:rFonts w:ascii="Arial" w:eastAsia="Times New Roman" w:hAnsi="Arial" w:cs="Arial"/>
          <w:color w:val="000000" w:themeColor="text1"/>
          <w:shd w:val="clear" w:color="auto" w:fill="FFFFFF"/>
        </w:rPr>
        <w:t xml:space="preserve">axis -log10 </w:t>
      </w:r>
      <w:r>
        <w:rPr>
          <w:rFonts w:ascii="Arial" w:eastAsia="Times New Roman" w:hAnsi="Arial" w:cs="Arial"/>
          <w:i/>
          <w:iCs/>
          <w:color w:val="000000" w:themeColor="text1"/>
          <w:shd w:val="clear" w:color="auto" w:fill="FFFFFF"/>
        </w:rPr>
        <w:t>p-</w:t>
      </w:r>
      <w:r>
        <w:rPr>
          <w:rFonts w:ascii="Arial" w:eastAsia="Times New Roman" w:hAnsi="Arial" w:cs="Arial"/>
          <w:color w:val="000000" w:themeColor="text1"/>
          <w:shd w:val="clear" w:color="auto" w:fill="FFFFFF"/>
        </w:rPr>
        <w:t xml:space="preserve">value. </w:t>
      </w:r>
      <w:r>
        <w:rPr>
          <w:rFonts w:ascii="Arial" w:eastAsia="Times New Roman" w:hAnsi="Arial" w:cs="Arial"/>
          <w:b/>
          <w:color w:val="000000" w:themeColor="text1"/>
          <w:shd w:val="clear" w:color="auto" w:fill="FFFFFF"/>
        </w:rPr>
        <w:t>b</w:t>
      </w:r>
      <w:r>
        <w:rPr>
          <w:rFonts w:ascii="Arial" w:eastAsia="Times New Roman" w:hAnsi="Arial" w:cs="Arial"/>
          <w:color w:val="000000" w:themeColor="text1"/>
          <w:shd w:val="clear" w:color="auto" w:fill="FFFFFF"/>
        </w:rPr>
        <w:t xml:space="preserve">. GO-Term analysis indicated enriched expression of Basement </w:t>
      </w:r>
      <w:r w:rsidRPr="00195F62">
        <w:rPr>
          <w:rFonts w:ascii="Arial" w:eastAsia="Times New Roman" w:hAnsi="Arial" w:cs="Arial"/>
          <w:color w:val="000000" w:themeColor="text1"/>
          <w:shd w:val="clear" w:color="auto" w:fill="FFFFFF"/>
        </w:rPr>
        <w:t xml:space="preserve">membrane and Astrocytes-Neuron interaction in the TMT4-LC-MS experiment. </w:t>
      </w:r>
      <w:r w:rsidRPr="00195F62">
        <w:rPr>
          <w:rFonts w:ascii="Arial" w:eastAsia="Times New Roman" w:hAnsi="Arial" w:cs="Arial"/>
          <w:i/>
          <w:iCs/>
          <w:color w:val="000000" w:themeColor="text1"/>
          <w:shd w:val="clear" w:color="auto" w:fill="FFFFFF"/>
        </w:rPr>
        <w:t>x</w:t>
      </w:r>
      <w:r w:rsidRPr="00195F62">
        <w:rPr>
          <w:rFonts w:ascii="Arial" w:eastAsia="Times New Roman" w:hAnsi="Arial" w:cs="Arial"/>
          <w:color w:val="000000" w:themeColor="text1"/>
          <w:shd w:val="clear" w:color="auto" w:fill="FFFFFF"/>
        </w:rPr>
        <w:t>-axis</w:t>
      </w:r>
      <w:r>
        <w:rPr>
          <w:rFonts w:ascii="Arial" w:eastAsia="Times New Roman" w:hAnsi="Arial" w:cs="Arial"/>
          <w:color w:val="000000" w:themeColor="text1"/>
          <w:shd w:val="clear" w:color="auto" w:fill="FFFFFF"/>
        </w:rPr>
        <w:t xml:space="preserve">: </w:t>
      </w:r>
      <w:r w:rsidRPr="00195F62">
        <w:rPr>
          <w:rFonts w:ascii="Arial" w:eastAsia="Times New Roman" w:hAnsi="Arial" w:cs="Arial"/>
          <w:color w:val="000000" w:themeColor="text1"/>
          <w:shd w:val="clear" w:color="auto" w:fill="FFFFFF"/>
        </w:rPr>
        <w:t>p-value x10</w:t>
      </w:r>
      <w:r>
        <w:rPr>
          <w:rFonts w:ascii="Arial" w:eastAsia="Times New Roman" w:hAnsi="Arial" w:cs="Arial"/>
          <w:color w:val="000000" w:themeColor="text1"/>
          <w:shd w:val="clear" w:color="auto" w:fill="FFFFFF"/>
          <w:vertAlign w:val="superscript"/>
        </w:rPr>
        <w:t>-3</w:t>
      </w:r>
      <w:r w:rsidRPr="00195F62">
        <w:rPr>
          <w:rFonts w:ascii="Arial" w:eastAsia="Times New Roman" w:hAnsi="Arial" w:cs="Arial"/>
          <w:color w:val="000000" w:themeColor="text1"/>
          <w:shd w:val="clear" w:color="auto" w:fill="FFFFFF"/>
        </w:rPr>
        <w:t>.</w:t>
      </w:r>
      <w:r>
        <w:rPr>
          <w:rFonts w:ascii="Arial" w:eastAsia="Times New Roman" w:hAnsi="Arial" w:cs="Arial"/>
          <w:color w:val="000000" w:themeColor="text1"/>
          <w:shd w:val="clear" w:color="auto" w:fill="FFFFFF"/>
        </w:rPr>
        <w:t xml:space="preserve"> </w:t>
      </w:r>
    </w:p>
    <w:p w14:paraId="62F5E8BF" w14:textId="77777777" w:rsidR="007B0294" w:rsidRDefault="007B0294" w:rsidP="0092311F">
      <w:pPr>
        <w:spacing w:line="240" w:lineRule="auto"/>
        <w:jc w:val="both"/>
        <w:rPr>
          <w:rFonts w:ascii="Arial" w:eastAsia="Times New Roman" w:hAnsi="Arial" w:cs="Arial"/>
          <w:color w:val="000000" w:themeColor="text1"/>
          <w:shd w:val="clear" w:color="auto" w:fill="FFFFFF"/>
        </w:rPr>
      </w:pPr>
    </w:p>
    <w:p w14:paraId="0EEED862" w14:textId="77777777" w:rsidR="007B0294" w:rsidRDefault="007B0294" w:rsidP="0092311F">
      <w:pPr>
        <w:spacing w:line="240" w:lineRule="auto"/>
        <w:jc w:val="both"/>
        <w:rPr>
          <w:rFonts w:ascii="Arial" w:eastAsia="Times New Roman" w:hAnsi="Arial" w:cs="Arial"/>
          <w:color w:val="000000" w:themeColor="text1"/>
          <w:shd w:val="clear" w:color="auto" w:fill="FFFFFF"/>
        </w:rPr>
      </w:pPr>
    </w:p>
    <w:p w14:paraId="7BEFD7C7" w14:textId="77777777" w:rsidR="007B0294" w:rsidRDefault="007B0294" w:rsidP="0092311F">
      <w:pPr>
        <w:spacing w:line="240" w:lineRule="auto"/>
        <w:jc w:val="both"/>
        <w:rPr>
          <w:rFonts w:ascii="Arial" w:eastAsia="Times New Roman" w:hAnsi="Arial" w:cs="Arial"/>
          <w:color w:val="000000" w:themeColor="text1"/>
          <w:shd w:val="clear" w:color="auto" w:fill="FFFFFF"/>
        </w:rPr>
      </w:pPr>
    </w:p>
    <w:p w14:paraId="156819D0" w14:textId="77777777" w:rsidR="007B0294" w:rsidRDefault="007B0294" w:rsidP="0092311F">
      <w:pPr>
        <w:spacing w:line="240" w:lineRule="auto"/>
        <w:jc w:val="both"/>
        <w:rPr>
          <w:rFonts w:ascii="Arial" w:eastAsia="Times New Roman" w:hAnsi="Arial" w:cs="Arial"/>
          <w:color w:val="000000" w:themeColor="text1"/>
          <w:shd w:val="clear" w:color="auto" w:fill="FFFFFF"/>
        </w:rPr>
      </w:pPr>
    </w:p>
    <w:p w14:paraId="7D8DD125" w14:textId="77777777" w:rsidR="009852BC" w:rsidRDefault="009852BC">
      <w:pPr>
        <w:rPr>
          <w:rFonts w:ascii="Arial" w:eastAsia="Times New Roman" w:hAnsi="Arial" w:cs="Arial"/>
          <w:b/>
          <w:color w:val="000000" w:themeColor="text1"/>
          <w:shd w:val="clear" w:color="auto" w:fill="FFFFFF"/>
        </w:rPr>
      </w:pPr>
      <w:r>
        <w:rPr>
          <w:rFonts w:ascii="Arial" w:eastAsia="Times New Roman" w:hAnsi="Arial" w:cs="Arial"/>
          <w:b/>
          <w:color w:val="000000" w:themeColor="text1"/>
          <w:shd w:val="clear" w:color="auto" w:fill="FFFFFF"/>
        </w:rPr>
        <w:br w:type="page"/>
      </w:r>
    </w:p>
    <w:p w14:paraId="795358EE" w14:textId="24200562" w:rsidR="007B0294" w:rsidRDefault="009852BC" w:rsidP="00A6693C">
      <w:pPr>
        <w:spacing w:after="0" w:line="240" w:lineRule="auto"/>
        <w:jc w:val="both"/>
        <w:rPr>
          <w:rFonts w:ascii="Arial" w:eastAsia="Times New Roman" w:hAnsi="Arial" w:cs="Arial"/>
          <w:b/>
          <w:color w:val="000000" w:themeColor="text1"/>
          <w:shd w:val="clear" w:color="auto" w:fill="FFFFFF"/>
        </w:rPr>
      </w:pPr>
      <w:r>
        <w:rPr>
          <w:rFonts w:ascii="Arial" w:eastAsia="Times New Roman" w:hAnsi="Arial" w:cs="Arial"/>
          <w:b/>
          <w:color w:val="000000" w:themeColor="text1"/>
          <w:shd w:val="clear" w:color="auto" w:fill="FFFFFF"/>
        </w:rPr>
        <w:lastRenderedPageBreak/>
        <w:t>Extended Data Fig.6</w:t>
      </w:r>
      <w:r w:rsidR="007B0294">
        <w:rPr>
          <w:rFonts w:ascii="Arial" w:eastAsia="Times New Roman" w:hAnsi="Arial" w:cs="Arial"/>
          <w:b/>
          <w:color w:val="000000" w:themeColor="text1"/>
          <w:shd w:val="clear" w:color="auto" w:fill="FFFFFF"/>
        </w:rPr>
        <w:t xml:space="preserve"> </w:t>
      </w:r>
      <w:r>
        <w:rPr>
          <w:rFonts w:ascii="Arial" w:eastAsia="Times New Roman" w:hAnsi="Arial" w:cs="Arial"/>
          <w:b/>
          <w:color w:val="000000" w:themeColor="text1"/>
          <w:shd w:val="clear" w:color="auto" w:fill="FFFFFF"/>
        </w:rPr>
        <w:t xml:space="preserve">PCCOs show robust SARS-CoV-2 infection </w:t>
      </w:r>
      <w:r w:rsidR="00B106B1">
        <w:rPr>
          <w:rFonts w:ascii="Arial" w:eastAsia="Times New Roman" w:hAnsi="Arial" w:cs="Arial"/>
          <w:b/>
          <w:color w:val="000000" w:themeColor="text1"/>
          <w:shd w:val="clear" w:color="auto" w:fill="FFFFFF"/>
        </w:rPr>
        <w:t>absent in</w:t>
      </w:r>
      <w:r>
        <w:rPr>
          <w:rFonts w:ascii="Arial" w:eastAsia="Times New Roman" w:hAnsi="Arial" w:cs="Arial"/>
          <w:b/>
          <w:color w:val="000000" w:themeColor="text1"/>
          <w:shd w:val="clear" w:color="auto" w:fill="FFFFFF"/>
        </w:rPr>
        <w:t xml:space="preserve"> COs.</w:t>
      </w:r>
    </w:p>
    <w:p w14:paraId="449D6743" w14:textId="15A7F78E" w:rsidR="009852BC" w:rsidRDefault="009852BC" w:rsidP="009852BC">
      <w:pPr>
        <w:spacing w:after="0" w:line="240" w:lineRule="auto"/>
        <w:jc w:val="center"/>
        <w:rPr>
          <w:rFonts w:ascii="Arial" w:eastAsia="Times New Roman" w:hAnsi="Arial" w:cs="Arial"/>
          <w:color w:val="000000" w:themeColor="text1"/>
          <w:shd w:val="clear" w:color="auto" w:fill="FFFFFF"/>
        </w:rPr>
      </w:pPr>
      <w:r>
        <w:rPr>
          <w:rFonts w:ascii="Arial" w:eastAsia="Times New Roman" w:hAnsi="Arial" w:cs="Arial"/>
          <w:noProof/>
          <w:color w:val="000000" w:themeColor="text1"/>
          <w:shd w:val="clear" w:color="auto" w:fill="FFFFFF"/>
          <w:lang w:eastAsia="zh-CN"/>
        </w:rPr>
        <w:drawing>
          <wp:inline distT="0" distB="0" distL="0" distR="0" wp14:anchorId="56D806D5" wp14:editId="4274E4FB">
            <wp:extent cx="4369435" cy="2562842"/>
            <wp:effectExtent l="0" t="0" r="0" b="3175"/>
            <wp:docPr id="10" name="Picture 10" descr="Extended%20Data%20Figs/Extended%20Data%20Fig.%206-N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xtended%20Data%20Figs/Extended%20Data%20Fig.%206-NMED.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84566" cy="2571717"/>
                    </a:xfrm>
                    <a:prstGeom prst="rect">
                      <a:avLst/>
                    </a:prstGeom>
                    <a:noFill/>
                    <a:ln>
                      <a:noFill/>
                    </a:ln>
                  </pic:spPr>
                </pic:pic>
              </a:graphicData>
            </a:graphic>
          </wp:inline>
        </w:drawing>
      </w:r>
    </w:p>
    <w:p w14:paraId="3F77C276" w14:textId="02C7A4F2" w:rsidR="00004DB2" w:rsidRDefault="00004DB2" w:rsidP="00004DB2">
      <w:pPr>
        <w:spacing w:line="240" w:lineRule="auto"/>
        <w:jc w:val="both"/>
        <w:rPr>
          <w:rFonts w:ascii="Arial" w:eastAsia="Times New Roman" w:hAnsi="Arial" w:cs="Arial"/>
          <w:color w:val="000000" w:themeColor="text1"/>
          <w:shd w:val="clear" w:color="auto" w:fill="FFFFFF"/>
        </w:rPr>
      </w:pPr>
      <w:r>
        <w:rPr>
          <w:rFonts w:ascii="Arial" w:eastAsia="Times New Roman" w:hAnsi="Arial" w:cs="Arial"/>
          <w:b/>
          <w:color w:val="000000" w:themeColor="text1"/>
          <w:shd w:val="clear" w:color="auto" w:fill="FFFFFF"/>
        </w:rPr>
        <w:t>a-b.</w:t>
      </w:r>
      <w:r w:rsidRPr="00DB6D3B">
        <w:rPr>
          <w:rFonts w:ascii="Arial" w:eastAsia="Times New Roman" w:hAnsi="Arial" w:cs="Arial"/>
          <w:color w:val="000000" w:themeColor="text1"/>
          <w:shd w:val="clear" w:color="auto" w:fill="FFFFFF"/>
        </w:rPr>
        <w:t xml:space="preserve"> </w:t>
      </w:r>
      <w:r>
        <w:rPr>
          <w:rFonts w:ascii="Arial" w:eastAsia="Times New Roman" w:hAnsi="Arial" w:cs="Arial"/>
          <w:color w:val="000000" w:themeColor="text1"/>
          <w:shd w:val="clear" w:color="auto" w:fill="FFFFFF"/>
        </w:rPr>
        <w:t>SNP and GFAP staining shows few SNP</w:t>
      </w:r>
      <w:r w:rsidRPr="00B03968">
        <w:rPr>
          <w:rFonts w:ascii="Arial" w:eastAsia="Times New Roman" w:hAnsi="Arial" w:cs="Arial"/>
          <w:color w:val="000000" w:themeColor="text1"/>
          <w:shd w:val="clear" w:color="auto" w:fill="FFFFFF"/>
          <w:vertAlign w:val="superscript"/>
        </w:rPr>
        <w:t>+</w:t>
      </w:r>
      <w:r>
        <w:rPr>
          <w:rFonts w:ascii="Arial" w:eastAsia="Times New Roman" w:hAnsi="Arial" w:cs="Arial"/>
          <w:color w:val="000000" w:themeColor="text1"/>
          <w:shd w:val="clear" w:color="auto" w:fill="FFFFFF"/>
        </w:rPr>
        <w:t xml:space="preserve"> cells in COs (</w:t>
      </w:r>
      <w:r>
        <w:rPr>
          <w:rFonts w:ascii="Arial" w:eastAsia="Times New Roman" w:hAnsi="Arial" w:cs="Arial"/>
          <w:b/>
          <w:color w:val="000000" w:themeColor="text1"/>
          <w:shd w:val="clear" w:color="auto" w:fill="FFFFFF"/>
        </w:rPr>
        <w:t>a</w:t>
      </w:r>
      <w:r>
        <w:rPr>
          <w:rFonts w:ascii="Arial" w:eastAsia="Times New Roman" w:hAnsi="Arial" w:cs="Arial"/>
          <w:color w:val="000000" w:themeColor="text1"/>
          <w:shd w:val="clear" w:color="auto" w:fill="FFFFFF"/>
        </w:rPr>
        <w:t>) and robust SNP</w:t>
      </w:r>
      <w:r w:rsidRPr="00B03968">
        <w:rPr>
          <w:rFonts w:ascii="Arial" w:eastAsia="Times New Roman" w:hAnsi="Arial" w:cs="Arial"/>
          <w:color w:val="000000" w:themeColor="text1"/>
          <w:shd w:val="clear" w:color="auto" w:fill="FFFFFF"/>
          <w:vertAlign w:val="superscript"/>
        </w:rPr>
        <w:t>+</w:t>
      </w:r>
      <w:r>
        <w:rPr>
          <w:rFonts w:ascii="Arial" w:eastAsia="Times New Roman" w:hAnsi="Arial" w:cs="Arial"/>
          <w:color w:val="000000" w:themeColor="text1"/>
          <w:shd w:val="clear" w:color="auto" w:fill="FFFFFF"/>
        </w:rPr>
        <w:t xml:space="preserve"> cells in PCCOs (</w:t>
      </w:r>
      <w:r>
        <w:rPr>
          <w:rFonts w:ascii="Arial" w:eastAsia="Times New Roman" w:hAnsi="Arial" w:cs="Arial"/>
          <w:b/>
          <w:color w:val="000000" w:themeColor="text1"/>
          <w:shd w:val="clear" w:color="auto" w:fill="FFFFFF"/>
        </w:rPr>
        <w:t>b</w:t>
      </w:r>
      <w:r>
        <w:rPr>
          <w:rFonts w:ascii="Arial" w:eastAsia="Times New Roman" w:hAnsi="Arial" w:cs="Arial"/>
          <w:color w:val="000000" w:themeColor="text1"/>
          <w:shd w:val="clear" w:color="auto" w:fill="FFFFFF"/>
        </w:rPr>
        <w:t>) 72h after SARS-CoV-2 virus exposure. Bar: 400</w:t>
      </w:r>
      <w:r w:rsidRPr="00AB6B25">
        <w:rPr>
          <w:rFonts w:ascii="Arial" w:eastAsia="Times New Roman" w:hAnsi="Arial" w:cs="Arial"/>
          <w:color w:val="000000" w:themeColor="text1"/>
          <w:shd w:val="clear" w:color="auto" w:fill="FFFFFF"/>
        </w:rPr>
        <w:t>µ</w:t>
      </w:r>
      <w:r>
        <w:rPr>
          <w:rFonts w:ascii="Arial" w:eastAsia="Times New Roman" w:hAnsi="Arial" w:cs="Arial"/>
          <w:color w:val="000000" w:themeColor="text1"/>
          <w:shd w:val="clear" w:color="auto" w:fill="FFFFFF"/>
        </w:rPr>
        <w:t xml:space="preserve">m. DAPI: blue, GFP: PLCs, GFAP: astrocytes, and SNP: SARS-CoV-2-NP. </w:t>
      </w:r>
      <w:r w:rsidRPr="000021B4">
        <w:rPr>
          <w:rFonts w:ascii="Arial" w:eastAsia="Times New Roman" w:hAnsi="Arial" w:cs="Arial"/>
          <w:color w:val="000000" w:themeColor="text1"/>
          <w:shd w:val="clear" w:color="auto" w:fill="FFFFFF"/>
        </w:rPr>
        <w:t>The dashed white boxes show the 20x region</w:t>
      </w:r>
      <w:r>
        <w:rPr>
          <w:rFonts w:ascii="Arial" w:eastAsia="Times New Roman" w:hAnsi="Arial" w:cs="Arial"/>
          <w:color w:val="000000" w:themeColor="text1"/>
          <w:shd w:val="clear" w:color="auto" w:fill="FFFFFF"/>
        </w:rPr>
        <w:t xml:space="preserve"> shown in </w:t>
      </w:r>
      <w:r w:rsidRPr="000551CE">
        <w:rPr>
          <w:rFonts w:ascii="Arial" w:eastAsia="Times New Roman" w:hAnsi="Arial" w:cs="Arial"/>
          <w:b/>
          <w:color w:val="000000" w:themeColor="text1"/>
          <w:shd w:val="clear" w:color="auto" w:fill="FFFFFF"/>
        </w:rPr>
        <w:t xml:space="preserve">Fig. </w:t>
      </w:r>
      <w:r>
        <w:rPr>
          <w:rFonts w:ascii="Arial" w:eastAsia="Times New Roman" w:hAnsi="Arial" w:cs="Arial"/>
          <w:b/>
          <w:color w:val="000000" w:themeColor="text1"/>
          <w:shd w:val="clear" w:color="auto" w:fill="FFFFFF"/>
        </w:rPr>
        <w:t>3</w:t>
      </w:r>
      <w:r w:rsidRPr="000551CE">
        <w:rPr>
          <w:rFonts w:ascii="Arial" w:eastAsia="Times New Roman" w:hAnsi="Arial" w:cs="Arial"/>
          <w:b/>
          <w:color w:val="000000" w:themeColor="text1"/>
          <w:shd w:val="clear" w:color="auto" w:fill="FFFFFF"/>
        </w:rPr>
        <w:t>b-e</w:t>
      </w:r>
      <w:r>
        <w:rPr>
          <w:rFonts w:ascii="Arial" w:eastAsia="Times New Roman" w:hAnsi="Arial" w:cs="Arial"/>
          <w:color w:val="000000" w:themeColor="text1"/>
          <w:shd w:val="clear" w:color="auto" w:fill="FFFFFF"/>
        </w:rPr>
        <w:t>. Bar: 400</w:t>
      </w:r>
      <w:r w:rsidRPr="00AB6B25">
        <w:rPr>
          <w:rFonts w:ascii="Arial" w:eastAsia="Times New Roman" w:hAnsi="Arial" w:cs="Arial"/>
          <w:color w:val="000000" w:themeColor="text1"/>
          <w:shd w:val="clear" w:color="auto" w:fill="FFFFFF"/>
        </w:rPr>
        <w:t>µ</w:t>
      </w:r>
      <w:r>
        <w:rPr>
          <w:rFonts w:ascii="Arial" w:eastAsia="Times New Roman" w:hAnsi="Arial" w:cs="Arial"/>
          <w:color w:val="000000" w:themeColor="text1"/>
          <w:shd w:val="clear" w:color="auto" w:fill="FFFFFF"/>
        </w:rPr>
        <w:t xml:space="preserve">m. </w:t>
      </w:r>
    </w:p>
    <w:p w14:paraId="67D0B217" w14:textId="77777777" w:rsidR="009852BC" w:rsidRDefault="009852BC">
      <w:pPr>
        <w:rPr>
          <w:rFonts w:ascii="Arial" w:eastAsia="Times New Roman" w:hAnsi="Arial" w:cs="Arial"/>
          <w:color w:val="000000" w:themeColor="text1"/>
          <w:shd w:val="clear" w:color="auto" w:fill="FFFFFF"/>
        </w:rPr>
      </w:pPr>
      <w:r>
        <w:rPr>
          <w:rFonts w:ascii="Arial" w:eastAsia="Times New Roman" w:hAnsi="Arial" w:cs="Arial"/>
          <w:color w:val="000000" w:themeColor="text1"/>
          <w:shd w:val="clear" w:color="auto" w:fill="FFFFFF"/>
        </w:rPr>
        <w:br w:type="page"/>
      </w:r>
    </w:p>
    <w:p w14:paraId="3E26079F" w14:textId="3D860735" w:rsidR="009852BC" w:rsidRDefault="009852BC" w:rsidP="009852BC">
      <w:pPr>
        <w:spacing w:after="0" w:line="240" w:lineRule="auto"/>
        <w:jc w:val="both"/>
        <w:rPr>
          <w:rFonts w:ascii="Arial" w:eastAsia="Times New Roman" w:hAnsi="Arial" w:cs="Arial"/>
          <w:b/>
          <w:color w:val="000000" w:themeColor="text1"/>
          <w:shd w:val="clear" w:color="auto" w:fill="FFFFFF"/>
        </w:rPr>
      </w:pPr>
      <w:r>
        <w:rPr>
          <w:rFonts w:ascii="Arial" w:eastAsia="Times New Roman" w:hAnsi="Arial" w:cs="Arial"/>
          <w:b/>
          <w:color w:val="000000" w:themeColor="text1"/>
          <w:shd w:val="clear" w:color="auto" w:fill="FFFFFF"/>
        </w:rPr>
        <w:lastRenderedPageBreak/>
        <w:t xml:space="preserve">Extended Data Fig.7 COs show little </w:t>
      </w:r>
      <w:r w:rsidR="001D6A3F">
        <w:rPr>
          <w:rFonts w:ascii="Arial" w:eastAsia="Times New Roman" w:hAnsi="Arial" w:cs="Arial"/>
          <w:b/>
          <w:color w:val="000000" w:themeColor="text1"/>
          <w:shd w:val="clear" w:color="auto" w:fill="FFFFFF"/>
        </w:rPr>
        <w:t xml:space="preserve">evidence of </w:t>
      </w:r>
      <w:r>
        <w:rPr>
          <w:rFonts w:ascii="Arial" w:eastAsia="Times New Roman" w:hAnsi="Arial" w:cs="Arial"/>
          <w:b/>
          <w:color w:val="000000" w:themeColor="text1"/>
          <w:shd w:val="clear" w:color="auto" w:fill="FFFFFF"/>
        </w:rPr>
        <w:t>SARS-CoV-2 infection.</w:t>
      </w:r>
    </w:p>
    <w:p w14:paraId="43FD7A4A" w14:textId="2777D346" w:rsidR="009852BC" w:rsidRDefault="009852BC" w:rsidP="009852BC">
      <w:pPr>
        <w:spacing w:after="0" w:line="240" w:lineRule="auto"/>
        <w:jc w:val="center"/>
        <w:rPr>
          <w:rFonts w:ascii="Arial" w:eastAsia="Times New Roman" w:hAnsi="Arial" w:cs="Arial"/>
          <w:b/>
          <w:color w:val="000000" w:themeColor="text1"/>
          <w:shd w:val="clear" w:color="auto" w:fill="FFFFFF"/>
        </w:rPr>
      </w:pPr>
      <w:r>
        <w:rPr>
          <w:rFonts w:ascii="Arial" w:eastAsia="Times New Roman" w:hAnsi="Arial" w:cs="Arial"/>
          <w:b/>
          <w:noProof/>
          <w:color w:val="000000" w:themeColor="text1"/>
          <w:shd w:val="clear" w:color="auto" w:fill="FFFFFF"/>
          <w:lang w:eastAsia="zh-CN"/>
        </w:rPr>
        <w:drawing>
          <wp:inline distT="0" distB="0" distL="0" distR="0" wp14:anchorId="39C70087" wp14:editId="36C84A38">
            <wp:extent cx="4051935" cy="2556836"/>
            <wp:effectExtent l="0" t="0" r="12065" b="8890"/>
            <wp:docPr id="11" name="Picture 11" descr="Extended%20Data%20Figs/Extended%20Data%20Fig.%207-N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xtended%20Data%20Figs/Extended%20Data%20Fig.%207-NMED.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63713" cy="2564268"/>
                    </a:xfrm>
                    <a:prstGeom prst="rect">
                      <a:avLst/>
                    </a:prstGeom>
                    <a:noFill/>
                    <a:ln>
                      <a:noFill/>
                    </a:ln>
                  </pic:spPr>
                </pic:pic>
              </a:graphicData>
            </a:graphic>
          </wp:inline>
        </w:drawing>
      </w:r>
    </w:p>
    <w:p w14:paraId="0F3C4176" w14:textId="77777777" w:rsidR="009852BC" w:rsidRDefault="009852BC" w:rsidP="009852BC">
      <w:pPr>
        <w:spacing w:after="0" w:line="240" w:lineRule="auto"/>
        <w:jc w:val="center"/>
        <w:rPr>
          <w:rFonts w:ascii="Arial" w:eastAsia="Times New Roman" w:hAnsi="Arial" w:cs="Arial"/>
          <w:color w:val="000000" w:themeColor="text1"/>
          <w:shd w:val="clear" w:color="auto" w:fill="FFFFFF"/>
        </w:rPr>
      </w:pPr>
    </w:p>
    <w:p w14:paraId="44535FF5" w14:textId="0D3A8105" w:rsidR="00694DF9" w:rsidRDefault="000551CE" w:rsidP="00694DF9">
      <w:pPr>
        <w:spacing w:line="240" w:lineRule="auto"/>
        <w:jc w:val="both"/>
        <w:rPr>
          <w:rFonts w:ascii="Arial" w:eastAsia="Times New Roman" w:hAnsi="Arial" w:cs="Arial"/>
          <w:color w:val="000000" w:themeColor="text1"/>
          <w:shd w:val="clear" w:color="auto" w:fill="FFFFFF"/>
        </w:rPr>
      </w:pPr>
      <w:r>
        <w:rPr>
          <w:rFonts w:ascii="Arial" w:eastAsia="Times New Roman" w:hAnsi="Arial" w:cs="Arial"/>
          <w:b/>
          <w:color w:val="000000" w:themeColor="text1"/>
          <w:shd w:val="clear" w:color="auto" w:fill="FFFFFF"/>
        </w:rPr>
        <w:t>a.</w:t>
      </w:r>
      <w:r w:rsidR="00694DF9">
        <w:rPr>
          <w:rFonts w:ascii="Arial" w:eastAsia="Times New Roman" w:hAnsi="Arial" w:cs="Arial"/>
          <w:color w:val="000000" w:themeColor="text1"/>
          <w:shd w:val="clear" w:color="auto" w:fill="FFFFFF"/>
        </w:rPr>
        <w:t xml:space="preserve"> Merged UMAP shows the cell compositions in COs with/without SARS-CoV-2 virus exposure.</w:t>
      </w:r>
      <w:r>
        <w:rPr>
          <w:rFonts w:ascii="Arial" w:eastAsia="Times New Roman" w:hAnsi="Arial" w:cs="Arial"/>
          <w:color w:val="000000" w:themeColor="text1"/>
          <w:shd w:val="clear" w:color="auto" w:fill="FFFFFF"/>
        </w:rPr>
        <w:t xml:space="preserve"> </w:t>
      </w:r>
      <w:r>
        <w:rPr>
          <w:rFonts w:ascii="Arial" w:eastAsia="Times New Roman" w:hAnsi="Arial" w:cs="Arial"/>
          <w:b/>
          <w:color w:val="000000" w:themeColor="text1"/>
          <w:shd w:val="clear" w:color="auto" w:fill="FFFFFF"/>
        </w:rPr>
        <w:t>b.</w:t>
      </w:r>
      <w:r w:rsidR="00694DF9">
        <w:rPr>
          <w:rFonts w:ascii="Arial" w:eastAsia="Times New Roman" w:hAnsi="Arial" w:cs="Arial"/>
          <w:color w:val="000000" w:themeColor="text1"/>
          <w:shd w:val="clear" w:color="auto" w:fill="FFFFFF"/>
        </w:rPr>
        <w:t xml:space="preserve"> </w:t>
      </w:r>
      <w:r w:rsidR="007E2F4E">
        <w:rPr>
          <w:rFonts w:ascii="Arial" w:eastAsia="Times New Roman" w:hAnsi="Arial" w:cs="Arial"/>
          <w:color w:val="000000" w:themeColor="text1"/>
          <w:shd w:val="clear" w:color="auto" w:fill="FFFFFF"/>
        </w:rPr>
        <w:t xml:space="preserve">Cell fractions </w:t>
      </w:r>
      <w:r w:rsidR="00510728">
        <w:rPr>
          <w:rFonts w:ascii="Arial" w:eastAsia="Times New Roman" w:hAnsi="Arial" w:cs="Arial"/>
          <w:color w:val="000000" w:themeColor="text1"/>
          <w:shd w:val="clear" w:color="auto" w:fill="FFFFFF"/>
        </w:rPr>
        <w:t>show unchanged</w:t>
      </w:r>
      <w:r w:rsidR="007E2F4E">
        <w:rPr>
          <w:rFonts w:ascii="Arial" w:eastAsia="Times New Roman" w:hAnsi="Arial" w:cs="Arial"/>
          <w:color w:val="000000" w:themeColor="text1"/>
          <w:shd w:val="clear" w:color="auto" w:fill="FFFFFF"/>
        </w:rPr>
        <w:t xml:space="preserve"> </w:t>
      </w:r>
      <w:r w:rsidR="00694DF9">
        <w:rPr>
          <w:rFonts w:ascii="Arial" w:eastAsia="Times New Roman" w:hAnsi="Arial" w:cs="Arial"/>
          <w:color w:val="000000" w:themeColor="text1"/>
          <w:shd w:val="clear" w:color="auto" w:fill="FFFFFF"/>
        </w:rPr>
        <w:t xml:space="preserve">cellular composition in COs </w:t>
      </w:r>
      <w:r w:rsidR="00510728">
        <w:rPr>
          <w:rFonts w:ascii="Arial" w:eastAsia="Times New Roman" w:hAnsi="Arial" w:cs="Arial"/>
          <w:color w:val="000000" w:themeColor="text1"/>
          <w:shd w:val="clear" w:color="auto" w:fill="FFFFFF"/>
        </w:rPr>
        <w:t xml:space="preserve">before and </w:t>
      </w:r>
      <w:r w:rsidR="00694DF9">
        <w:rPr>
          <w:rFonts w:ascii="Arial" w:eastAsia="Times New Roman" w:hAnsi="Arial" w:cs="Arial"/>
          <w:color w:val="000000" w:themeColor="text1"/>
          <w:shd w:val="clear" w:color="auto" w:fill="FFFFFF"/>
        </w:rPr>
        <w:t>after virus exposure.</w:t>
      </w:r>
      <w:r w:rsidR="007E2F4E">
        <w:rPr>
          <w:rFonts w:ascii="Arial" w:eastAsia="Times New Roman" w:hAnsi="Arial" w:cs="Arial"/>
          <w:color w:val="000000" w:themeColor="text1"/>
          <w:shd w:val="clear" w:color="auto" w:fill="FFFFFF"/>
        </w:rPr>
        <w:t xml:space="preserve"> </w:t>
      </w:r>
      <w:r w:rsidR="00694DF9">
        <w:rPr>
          <w:rFonts w:ascii="Arial" w:eastAsia="Times New Roman" w:hAnsi="Arial" w:cs="Arial"/>
          <w:color w:val="000000" w:themeColor="text1"/>
          <w:shd w:val="clear" w:color="auto" w:fill="FFFFFF"/>
        </w:rPr>
        <w:t xml:space="preserve"> </w:t>
      </w:r>
      <w:r>
        <w:rPr>
          <w:rFonts w:ascii="Arial" w:eastAsia="Times New Roman" w:hAnsi="Arial" w:cs="Arial"/>
          <w:b/>
          <w:color w:val="000000" w:themeColor="text1"/>
          <w:shd w:val="clear" w:color="auto" w:fill="FFFFFF"/>
        </w:rPr>
        <w:t>c.</w:t>
      </w:r>
      <w:r w:rsidR="00694DF9">
        <w:rPr>
          <w:rFonts w:ascii="Arial" w:eastAsia="Times New Roman" w:hAnsi="Arial" w:cs="Arial"/>
          <w:color w:val="000000" w:themeColor="text1"/>
          <w:shd w:val="clear" w:color="auto" w:fill="FFFFFF"/>
        </w:rPr>
        <w:t xml:space="preserve"> </w:t>
      </w:r>
      <w:r w:rsidR="00694DF9" w:rsidRPr="00B03968">
        <w:rPr>
          <w:rFonts w:ascii="Arial" w:eastAsia="Times New Roman" w:hAnsi="Arial" w:cs="Arial"/>
          <w:color w:val="000000" w:themeColor="text1"/>
          <w:shd w:val="clear" w:color="auto" w:fill="FFFFFF"/>
        </w:rPr>
        <w:t>UMAPs show expression</w:t>
      </w:r>
      <w:r w:rsidR="00694DF9">
        <w:rPr>
          <w:rFonts w:ascii="Arial" w:eastAsia="Times New Roman" w:hAnsi="Arial" w:cs="Arial"/>
          <w:color w:val="000000" w:themeColor="text1"/>
          <w:shd w:val="clear" w:color="auto" w:fill="FFFFFF"/>
        </w:rPr>
        <w:t xml:space="preserve"> features</w:t>
      </w:r>
      <w:r w:rsidR="00694DF9" w:rsidRPr="00B03968">
        <w:rPr>
          <w:rFonts w:ascii="Arial" w:eastAsia="Times New Roman" w:hAnsi="Arial" w:cs="Arial"/>
          <w:color w:val="000000" w:themeColor="text1"/>
          <w:shd w:val="clear" w:color="auto" w:fill="FFFFFF"/>
        </w:rPr>
        <w:t xml:space="preserve"> in </w:t>
      </w:r>
      <w:r w:rsidR="007E2F4E">
        <w:rPr>
          <w:rFonts w:ascii="Arial" w:eastAsia="Times New Roman" w:hAnsi="Arial" w:cs="Arial"/>
          <w:color w:val="000000" w:themeColor="text1"/>
          <w:shd w:val="clear" w:color="auto" w:fill="FFFFFF"/>
        </w:rPr>
        <w:t xml:space="preserve">different </w:t>
      </w:r>
      <w:r w:rsidR="00694DF9" w:rsidRPr="00B03968">
        <w:rPr>
          <w:rFonts w:ascii="Arial" w:eastAsia="Times New Roman" w:hAnsi="Arial" w:cs="Arial"/>
          <w:color w:val="000000" w:themeColor="text1"/>
          <w:shd w:val="clear" w:color="auto" w:fill="FFFFFF"/>
        </w:rPr>
        <w:t>cell population</w:t>
      </w:r>
      <w:r w:rsidR="00694DF9">
        <w:rPr>
          <w:rFonts w:ascii="Arial" w:eastAsia="Times New Roman" w:hAnsi="Arial" w:cs="Arial"/>
          <w:color w:val="000000" w:themeColor="text1"/>
          <w:shd w:val="clear" w:color="auto" w:fill="FFFFFF"/>
        </w:rPr>
        <w:t>s</w:t>
      </w:r>
      <w:r w:rsidR="00694DF9" w:rsidRPr="00B03968">
        <w:rPr>
          <w:rFonts w:ascii="Arial" w:eastAsia="Times New Roman" w:hAnsi="Arial" w:cs="Arial"/>
          <w:color w:val="000000" w:themeColor="text1"/>
          <w:shd w:val="clear" w:color="auto" w:fill="FFFFFF"/>
        </w:rPr>
        <w:t>.</w:t>
      </w:r>
      <w:r>
        <w:rPr>
          <w:rFonts w:ascii="Arial" w:eastAsia="Times New Roman" w:hAnsi="Arial" w:cs="Arial"/>
          <w:color w:val="000000" w:themeColor="text1"/>
          <w:shd w:val="clear" w:color="auto" w:fill="FFFFFF"/>
        </w:rPr>
        <w:t xml:space="preserve"> </w:t>
      </w:r>
      <w:r>
        <w:rPr>
          <w:rFonts w:ascii="Arial" w:eastAsia="Times New Roman" w:hAnsi="Arial" w:cs="Arial"/>
          <w:b/>
          <w:color w:val="000000" w:themeColor="text1"/>
          <w:shd w:val="clear" w:color="auto" w:fill="FFFFFF"/>
        </w:rPr>
        <w:t>d.</w:t>
      </w:r>
      <w:r w:rsidR="00694DF9">
        <w:rPr>
          <w:rFonts w:ascii="Arial" w:eastAsia="Times New Roman" w:hAnsi="Arial" w:cs="Arial"/>
          <w:b/>
          <w:color w:val="000000" w:themeColor="text1"/>
          <w:shd w:val="clear" w:color="auto" w:fill="FFFFFF"/>
        </w:rPr>
        <w:t xml:space="preserve"> </w:t>
      </w:r>
      <w:r w:rsidR="00694DF9">
        <w:rPr>
          <w:rFonts w:ascii="Arial" w:eastAsia="Times New Roman" w:hAnsi="Arial" w:cs="Arial"/>
          <w:color w:val="000000" w:themeColor="text1"/>
          <w:shd w:val="clear" w:color="auto" w:fill="FFFFFF"/>
        </w:rPr>
        <w:t>SARS-CoV-2-NP</w:t>
      </w:r>
      <w:r w:rsidR="002623B1">
        <w:rPr>
          <w:rFonts w:ascii="Arial" w:eastAsia="Times New Roman" w:hAnsi="Arial" w:cs="Arial"/>
          <w:color w:val="000000" w:themeColor="text1"/>
          <w:shd w:val="clear" w:color="auto" w:fill="FFFFFF"/>
        </w:rPr>
        <w:t xml:space="preserve"> (SNP)</w:t>
      </w:r>
      <w:r w:rsidR="007E2F4E">
        <w:rPr>
          <w:rFonts w:ascii="Arial" w:eastAsia="Times New Roman" w:hAnsi="Arial" w:cs="Arial"/>
          <w:color w:val="000000" w:themeColor="text1"/>
          <w:shd w:val="clear" w:color="auto" w:fill="FFFFFF"/>
        </w:rPr>
        <w:t xml:space="preserve"> and </w:t>
      </w:r>
      <w:r w:rsidR="00694DF9">
        <w:rPr>
          <w:rFonts w:ascii="Arial" w:eastAsia="Times New Roman" w:hAnsi="Arial" w:cs="Arial"/>
          <w:color w:val="000000" w:themeColor="text1"/>
          <w:shd w:val="clear" w:color="auto" w:fill="FFFFFF"/>
        </w:rPr>
        <w:t xml:space="preserve">NeuN </w:t>
      </w:r>
      <w:r w:rsidR="007E2F4E">
        <w:rPr>
          <w:rFonts w:ascii="Arial" w:eastAsia="Times New Roman" w:hAnsi="Arial" w:cs="Arial"/>
          <w:color w:val="000000" w:themeColor="text1"/>
          <w:shd w:val="clear" w:color="auto" w:fill="FFFFFF"/>
        </w:rPr>
        <w:t xml:space="preserve">staining </w:t>
      </w:r>
      <w:r w:rsidR="00694DF9">
        <w:rPr>
          <w:rFonts w:ascii="Arial" w:eastAsia="Times New Roman" w:hAnsi="Arial" w:cs="Arial"/>
          <w:color w:val="000000" w:themeColor="text1"/>
          <w:shd w:val="clear" w:color="auto" w:fill="FFFFFF"/>
        </w:rPr>
        <w:t>in CO sections with or without SARS-CoV-2 virus exposure. DAPI: blue, bar: 400</w:t>
      </w:r>
      <w:r w:rsidR="00694DF9" w:rsidRPr="00AB6B25">
        <w:rPr>
          <w:rFonts w:ascii="Arial" w:eastAsia="Times New Roman" w:hAnsi="Arial" w:cs="Arial"/>
          <w:color w:val="000000" w:themeColor="text1"/>
          <w:shd w:val="clear" w:color="auto" w:fill="FFFFFF"/>
        </w:rPr>
        <w:t>µ</w:t>
      </w:r>
      <w:r w:rsidR="00694DF9">
        <w:rPr>
          <w:rFonts w:ascii="Arial" w:eastAsia="Times New Roman" w:hAnsi="Arial" w:cs="Arial"/>
          <w:color w:val="000000" w:themeColor="text1"/>
          <w:shd w:val="clear" w:color="auto" w:fill="FFFFFF"/>
        </w:rPr>
        <w:t xml:space="preserve">m for 10X, </w:t>
      </w:r>
      <w:r w:rsidR="008F178D">
        <w:rPr>
          <w:rFonts w:ascii="Arial" w:eastAsia="Times New Roman" w:hAnsi="Arial" w:cs="Arial"/>
          <w:color w:val="000000" w:themeColor="text1"/>
          <w:shd w:val="clear" w:color="auto" w:fill="FFFFFF"/>
        </w:rPr>
        <w:t>10</w:t>
      </w:r>
      <w:r w:rsidR="00694DF9">
        <w:rPr>
          <w:rFonts w:ascii="Arial" w:eastAsia="Times New Roman" w:hAnsi="Arial" w:cs="Arial"/>
          <w:color w:val="000000" w:themeColor="text1"/>
          <w:shd w:val="clear" w:color="auto" w:fill="FFFFFF"/>
        </w:rPr>
        <w:t>0μm for 20x.</w:t>
      </w:r>
    </w:p>
    <w:p w14:paraId="4D5F82B7" w14:textId="77777777" w:rsidR="00633B79" w:rsidRDefault="00633B79" w:rsidP="00633B79">
      <w:pPr>
        <w:jc w:val="both"/>
      </w:pPr>
    </w:p>
    <w:p w14:paraId="642685A3" w14:textId="77777777" w:rsidR="00633B79" w:rsidRDefault="00633B79" w:rsidP="00633B79">
      <w:pPr>
        <w:spacing w:after="120"/>
        <w:rPr>
          <w:rFonts w:ascii="Arial" w:hAnsi="Arial" w:cs="Arial"/>
          <w:b/>
          <w:sz w:val="20"/>
          <w:szCs w:val="20"/>
        </w:rPr>
      </w:pPr>
    </w:p>
    <w:p w14:paraId="34E1B248" w14:textId="77777777" w:rsidR="00633B79" w:rsidRDefault="00633B79" w:rsidP="00633B79">
      <w:pPr>
        <w:spacing w:after="120"/>
        <w:rPr>
          <w:rFonts w:ascii="Arial" w:hAnsi="Arial" w:cs="Arial"/>
          <w:b/>
          <w:sz w:val="20"/>
          <w:szCs w:val="20"/>
        </w:rPr>
      </w:pPr>
    </w:p>
    <w:p w14:paraId="5181357E" w14:textId="77777777" w:rsidR="00633B79" w:rsidRDefault="00633B79" w:rsidP="00633B79">
      <w:pPr>
        <w:spacing w:after="120"/>
        <w:rPr>
          <w:rFonts w:ascii="Arial" w:hAnsi="Arial" w:cs="Arial"/>
          <w:b/>
          <w:sz w:val="20"/>
          <w:szCs w:val="20"/>
        </w:rPr>
      </w:pPr>
    </w:p>
    <w:p w14:paraId="64EE0B99" w14:textId="77777777" w:rsidR="00633B79" w:rsidRDefault="00633B79" w:rsidP="00633B79">
      <w:pPr>
        <w:spacing w:after="120"/>
        <w:rPr>
          <w:rFonts w:ascii="Arial" w:hAnsi="Arial" w:cs="Arial"/>
          <w:b/>
          <w:sz w:val="20"/>
          <w:szCs w:val="20"/>
        </w:rPr>
      </w:pPr>
    </w:p>
    <w:p w14:paraId="1B3FCAD8" w14:textId="77777777" w:rsidR="00633B79" w:rsidRDefault="00633B79" w:rsidP="00633B79">
      <w:pPr>
        <w:spacing w:after="120"/>
        <w:rPr>
          <w:rFonts w:ascii="Arial" w:hAnsi="Arial" w:cs="Arial"/>
          <w:b/>
          <w:sz w:val="20"/>
          <w:szCs w:val="20"/>
        </w:rPr>
      </w:pPr>
    </w:p>
    <w:p w14:paraId="7D7B7982" w14:textId="77777777" w:rsidR="0092311F" w:rsidRDefault="0092311F" w:rsidP="00633B79">
      <w:pPr>
        <w:spacing w:after="120"/>
        <w:rPr>
          <w:rFonts w:ascii="Arial" w:hAnsi="Arial" w:cs="Arial"/>
          <w:b/>
        </w:rPr>
      </w:pPr>
    </w:p>
    <w:p w14:paraId="51BB6192" w14:textId="77777777" w:rsidR="00694DF9" w:rsidRDefault="00694DF9" w:rsidP="00633B79">
      <w:pPr>
        <w:spacing w:after="120"/>
        <w:rPr>
          <w:rFonts w:ascii="Arial" w:hAnsi="Arial" w:cs="Arial"/>
          <w:b/>
        </w:rPr>
      </w:pPr>
    </w:p>
    <w:p w14:paraId="1C9AF436" w14:textId="77777777" w:rsidR="00694DF9" w:rsidRDefault="00694DF9" w:rsidP="00633B79">
      <w:pPr>
        <w:spacing w:after="120"/>
        <w:rPr>
          <w:rFonts w:ascii="Arial" w:hAnsi="Arial" w:cs="Arial"/>
          <w:b/>
        </w:rPr>
      </w:pPr>
    </w:p>
    <w:p w14:paraId="7F976ABE" w14:textId="77777777" w:rsidR="00694DF9" w:rsidRDefault="00694DF9" w:rsidP="00633B79">
      <w:pPr>
        <w:spacing w:after="120"/>
        <w:rPr>
          <w:rFonts w:ascii="Arial" w:hAnsi="Arial" w:cs="Arial"/>
          <w:b/>
        </w:rPr>
      </w:pPr>
    </w:p>
    <w:p w14:paraId="002F22D2" w14:textId="77777777" w:rsidR="00BF0386" w:rsidRDefault="00BF0386" w:rsidP="00633B79">
      <w:pPr>
        <w:spacing w:after="120"/>
        <w:rPr>
          <w:rFonts w:ascii="Arial" w:hAnsi="Arial" w:cs="Arial"/>
          <w:b/>
        </w:rPr>
      </w:pPr>
    </w:p>
    <w:p w14:paraId="2D7CDC93" w14:textId="77777777" w:rsidR="000551CE" w:rsidRDefault="000551CE" w:rsidP="00633B79">
      <w:pPr>
        <w:spacing w:after="120"/>
        <w:rPr>
          <w:rFonts w:ascii="Arial" w:hAnsi="Arial" w:cs="Arial"/>
          <w:b/>
        </w:rPr>
      </w:pPr>
    </w:p>
    <w:p w14:paraId="222AB648" w14:textId="77777777" w:rsidR="00A6693C" w:rsidRDefault="00A6693C" w:rsidP="00633B79">
      <w:pPr>
        <w:spacing w:after="120"/>
        <w:rPr>
          <w:rFonts w:ascii="Arial" w:hAnsi="Arial" w:cs="Arial"/>
          <w:b/>
        </w:rPr>
      </w:pPr>
    </w:p>
    <w:p w14:paraId="30CF5DA7" w14:textId="77777777" w:rsidR="009852BC" w:rsidRDefault="009852BC">
      <w:pPr>
        <w:rPr>
          <w:rFonts w:ascii="Arial" w:hAnsi="Arial" w:cs="Arial"/>
          <w:b/>
        </w:rPr>
      </w:pPr>
      <w:r>
        <w:rPr>
          <w:rFonts w:ascii="Arial" w:hAnsi="Arial" w:cs="Arial"/>
          <w:b/>
        </w:rPr>
        <w:br w:type="page"/>
      </w:r>
    </w:p>
    <w:p w14:paraId="1303A2BB" w14:textId="3CD41FA9" w:rsidR="00633B79" w:rsidRPr="00306560" w:rsidRDefault="000551CE" w:rsidP="00633B79">
      <w:pPr>
        <w:spacing w:after="120"/>
        <w:rPr>
          <w:rFonts w:ascii="Arial" w:hAnsi="Arial" w:cs="Arial"/>
          <w:b/>
        </w:rPr>
      </w:pPr>
      <w:r>
        <w:rPr>
          <w:rFonts w:ascii="Arial" w:hAnsi="Arial" w:cs="Arial"/>
          <w:b/>
        </w:rPr>
        <w:lastRenderedPageBreak/>
        <w:t xml:space="preserve">Supplementary Information </w:t>
      </w:r>
    </w:p>
    <w:p w14:paraId="0D86A46C" w14:textId="0C65BFDC" w:rsidR="00633B79" w:rsidRPr="00964861" w:rsidRDefault="007B0294" w:rsidP="00633B79">
      <w:pPr>
        <w:spacing w:after="120"/>
        <w:rPr>
          <w:rFonts w:ascii="Arial" w:hAnsi="Arial" w:cs="Arial"/>
        </w:rPr>
      </w:pPr>
      <w:r>
        <w:rPr>
          <w:rFonts w:ascii="Arial" w:hAnsi="Arial" w:cs="Arial"/>
        </w:rPr>
        <w:t xml:space="preserve">Table </w:t>
      </w:r>
      <w:r w:rsidR="00633B79" w:rsidRPr="00964861">
        <w:rPr>
          <w:rFonts w:ascii="Arial" w:hAnsi="Arial" w:cs="Arial"/>
        </w:rPr>
        <w:t>1. List of primer sequences used for qPCR</w:t>
      </w:r>
      <w:r w:rsidR="00A6693C">
        <w:rPr>
          <w:rFonts w:ascii="Arial" w:hAnsi="Arial" w:cs="Arial"/>
        </w:rPr>
        <w:t>.</w:t>
      </w:r>
    </w:p>
    <w:tbl>
      <w:tblPr>
        <w:tblStyle w:val="TableGrid"/>
        <w:tblW w:w="8910" w:type="dxa"/>
        <w:jc w:val="center"/>
        <w:tblLook w:val="04A0" w:firstRow="1" w:lastRow="0" w:firstColumn="1" w:lastColumn="0" w:noHBand="0" w:noVBand="1"/>
      </w:tblPr>
      <w:tblGrid>
        <w:gridCol w:w="1803"/>
        <w:gridCol w:w="3273"/>
        <w:gridCol w:w="3834"/>
      </w:tblGrid>
      <w:tr w:rsidR="00633B79" w14:paraId="2AC0EAB0" w14:textId="77777777" w:rsidTr="000939F8">
        <w:trPr>
          <w:jc w:val="center"/>
        </w:trPr>
        <w:tc>
          <w:tcPr>
            <w:tcW w:w="1803" w:type="dxa"/>
          </w:tcPr>
          <w:p w14:paraId="015E7777" w14:textId="77777777" w:rsidR="00633B79" w:rsidRPr="008A1928" w:rsidRDefault="00633B79" w:rsidP="006127D2">
            <w:pPr>
              <w:jc w:val="center"/>
              <w:rPr>
                <w:rFonts w:ascii="Arial" w:eastAsia="Times New Roman" w:hAnsi="Arial" w:cs="Arial"/>
                <w:color w:val="000000" w:themeColor="text1"/>
                <w:shd w:val="clear" w:color="auto" w:fill="FFFFFF"/>
              </w:rPr>
            </w:pPr>
            <w:r>
              <w:rPr>
                <w:rFonts w:ascii="Arial" w:eastAsia="Times New Roman" w:hAnsi="Arial" w:cs="Arial"/>
                <w:color w:val="000000" w:themeColor="text1"/>
                <w:shd w:val="clear" w:color="auto" w:fill="FFFFFF"/>
              </w:rPr>
              <w:t>Genes (human)</w:t>
            </w:r>
          </w:p>
        </w:tc>
        <w:tc>
          <w:tcPr>
            <w:tcW w:w="3273" w:type="dxa"/>
          </w:tcPr>
          <w:p w14:paraId="2019B47F" w14:textId="77777777" w:rsidR="00633B79" w:rsidRPr="008A1928" w:rsidRDefault="00633B79" w:rsidP="006127D2">
            <w:pPr>
              <w:jc w:val="both"/>
              <w:rPr>
                <w:rFonts w:ascii="Arial" w:eastAsia="Times New Roman" w:hAnsi="Arial" w:cs="Arial"/>
                <w:color w:val="000000" w:themeColor="text1"/>
                <w:shd w:val="clear" w:color="auto" w:fill="FFFFFF"/>
              </w:rPr>
            </w:pPr>
            <w:r w:rsidRPr="008A1928">
              <w:rPr>
                <w:rFonts w:ascii="Arial" w:eastAsia="Times New Roman" w:hAnsi="Arial" w:cs="Arial"/>
                <w:color w:val="000000" w:themeColor="text1"/>
                <w:shd w:val="clear" w:color="auto" w:fill="FFFFFF"/>
              </w:rPr>
              <w:t>Forward sequencing (5’-3’)</w:t>
            </w:r>
          </w:p>
        </w:tc>
        <w:tc>
          <w:tcPr>
            <w:tcW w:w="3834" w:type="dxa"/>
          </w:tcPr>
          <w:p w14:paraId="152E42AF" w14:textId="77777777" w:rsidR="00633B79" w:rsidRPr="008A1928" w:rsidRDefault="00633B79" w:rsidP="006127D2">
            <w:pPr>
              <w:jc w:val="both"/>
              <w:rPr>
                <w:rFonts w:ascii="Arial" w:eastAsia="Times New Roman" w:hAnsi="Arial" w:cs="Arial"/>
                <w:color w:val="000000" w:themeColor="text1"/>
                <w:shd w:val="clear" w:color="auto" w:fill="FFFFFF"/>
              </w:rPr>
            </w:pPr>
            <w:r w:rsidRPr="008A1928">
              <w:rPr>
                <w:rFonts w:ascii="Arial" w:eastAsia="Times New Roman" w:hAnsi="Arial" w:cs="Arial"/>
                <w:color w:val="000000" w:themeColor="text1"/>
                <w:shd w:val="clear" w:color="auto" w:fill="FFFFFF"/>
              </w:rPr>
              <w:t>Reverse sequencing (5’-3’)</w:t>
            </w:r>
          </w:p>
        </w:tc>
      </w:tr>
      <w:tr w:rsidR="00633B79" w14:paraId="065E88C7" w14:textId="77777777" w:rsidTr="000939F8">
        <w:trPr>
          <w:trHeight w:val="341"/>
          <w:jc w:val="center"/>
        </w:trPr>
        <w:tc>
          <w:tcPr>
            <w:tcW w:w="1803" w:type="dxa"/>
          </w:tcPr>
          <w:p w14:paraId="45F8191F" w14:textId="77777777" w:rsidR="00633B79" w:rsidRPr="008A1928" w:rsidRDefault="00633B79" w:rsidP="006127D2">
            <w:pPr>
              <w:jc w:val="center"/>
              <w:rPr>
                <w:rFonts w:ascii="Arial" w:eastAsia="Times New Roman" w:hAnsi="Arial" w:cs="Arial"/>
                <w:i/>
                <w:color w:val="000000" w:themeColor="text1"/>
                <w:shd w:val="clear" w:color="auto" w:fill="FFFFFF"/>
              </w:rPr>
            </w:pPr>
            <w:r w:rsidRPr="008A1928">
              <w:rPr>
                <w:rFonts w:ascii="Arial" w:eastAsia="Times New Roman" w:hAnsi="Arial" w:cs="Arial"/>
                <w:i/>
                <w:color w:val="000000" w:themeColor="text1"/>
                <w:shd w:val="clear" w:color="auto" w:fill="FFFFFF"/>
              </w:rPr>
              <w:t>PDGFRB</w:t>
            </w:r>
          </w:p>
        </w:tc>
        <w:tc>
          <w:tcPr>
            <w:tcW w:w="3273" w:type="dxa"/>
          </w:tcPr>
          <w:p w14:paraId="59E89EC7" w14:textId="77777777" w:rsidR="00633B79" w:rsidRPr="00C654FB" w:rsidRDefault="00633B79" w:rsidP="006127D2">
            <w:pPr>
              <w:jc w:val="both"/>
              <w:rPr>
                <w:rFonts w:ascii="Arial" w:eastAsia="Times New Roman" w:hAnsi="Arial" w:cs="Arial"/>
                <w:color w:val="000000"/>
              </w:rPr>
            </w:pPr>
            <w:r w:rsidRPr="00C654FB">
              <w:rPr>
                <w:rFonts w:ascii="Arial" w:eastAsia="Times New Roman" w:hAnsi="Arial" w:cs="Arial"/>
                <w:color w:val="000000"/>
              </w:rPr>
              <w:t>GTCATCCATCAACGTCTCTG</w:t>
            </w:r>
          </w:p>
        </w:tc>
        <w:tc>
          <w:tcPr>
            <w:tcW w:w="3834" w:type="dxa"/>
          </w:tcPr>
          <w:p w14:paraId="4C2018A6" w14:textId="77777777" w:rsidR="00633B79" w:rsidRPr="00C654FB" w:rsidRDefault="00633B79" w:rsidP="006127D2">
            <w:pPr>
              <w:jc w:val="both"/>
              <w:rPr>
                <w:rFonts w:ascii="Arial" w:eastAsia="Times New Roman" w:hAnsi="Arial" w:cs="Arial"/>
                <w:color w:val="000000"/>
              </w:rPr>
            </w:pPr>
            <w:r w:rsidRPr="00C654FB">
              <w:rPr>
                <w:rFonts w:ascii="Arial" w:eastAsia="Times New Roman" w:hAnsi="Arial" w:cs="Arial"/>
                <w:color w:val="000000"/>
              </w:rPr>
              <w:t>CGGATGTGGTAAGGCATATC</w:t>
            </w:r>
          </w:p>
        </w:tc>
      </w:tr>
      <w:tr w:rsidR="00633B79" w14:paraId="447C09B6" w14:textId="77777777" w:rsidTr="000939F8">
        <w:trPr>
          <w:trHeight w:val="332"/>
          <w:jc w:val="center"/>
        </w:trPr>
        <w:tc>
          <w:tcPr>
            <w:tcW w:w="1803" w:type="dxa"/>
          </w:tcPr>
          <w:p w14:paraId="6FAE250B" w14:textId="77777777" w:rsidR="00633B79" w:rsidRPr="008A1928" w:rsidRDefault="00633B79" w:rsidP="006127D2">
            <w:pPr>
              <w:jc w:val="center"/>
              <w:rPr>
                <w:rFonts w:ascii="Arial" w:eastAsia="Times New Roman" w:hAnsi="Arial" w:cs="Arial"/>
                <w:i/>
                <w:color w:val="000000" w:themeColor="text1"/>
                <w:shd w:val="clear" w:color="auto" w:fill="FFFFFF"/>
              </w:rPr>
            </w:pPr>
            <w:r w:rsidRPr="008A1928">
              <w:rPr>
                <w:rFonts w:ascii="Arial" w:eastAsia="Times New Roman" w:hAnsi="Arial" w:cs="Arial"/>
                <w:i/>
                <w:color w:val="000000" w:themeColor="text1"/>
                <w:shd w:val="clear" w:color="auto" w:fill="FFFFFF"/>
              </w:rPr>
              <w:t>NG2</w:t>
            </w:r>
          </w:p>
        </w:tc>
        <w:tc>
          <w:tcPr>
            <w:tcW w:w="3273" w:type="dxa"/>
          </w:tcPr>
          <w:p w14:paraId="06CFFC87" w14:textId="77777777" w:rsidR="00633B79" w:rsidRPr="00C654FB" w:rsidRDefault="00633B79" w:rsidP="006127D2">
            <w:pPr>
              <w:jc w:val="both"/>
              <w:rPr>
                <w:rFonts w:ascii="Arial" w:eastAsia="Times New Roman" w:hAnsi="Arial" w:cs="Arial"/>
                <w:color w:val="000000"/>
              </w:rPr>
            </w:pPr>
            <w:r w:rsidRPr="00C654FB">
              <w:rPr>
                <w:rFonts w:ascii="Arial" w:eastAsia="Times New Roman" w:hAnsi="Arial" w:cs="Arial"/>
                <w:color w:val="000000"/>
              </w:rPr>
              <w:t>CAGGATGGCTTCCACTTTC</w:t>
            </w:r>
          </w:p>
        </w:tc>
        <w:tc>
          <w:tcPr>
            <w:tcW w:w="3834" w:type="dxa"/>
          </w:tcPr>
          <w:p w14:paraId="74177F50" w14:textId="77777777" w:rsidR="00633B79" w:rsidRPr="00C654FB" w:rsidRDefault="00633B79" w:rsidP="006127D2">
            <w:pPr>
              <w:jc w:val="both"/>
              <w:rPr>
                <w:rFonts w:ascii="Arial" w:eastAsia="Times New Roman" w:hAnsi="Arial" w:cs="Arial"/>
                <w:color w:val="000000"/>
              </w:rPr>
            </w:pPr>
            <w:r w:rsidRPr="00C654FB">
              <w:rPr>
                <w:rFonts w:ascii="Arial" w:eastAsia="Times New Roman" w:hAnsi="Arial" w:cs="Arial"/>
                <w:color w:val="000000"/>
              </w:rPr>
              <w:t>CTGGACCTCGTACTCAATCT</w:t>
            </w:r>
          </w:p>
        </w:tc>
      </w:tr>
      <w:tr w:rsidR="00633B79" w14:paraId="40A168A0" w14:textId="77777777" w:rsidTr="000939F8">
        <w:trPr>
          <w:jc w:val="center"/>
        </w:trPr>
        <w:tc>
          <w:tcPr>
            <w:tcW w:w="1803" w:type="dxa"/>
          </w:tcPr>
          <w:p w14:paraId="658D6973" w14:textId="77777777" w:rsidR="00633B79" w:rsidRPr="008A1928" w:rsidRDefault="00633B79" w:rsidP="006127D2">
            <w:pPr>
              <w:jc w:val="center"/>
              <w:rPr>
                <w:rFonts w:ascii="Arial" w:eastAsia="Times New Roman" w:hAnsi="Arial" w:cs="Arial"/>
                <w:i/>
                <w:color w:val="000000" w:themeColor="text1"/>
                <w:shd w:val="clear" w:color="auto" w:fill="FFFFFF"/>
              </w:rPr>
            </w:pPr>
            <w:r w:rsidRPr="008A1928">
              <w:rPr>
                <w:rFonts w:ascii="Arial" w:eastAsia="Times New Roman" w:hAnsi="Arial" w:cs="Arial"/>
                <w:i/>
                <w:color w:val="000000" w:themeColor="text1"/>
                <w:shd w:val="clear" w:color="auto" w:fill="FFFFFF"/>
              </w:rPr>
              <w:t>CD13</w:t>
            </w:r>
          </w:p>
        </w:tc>
        <w:tc>
          <w:tcPr>
            <w:tcW w:w="3273" w:type="dxa"/>
          </w:tcPr>
          <w:p w14:paraId="7D1354EA" w14:textId="77777777" w:rsidR="00633B79" w:rsidRPr="00C654FB" w:rsidRDefault="00633B79" w:rsidP="006127D2">
            <w:pPr>
              <w:jc w:val="both"/>
              <w:rPr>
                <w:rFonts w:ascii="Arial" w:eastAsia="Times New Roman" w:hAnsi="Arial" w:cs="Arial"/>
                <w:color w:val="000000"/>
              </w:rPr>
            </w:pPr>
            <w:r w:rsidRPr="00C654FB">
              <w:rPr>
                <w:rFonts w:ascii="Arial" w:eastAsia="Times New Roman" w:hAnsi="Arial" w:cs="Arial"/>
                <w:color w:val="000000"/>
              </w:rPr>
              <w:t>CCACTGACGTCATCATCATC</w:t>
            </w:r>
          </w:p>
        </w:tc>
        <w:tc>
          <w:tcPr>
            <w:tcW w:w="3834" w:type="dxa"/>
          </w:tcPr>
          <w:p w14:paraId="69AD83AD" w14:textId="77777777" w:rsidR="00633B79" w:rsidRPr="00C654FB" w:rsidRDefault="00633B79" w:rsidP="006127D2">
            <w:pPr>
              <w:jc w:val="both"/>
              <w:rPr>
                <w:rFonts w:ascii="Arial" w:eastAsia="Times New Roman" w:hAnsi="Arial" w:cs="Arial"/>
                <w:color w:val="000000"/>
              </w:rPr>
            </w:pPr>
            <w:r w:rsidRPr="00C654FB">
              <w:rPr>
                <w:rFonts w:ascii="Arial" w:eastAsia="Times New Roman" w:hAnsi="Arial" w:cs="Arial"/>
                <w:color w:val="000000"/>
              </w:rPr>
              <w:t>TCGCTGTCCATCTCATACT</w:t>
            </w:r>
          </w:p>
        </w:tc>
      </w:tr>
      <w:tr w:rsidR="00633B79" w14:paraId="267E6F69" w14:textId="77777777" w:rsidTr="000939F8">
        <w:trPr>
          <w:jc w:val="center"/>
        </w:trPr>
        <w:tc>
          <w:tcPr>
            <w:tcW w:w="1803" w:type="dxa"/>
          </w:tcPr>
          <w:p w14:paraId="0B37A7BB" w14:textId="77777777" w:rsidR="00633B79" w:rsidRPr="008A1928" w:rsidRDefault="00633B79" w:rsidP="006127D2">
            <w:pPr>
              <w:jc w:val="center"/>
              <w:rPr>
                <w:rFonts w:ascii="Arial" w:eastAsia="Times New Roman" w:hAnsi="Arial" w:cs="Arial"/>
                <w:i/>
                <w:color w:val="000000" w:themeColor="text1"/>
                <w:shd w:val="clear" w:color="auto" w:fill="FFFFFF"/>
              </w:rPr>
            </w:pPr>
            <w:r w:rsidRPr="008A1928">
              <w:rPr>
                <w:rFonts w:ascii="Arial" w:eastAsia="Times New Roman" w:hAnsi="Arial" w:cs="Arial"/>
                <w:i/>
                <w:color w:val="000000" w:themeColor="text1"/>
                <w:shd w:val="clear" w:color="auto" w:fill="FFFFFF"/>
              </w:rPr>
              <w:t>AQP4</w:t>
            </w:r>
          </w:p>
        </w:tc>
        <w:tc>
          <w:tcPr>
            <w:tcW w:w="3273" w:type="dxa"/>
          </w:tcPr>
          <w:p w14:paraId="712A7018" w14:textId="77777777" w:rsidR="00633B79" w:rsidRPr="00C654FB" w:rsidRDefault="00633B79" w:rsidP="006127D2">
            <w:pPr>
              <w:jc w:val="both"/>
              <w:rPr>
                <w:rFonts w:ascii="Arial" w:eastAsia="Times New Roman" w:hAnsi="Arial" w:cs="Arial"/>
                <w:color w:val="000000"/>
              </w:rPr>
            </w:pPr>
            <w:r w:rsidRPr="00C654FB">
              <w:rPr>
                <w:rFonts w:ascii="Arial" w:eastAsia="Times New Roman" w:hAnsi="Arial" w:cs="Arial"/>
                <w:color w:val="000000"/>
              </w:rPr>
              <w:t>CCTTTGGACCTGCAGTTATC</w:t>
            </w:r>
          </w:p>
        </w:tc>
        <w:tc>
          <w:tcPr>
            <w:tcW w:w="3834" w:type="dxa"/>
          </w:tcPr>
          <w:p w14:paraId="041B4DA5" w14:textId="77777777" w:rsidR="00633B79" w:rsidRPr="00C654FB" w:rsidRDefault="00633B79" w:rsidP="006127D2">
            <w:pPr>
              <w:jc w:val="both"/>
              <w:rPr>
                <w:rFonts w:ascii="Arial" w:eastAsia="Times New Roman" w:hAnsi="Arial" w:cs="Arial"/>
                <w:color w:val="000000"/>
              </w:rPr>
            </w:pPr>
            <w:r w:rsidRPr="00C654FB">
              <w:rPr>
                <w:rFonts w:ascii="Arial" w:eastAsia="Times New Roman" w:hAnsi="Arial" w:cs="Arial"/>
                <w:color w:val="000000"/>
              </w:rPr>
              <w:t>ATCAGGTCATCCGTCTCTAC</w:t>
            </w:r>
          </w:p>
        </w:tc>
      </w:tr>
      <w:tr w:rsidR="00633B79" w14:paraId="0EFFED56" w14:textId="77777777" w:rsidTr="000939F8">
        <w:trPr>
          <w:jc w:val="center"/>
        </w:trPr>
        <w:tc>
          <w:tcPr>
            <w:tcW w:w="1803" w:type="dxa"/>
          </w:tcPr>
          <w:p w14:paraId="5B84D906" w14:textId="77777777" w:rsidR="00633B79" w:rsidRPr="008A1928" w:rsidRDefault="00633B79" w:rsidP="006127D2">
            <w:pPr>
              <w:jc w:val="center"/>
              <w:rPr>
                <w:rFonts w:ascii="Arial" w:eastAsia="Times New Roman" w:hAnsi="Arial" w:cs="Arial"/>
                <w:i/>
                <w:color w:val="000000" w:themeColor="text1"/>
                <w:shd w:val="clear" w:color="auto" w:fill="FFFFFF"/>
              </w:rPr>
            </w:pPr>
            <w:r w:rsidRPr="008A1928">
              <w:rPr>
                <w:rFonts w:ascii="Arial" w:eastAsia="Times New Roman" w:hAnsi="Arial" w:cs="Arial"/>
                <w:i/>
                <w:color w:val="000000" w:themeColor="text1"/>
                <w:shd w:val="clear" w:color="auto" w:fill="FFFFFF"/>
              </w:rPr>
              <w:t>ISG15</w:t>
            </w:r>
          </w:p>
        </w:tc>
        <w:tc>
          <w:tcPr>
            <w:tcW w:w="3273" w:type="dxa"/>
          </w:tcPr>
          <w:p w14:paraId="128698C5" w14:textId="77777777" w:rsidR="00633B79" w:rsidRPr="00CB6F0B" w:rsidRDefault="00633B79" w:rsidP="006127D2">
            <w:pPr>
              <w:jc w:val="both"/>
              <w:rPr>
                <w:rFonts w:ascii="Arial" w:eastAsia="Times New Roman" w:hAnsi="Arial" w:cs="Arial"/>
                <w:color w:val="000000" w:themeColor="text1"/>
                <w:shd w:val="clear" w:color="auto" w:fill="FFFFFF"/>
              </w:rPr>
            </w:pPr>
            <w:r w:rsidRPr="00CB6F0B">
              <w:rPr>
                <w:rFonts w:ascii="Arial" w:eastAsia="Times New Roman" w:hAnsi="Arial" w:cs="Arial"/>
                <w:color w:val="000000" w:themeColor="text1"/>
                <w:shd w:val="clear" w:color="auto" w:fill="FFFFFF"/>
              </w:rPr>
              <w:t>GGCAGCGAACTCATCTTT</w:t>
            </w:r>
          </w:p>
        </w:tc>
        <w:tc>
          <w:tcPr>
            <w:tcW w:w="3834" w:type="dxa"/>
          </w:tcPr>
          <w:p w14:paraId="509F6C05" w14:textId="77777777" w:rsidR="00633B79" w:rsidRPr="00CB6F0B" w:rsidRDefault="00633B79" w:rsidP="006127D2">
            <w:pPr>
              <w:jc w:val="both"/>
              <w:rPr>
                <w:rFonts w:ascii="Arial" w:eastAsia="Times New Roman" w:hAnsi="Arial" w:cs="Arial"/>
                <w:color w:val="000000" w:themeColor="text1"/>
                <w:shd w:val="clear" w:color="auto" w:fill="FFFFFF"/>
              </w:rPr>
            </w:pPr>
            <w:r w:rsidRPr="00CB6F0B">
              <w:rPr>
                <w:rFonts w:ascii="Arial" w:eastAsia="Times New Roman" w:hAnsi="Arial" w:cs="Arial"/>
                <w:color w:val="000000" w:themeColor="text1"/>
                <w:shd w:val="clear" w:color="auto" w:fill="FFFFFF"/>
              </w:rPr>
              <w:t>CCGATCTTCTGGGTGATCT</w:t>
            </w:r>
          </w:p>
        </w:tc>
      </w:tr>
      <w:tr w:rsidR="00633B79" w14:paraId="45B22D75" w14:textId="77777777" w:rsidTr="000939F8">
        <w:trPr>
          <w:trHeight w:val="342"/>
          <w:jc w:val="center"/>
        </w:trPr>
        <w:tc>
          <w:tcPr>
            <w:tcW w:w="1803" w:type="dxa"/>
          </w:tcPr>
          <w:p w14:paraId="0B40B6D7" w14:textId="77777777" w:rsidR="00633B79" w:rsidRPr="008A1928" w:rsidRDefault="00633B79" w:rsidP="006127D2">
            <w:pPr>
              <w:jc w:val="center"/>
              <w:rPr>
                <w:rFonts w:ascii="Arial" w:eastAsia="Times New Roman" w:hAnsi="Arial" w:cs="Arial"/>
                <w:i/>
                <w:color w:val="000000" w:themeColor="text1"/>
                <w:shd w:val="clear" w:color="auto" w:fill="FFFFFF"/>
              </w:rPr>
            </w:pPr>
            <w:r>
              <w:rPr>
                <w:rFonts w:ascii="Arial" w:eastAsia="Times New Roman" w:hAnsi="Arial" w:cs="Arial"/>
                <w:i/>
                <w:color w:val="000000" w:themeColor="text1"/>
                <w:shd w:val="clear" w:color="auto" w:fill="FFFFFF"/>
              </w:rPr>
              <w:t>ACE2</w:t>
            </w:r>
          </w:p>
        </w:tc>
        <w:tc>
          <w:tcPr>
            <w:tcW w:w="3273" w:type="dxa"/>
          </w:tcPr>
          <w:p w14:paraId="4CB30B3B" w14:textId="77777777" w:rsidR="00633B79" w:rsidRPr="0083695C" w:rsidRDefault="00633B79" w:rsidP="006127D2">
            <w:pPr>
              <w:jc w:val="both"/>
              <w:rPr>
                <w:rFonts w:ascii="Arial" w:eastAsia="Times New Roman" w:hAnsi="Arial" w:cs="Arial"/>
                <w:color w:val="000000" w:themeColor="text1"/>
                <w:shd w:val="clear" w:color="auto" w:fill="FFFFFF"/>
              </w:rPr>
            </w:pPr>
            <w:r w:rsidRPr="0083695C">
              <w:rPr>
                <w:rFonts w:ascii="Arial" w:eastAsia="Times New Roman" w:hAnsi="Arial" w:cs="Arial"/>
                <w:color w:val="000000" w:themeColor="text1"/>
                <w:shd w:val="clear" w:color="auto" w:fill="FFFFFF"/>
              </w:rPr>
              <w:t>GGTCTTCTGTCACCCGATTT</w:t>
            </w:r>
          </w:p>
        </w:tc>
        <w:tc>
          <w:tcPr>
            <w:tcW w:w="3834" w:type="dxa"/>
          </w:tcPr>
          <w:p w14:paraId="0BC2A7F6" w14:textId="77777777" w:rsidR="00633B79" w:rsidRPr="0083695C" w:rsidRDefault="00633B79" w:rsidP="006127D2">
            <w:pPr>
              <w:jc w:val="both"/>
              <w:rPr>
                <w:rFonts w:ascii="Arial" w:eastAsia="Times New Roman" w:hAnsi="Arial" w:cs="Arial"/>
                <w:color w:val="000000"/>
                <w:sz w:val="21"/>
                <w:szCs w:val="21"/>
              </w:rPr>
            </w:pPr>
            <w:r w:rsidRPr="0083695C">
              <w:rPr>
                <w:rFonts w:ascii="Arial" w:eastAsia="Times New Roman" w:hAnsi="Arial" w:cs="Arial"/>
                <w:color w:val="000000"/>
                <w:sz w:val="21"/>
                <w:szCs w:val="21"/>
              </w:rPr>
              <w:t>CATCCACCTCCACTTCTCTAAC</w:t>
            </w:r>
          </w:p>
        </w:tc>
      </w:tr>
      <w:tr w:rsidR="00633B79" w14:paraId="6B498B31" w14:textId="77777777" w:rsidTr="000939F8">
        <w:trPr>
          <w:jc w:val="center"/>
        </w:trPr>
        <w:tc>
          <w:tcPr>
            <w:tcW w:w="1803" w:type="dxa"/>
          </w:tcPr>
          <w:p w14:paraId="5F86B7F8" w14:textId="77777777" w:rsidR="00633B79" w:rsidRPr="008A1928" w:rsidRDefault="00633B79" w:rsidP="006127D2">
            <w:pPr>
              <w:jc w:val="center"/>
              <w:rPr>
                <w:rFonts w:ascii="Arial" w:eastAsia="Times New Roman" w:hAnsi="Arial" w:cs="Arial"/>
                <w:i/>
                <w:color w:val="000000" w:themeColor="text1"/>
                <w:shd w:val="clear" w:color="auto" w:fill="FFFFFF"/>
              </w:rPr>
            </w:pPr>
            <w:r>
              <w:rPr>
                <w:rFonts w:ascii="Arial" w:eastAsia="Times New Roman" w:hAnsi="Arial" w:cs="Arial"/>
                <w:i/>
                <w:color w:val="000000" w:themeColor="text1"/>
                <w:shd w:val="clear" w:color="auto" w:fill="FFFFFF"/>
              </w:rPr>
              <w:t xml:space="preserve">Transcripts </w:t>
            </w:r>
            <w:r w:rsidRPr="008A1928">
              <w:rPr>
                <w:rFonts w:ascii="Arial" w:eastAsia="Times New Roman" w:hAnsi="Arial" w:cs="Arial"/>
                <w:i/>
                <w:color w:val="000000" w:themeColor="text1"/>
                <w:sz w:val="20"/>
                <w:szCs w:val="20"/>
                <w:shd w:val="clear" w:color="auto" w:fill="FFFFFF"/>
              </w:rPr>
              <w:t>(SARS-CoV2)</w:t>
            </w:r>
          </w:p>
        </w:tc>
        <w:tc>
          <w:tcPr>
            <w:tcW w:w="3273" w:type="dxa"/>
          </w:tcPr>
          <w:p w14:paraId="4E4C9676" w14:textId="77777777" w:rsidR="00633B79" w:rsidRDefault="00633B79" w:rsidP="006127D2">
            <w:pPr>
              <w:jc w:val="both"/>
              <w:rPr>
                <w:rFonts w:ascii="Arial" w:eastAsia="Times New Roman" w:hAnsi="Arial" w:cs="Arial"/>
                <w:b/>
                <w:color w:val="000000" w:themeColor="text1"/>
                <w:shd w:val="clear" w:color="auto" w:fill="FFFFFF"/>
              </w:rPr>
            </w:pPr>
            <w:r w:rsidRPr="008A1928">
              <w:rPr>
                <w:rFonts w:ascii="Arial" w:eastAsia="Times New Roman" w:hAnsi="Arial" w:cs="Arial"/>
                <w:color w:val="000000" w:themeColor="text1"/>
                <w:shd w:val="clear" w:color="auto" w:fill="FFFFFF"/>
              </w:rPr>
              <w:t>Forward sequencing (5’-3’)</w:t>
            </w:r>
          </w:p>
        </w:tc>
        <w:tc>
          <w:tcPr>
            <w:tcW w:w="3834" w:type="dxa"/>
          </w:tcPr>
          <w:p w14:paraId="6B34FFE3" w14:textId="77777777" w:rsidR="00633B79" w:rsidRDefault="00633B79" w:rsidP="006127D2">
            <w:pPr>
              <w:jc w:val="both"/>
              <w:rPr>
                <w:rFonts w:ascii="Arial" w:eastAsia="Times New Roman" w:hAnsi="Arial" w:cs="Arial"/>
                <w:b/>
                <w:color w:val="000000" w:themeColor="text1"/>
                <w:shd w:val="clear" w:color="auto" w:fill="FFFFFF"/>
              </w:rPr>
            </w:pPr>
            <w:r w:rsidRPr="008A1928">
              <w:rPr>
                <w:rFonts w:ascii="Arial" w:eastAsia="Times New Roman" w:hAnsi="Arial" w:cs="Arial"/>
                <w:color w:val="000000" w:themeColor="text1"/>
                <w:shd w:val="clear" w:color="auto" w:fill="FFFFFF"/>
              </w:rPr>
              <w:t>Reverse sequencing (5’-3’)</w:t>
            </w:r>
          </w:p>
        </w:tc>
      </w:tr>
      <w:tr w:rsidR="00633B79" w14:paraId="47A1E80D" w14:textId="77777777" w:rsidTr="000939F8">
        <w:trPr>
          <w:trHeight w:val="377"/>
          <w:jc w:val="center"/>
        </w:trPr>
        <w:tc>
          <w:tcPr>
            <w:tcW w:w="1803" w:type="dxa"/>
          </w:tcPr>
          <w:p w14:paraId="7F6DCE02" w14:textId="77777777" w:rsidR="00633B79" w:rsidRPr="00BF3D86" w:rsidRDefault="00633B79" w:rsidP="006127D2">
            <w:pPr>
              <w:jc w:val="center"/>
              <w:rPr>
                <w:rFonts w:ascii="Arial" w:eastAsia="Times New Roman" w:hAnsi="Arial" w:cs="Arial"/>
                <w:i/>
                <w:color w:val="000000" w:themeColor="text1"/>
                <w:sz w:val="21"/>
                <w:szCs w:val="21"/>
                <w:shd w:val="clear" w:color="auto" w:fill="FFFFFF"/>
              </w:rPr>
            </w:pPr>
            <w:r>
              <w:rPr>
                <w:rFonts w:ascii="Arial" w:eastAsia="Times New Roman" w:hAnsi="Arial" w:cs="Arial"/>
                <w:i/>
                <w:color w:val="000000" w:themeColor="text1"/>
                <w:sz w:val="21"/>
                <w:szCs w:val="21"/>
                <w:shd w:val="clear" w:color="auto" w:fill="FFFFFF"/>
              </w:rPr>
              <w:t>SARS-CoV-2-</w:t>
            </w:r>
            <w:r w:rsidRPr="00BF3D86">
              <w:rPr>
                <w:rFonts w:ascii="Arial" w:eastAsia="Times New Roman" w:hAnsi="Arial" w:cs="Arial"/>
                <w:i/>
                <w:color w:val="000000" w:themeColor="text1"/>
                <w:sz w:val="21"/>
                <w:szCs w:val="21"/>
                <w:shd w:val="clear" w:color="auto" w:fill="FFFFFF"/>
              </w:rPr>
              <w:t>S1</w:t>
            </w:r>
          </w:p>
        </w:tc>
        <w:tc>
          <w:tcPr>
            <w:tcW w:w="3273" w:type="dxa"/>
          </w:tcPr>
          <w:p w14:paraId="328522A1" w14:textId="77777777" w:rsidR="00633B79" w:rsidRPr="00BF3D86" w:rsidRDefault="00633B79" w:rsidP="006127D2">
            <w:pPr>
              <w:rPr>
                <w:rFonts w:ascii="Arial" w:eastAsia="Times New Roman" w:hAnsi="Arial" w:cs="Arial"/>
              </w:rPr>
            </w:pPr>
            <w:r w:rsidRPr="00A142A3">
              <w:rPr>
                <w:rFonts w:ascii="Arial" w:eastAsia="Times New Roman" w:hAnsi="Arial" w:cs="Arial"/>
                <w:color w:val="000000"/>
              </w:rPr>
              <w:t>GACCCCAAAATCAGCGAAAT</w:t>
            </w:r>
          </w:p>
        </w:tc>
        <w:tc>
          <w:tcPr>
            <w:tcW w:w="3834" w:type="dxa"/>
          </w:tcPr>
          <w:p w14:paraId="388E56BA" w14:textId="77777777" w:rsidR="00633B79" w:rsidRPr="00BF3D86" w:rsidRDefault="00633B79" w:rsidP="006127D2">
            <w:pPr>
              <w:rPr>
                <w:rFonts w:ascii="Arial" w:eastAsia="Times New Roman" w:hAnsi="Arial" w:cs="Arial"/>
              </w:rPr>
            </w:pPr>
            <w:r>
              <w:rPr>
                <w:rFonts w:ascii="Arial" w:eastAsia="Times New Roman" w:hAnsi="Arial" w:cs="Arial"/>
                <w:color w:val="000000"/>
                <w:shd w:val="clear" w:color="auto" w:fill="FFFFFF"/>
              </w:rPr>
              <w:t>TCTGGTTACTGCCAGTTGAAT</w:t>
            </w:r>
            <w:r w:rsidRPr="00A142A3">
              <w:rPr>
                <w:rFonts w:ascii="Arial" w:eastAsia="Times New Roman" w:hAnsi="Arial" w:cs="Arial"/>
                <w:color w:val="000000"/>
                <w:shd w:val="clear" w:color="auto" w:fill="FFFFFF"/>
              </w:rPr>
              <w:t>CTG</w:t>
            </w:r>
          </w:p>
        </w:tc>
      </w:tr>
      <w:tr w:rsidR="00633B79" w:rsidRPr="00BF3D86" w14:paraId="70EE13D9" w14:textId="77777777" w:rsidTr="000939F8">
        <w:trPr>
          <w:jc w:val="center"/>
        </w:trPr>
        <w:tc>
          <w:tcPr>
            <w:tcW w:w="1803" w:type="dxa"/>
          </w:tcPr>
          <w:p w14:paraId="29500354" w14:textId="77777777" w:rsidR="00633B79" w:rsidRPr="00BF3D86" w:rsidRDefault="00633B79" w:rsidP="006127D2">
            <w:pPr>
              <w:jc w:val="center"/>
              <w:rPr>
                <w:rFonts w:ascii="Arial" w:eastAsia="Times New Roman" w:hAnsi="Arial" w:cs="Arial"/>
                <w:i/>
                <w:color w:val="000000" w:themeColor="text1"/>
                <w:sz w:val="21"/>
                <w:szCs w:val="21"/>
                <w:shd w:val="clear" w:color="auto" w:fill="FFFFFF"/>
              </w:rPr>
            </w:pPr>
            <w:r w:rsidRPr="00BF3D86">
              <w:rPr>
                <w:rFonts w:ascii="Arial" w:eastAsia="Times New Roman" w:hAnsi="Arial" w:cs="Arial"/>
                <w:i/>
                <w:color w:val="000000" w:themeColor="text1"/>
                <w:sz w:val="21"/>
                <w:szCs w:val="21"/>
                <w:shd w:val="clear" w:color="auto" w:fill="FFFFFF"/>
              </w:rPr>
              <w:t>SARS-CoV-2-S2</w:t>
            </w:r>
          </w:p>
        </w:tc>
        <w:tc>
          <w:tcPr>
            <w:tcW w:w="3273" w:type="dxa"/>
          </w:tcPr>
          <w:p w14:paraId="7D9C87BA" w14:textId="77777777" w:rsidR="00633B79" w:rsidRPr="00BF3D86" w:rsidRDefault="00633B79" w:rsidP="006127D2">
            <w:pPr>
              <w:rPr>
                <w:rFonts w:ascii="Arial" w:eastAsia="Times New Roman" w:hAnsi="Arial" w:cs="Arial"/>
              </w:rPr>
            </w:pPr>
            <w:r w:rsidRPr="00BF3D86">
              <w:rPr>
                <w:rFonts w:ascii="Arial" w:eastAsia="Calibri" w:hAnsi="Arial" w:cs="Arial"/>
                <w:color w:val="000000"/>
              </w:rPr>
              <w:t>TTACAAACATTGGCCGCAAA</w:t>
            </w:r>
          </w:p>
        </w:tc>
        <w:tc>
          <w:tcPr>
            <w:tcW w:w="3834" w:type="dxa"/>
          </w:tcPr>
          <w:p w14:paraId="790FDF15" w14:textId="77777777" w:rsidR="00633B79" w:rsidRPr="00BF3D86" w:rsidRDefault="00633B79" w:rsidP="006127D2">
            <w:pPr>
              <w:rPr>
                <w:rFonts w:ascii="Arial" w:eastAsia="Calibri" w:hAnsi="Arial" w:cs="Arial"/>
                <w:color w:val="000000"/>
                <w:shd w:val="clear" w:color="auto" w:fill="FFFFFF"/>
              </w:rPr>
            </w:pPr>
            <w:r w:rsidRPr="00BF3D86">
              <w:rPr>
                <w:rFonts w:ascii="Arial" w:eastAsia="Calibri" w:hAnsi="Arial" w:cs="Arial"/>
                <w:color w:val="000000"/>
                <w:shd w:val="clear" w:color="auto" w:fill="FFFFFF"/>
              </w:rPr>
              <w:t>GCGCGACATTCCGAAGAA</w:t>
            </w:r>
          </w:p>
        </w:tc>
      </w:tr>
      <w:tr w:rsidR="00633B79" w:rsidRPr="00BF3D86" w14:paraId="53FB623D" w14:textId="77777777" w:rsidTr="000939F8">
        <w:trPr>
          <w:jc w:val="center"/>
        </w:trPr>
        <w:tc>
          <w:tcPr>
            <w:tcW w:w="1803" w:type="dxa"/>
          </w:tcPr>
          <w:p w14:paraId="787C6955" w14:textId="77777777" w:rsidR="00633B79" w:rsidRPr="00BF3D86" w:rsidRDefault="00633B79" w:rsidP="006127D2">
            <w:pPr>
              <w:jc w:val="center"/>
              <w:rPr>
                <w:rFonts w:ascii="Arial" w:eastAsia="Times New Roman" w:hAnsi="Arial" w:cs="Arial"/>
                <w:i/>
                <w:color w:val="000000" w:themeColor="text1"/>
                <w:sz w:val="21"/>
                <w:szCs w:val="21"/>
                <w:shd w:val="clear" w:color="auto" w:fill="FFFFFF"/>
              </w:rPr>
            </w:pPr>
            <w:r w:rsidRPr="00BF3D86">
              <w:rPr>
                <w:rFonts w:ascii="Arial" w:eastAsia="Times New Roman" w:hAnsi="Arial" w:cs="Arial"/>
                <w:i/>
                <w:color w:val="000000" w:themeColor="text1"/>
                <w:sz w:val="21"/>
                <w:szCs w:val="21"/>
                <w:shd w:val="clear" w:color="auto" w:fill="FFFFFF"/>
              </w:rPr>
              <w:t>SARS-CoV-2-S3</w:t>
            </w:r>
          </w:p>
        </w:tc>
        <w:tc>
          <w:tcPr>
            <w:tcW w:w="3273" w:type="dxa"/>
          </w:tcPr>
          <w:p w14:paraId="57E1EBAC" w14:textId="77777777" w:rsidR="00633B79" w:rsidRPr="00BF3D86" w:rsidRDefault="00633B79" w:rsidP="006127D2">
            <w:pPr>
              <w:jc w:val="both"/>
              <w:rPr>
                <w:rFonts w:ascii="Arial" w:eastAsia="Times New Roman" w:hAnsi="Arial" w:cs="Arial"/>
                <w:color w:val="000000"/>
              </w:rPr>
            </w:pPr>
            <w:r w:rsidRPr="00BF3D86">
              <w:rPr>
                <w:rFonts w:ascii="Arial" w:eastAsia="Times New Roman" w:hAnsi="Arial" w:cs="Arial"/>
                <w:color w:val="000000"/>
              </w:rPr>
              <w:t>TCATCACGTAGTCGCAACAG</w:t>
            </w:r>
          </w:p>
        </w:tc>
        <w:tc>
          <w:tcPr>
            <w:tcW w:w="3834" w:type="dxa"/>
          </w:tcPr>
          <w:p w14:paraId="111B00D3" w14:textId="77777777" w:rsidR="00633B79" w:rsidRPr="00BF3D86" w:rsidRDefault="00633B79" w:rsidP="006127D2">
            <w:pPr>
              <w:jc w:val="both"/>
              <w:rPr>
                <w:rFonts w:ascii="Arial" w:eastAsia="Times New Roman" w:hAnsi="Arial" w:cs="Arial"/>
                <w:color w:val="000000"/>
              </w:rPr>
            </w:pPr>
            <w:r w:rsidRPr="00BF3D86">
              <w:rPr>
                <w:rFonts w:ascii="Arial" w:eastAsia="Times New Roman" w:hAnsi="Arial" w:cs="Arial"/>
                <w:color w:val="000000"/>
              </w:rPr>
              <w:t>CAAAGCAAGAGCAGCATCAC</w:t>
            </w:r>
          </w:p>
        </w:tc>
      </w:tr>
      <w:tr w:rsidR="00633B79" w14:paraId="4C4282F9" w14:textId="77777777" w:rsidTr="000939F8">
        <w:trPr>
          <w:jc w:val="center"/>
        </w:trPr>
        <w:tc>
          <w:tcPr>
            <w:tcW w:w="1803" w:type="dxa"/>
          </w:tcPr>
          <w:p w14:paraId="6DF491DA" w14:textId="77777777" w:rsidR="00633B79" w:rsidRPr="00BF3D86" w:rsidRDefault="00633B79" w:rsidP="006127D2">
            <w:pPr>
              <w:jc w:val="center"/>
              <w:rPr>
                <w:rFonts w:ascii="Arial" w:eastAsia="Times New Roman" w:hAnsi="Arial" w:cs="Arial"/>
                <w:i/>
                <w:color w:val="000000" w:themeColor="text1"/>
                <w:sz w:val="21"/>
                <w:szCs w:val="21"/>
                <w:shd w:val="clear" w:color="auto" w:fill="FFFFFF"/>
              </w:rPr>
            </w:pPr>
            <w:r w:rsidRPr="00BF3D86">
              <w:rPr>
                <w:rFonts w:ascii="Arial" w:eastAsia="Times New Roman" w:hAnsi="Arial" w:cs="Arial"/>
                <w:i/>
                <w:color w:val="000000" w:themeColor="text1"/>
                <w:sz w:val="21"/>
                <w:szCs w:val="21"/>
                <w:shd w:val="clear" w:color="auto" w:fill="FFFFFF"/>
              </w:rPr>
              <w:t>RNP</w:t>
            </w:r>
          </w:p>
        </w:tc>
        <w:tc>
          <w:tcPr>
            <w:tcW w:w="3273" w:type="dxa"/>
          </w:tcPr>
          <w:p w14:paraId="5A8C5446" w14:textId="77777777" w:rsidR="00633B79" w:rsidRPr="00BF3D86" w:rsidRDefault="00633B79" w:rsidP="006127D2">
            <w:pPr>
              <w:rPr>
                <w:rFonts w:ascii="Arial" w:eastAsia="Times New Roman" w:hAnsi="Arial" w:cs="Arial"/>
              </w:rPr>
            </w:pPr>
            <w:r w:rsidRPr="00BF3D86">
              <w:rPr>
                <w:rFonts w:ascii="Arial" w:eastAsia="Times New Roman" w:hAnsi="Arial" w:cs="Arial"/>
                <w:color w:val="000000"/>
              </w:rPr>
              <w:t>AGATTTGGACCTGCGAGCG</w:t>
            </w:r>
          </w:p>
        </w:tc>
        <w:tc>
          <w:tcPr>
            <w:tcW w:w="3834" w:type="dxa"/>
          </w:tcPr>
          <w:p w14:paraId="5489F9D7" w14:textId="77777777" w:rsidR="00633B79" w:rsidRPr="00BF3D86" w:rsidRDefault="00633B79" w:rsidP="006127D2">
            <w:pPr>
              <w:rPr>
                <w:rFonts w:ascii="Arial" w:eastAsia="Times New Roman" w:hAnsi="Arial" w:cs="Arial"/>
              </w:rPr>
            </w:pPr>
            <w:r w:rsidRPr="00BF3D86">
              <w:rPr>
                <w:rFonts w:ascii="Arial" w:eastAsia="Times New Roman" w:hAnsi="Arial" w:cs="Arial"/>
                <w:color w:val="000000"/>
                <w:shd w:val="clear" w:color="auto" w:fill="FFFFFF"/>
              </w:rPr>
              <w:t>GAGCGGCTGTCTCCACAAGT</w:t>
            </w:r>
          </w:p>
        </w:tc>
      </w:tr>
    </w:tbl>
    <w:p w14:paraId="2EA76A71" w14:textId="77777777" w:rsidR="00633B79" w:rsidRDefault="00633B79" w:rsidP="00633B79">
      <w:pPr>
        <w:spacing w:after="120"/>
        <w:rPr>
          <w:rFonts w:ascii="Arial" w:hAnsi="Arial" w:cs="Arial"/>
          <w:b/>
          <w:sz w:val="20"/>
          <w:szCs w:val="20"/>
        </w:rPr>
      </w:pPr>
    </w:p>
    <w:p w14:paraId="5E47BC51" w14:textId="4F0F38D2" w:rsidR="00BB5D3E" w:rsidRDefault="00BD0E24" w:rsidP="00633B79">
      <w:pPr>
        <w:rPr>
          <w:rFonts w:ascii="Arial" w:hAnsi="Arial" w:cs="Arial"/>
          <w:b/>
        </w:rPr>
      </w:pPr>
      <w:r w:rsidRPr="00BD0E24">
        <w:rPr>
          <w:rFonts w:ascii="Arial" w:hAnsi="Arial" w:cs="Arial"/>
          <w:b/>
        </w:rPr>
        <w:t>Supplementary notes</w:t>
      </w:r>
    </w:p>
    <w:p w14:paraId="1603B78B" w14:textId="022A8837" w:rsidR="00BD0E24" w:rsidRDefault="00BD0E24" w:rsidP="00633B79">
      <w:pPr>
        <w:rPr>
          <w:rFonts w:ascii="Arial" w:hAnsi="Arial" w:cs="Arial"/>
          <w:b/>
        </w:rPr>
      </w:pPr>
      <w:r>
        <w:rPr>
          <w:rFonts w:ascii="Arial" w:hAnsi="Arial" w:cs="Arial"/>
          <w:b/>
        </w:rPr>
        <w:t>Methods</w:t>
      </w:r>
    </w:p>
    <w:p w14:paraId="0031C149" w14:textId="77777777" w:rsidR="00BD0E24" w:rsidRPr="00471426" w:rsidRDefault="00BD0E24" w:rsidP="00BD0E24">
      <w:pPr>
        <w:jc w:val="both"/>
        <w:rPr>
          <w:rFonts w:ascii="Arial" w:hAnsi="Arial" w:cs="Arial"/>
        </w:rPr>
      </w:pPr>
      <w:r w:rsidRPr="00471426">
        <w:rPr>
          <w:rFonts w:ascii="Arial" w:eastAsia="Times New Roman" w:hAnsi="Arial" w:cs="Arial"/>
          <w:b/>
        </w:rPr>
        <w:t>Human Induced Pluripotent Stem Cells, Neural Crest Stem Cells Culture</w:t>
      </w:r>
    </w:p>
    <w:p w14:paraId="0FD0B05D" w14:textId="3EB9882A" w:rsidR="00BD0E24" w:rsidRPr="00471426" w:rsidRDefault="00BD0E24" w:rsidP="00BD0E24">
      <w:pPr>
        <w:jc w:val="both"/>
        <w:rPr>
          <w:rFonts w:ascii="Arial" w:eastAsia="Times New Roman" w:hAnsi="Arial" w:cs="Arial"/>
          <w:b/>
        </w:rPr>
      </w:pPr>
      <w:r w:rsidRPr="00471426">
        <w:rPr>
          <w:rFonts w:ascii="Arial" w:hAnsi="Arial" w:cs="Arial"/>
        </w:rPr>
        <w:t>HEK293T cells (sex typed as female)</w:t>
      </w:r>
      <w:r>
        <w:rPr>
          <w:rFonts w:ascii="Arial" w:hAnsi="Arial" w:cs="Arial"/>
        </w:rPr>
        <w:t>, Hela</w:t>
      </w:r>
      <w:r w:rsidRPr="00471426">
        <w:rPr>
          <w:rFonts w:ascii="Arial" w:hAnsi="Arial" w:cs="Arial"/>
        </w:rPr>
        <w:t xml:space="preserve"> and H1 ESC (sex typed as male) were obtained from ATCC (CRL-11268</w:t>
      </w:r>
      <w:r w:rsidRPr="00471426">
        <w:rPr>
          <w:rFonts w:ascii="Arial" w:hAnsi="Arial" w:cs="Arial"/>
          <w:vertAlign w:val="superscript"/>
        </w:rPr>
        <w:t>TM</w:t>
      </w:r>
      <w:r>
        <w:rPr>
          <w:rFonts w:ascii="Arial" w:hAnsi="Arial" w:cs="Arial"/>
        </w:rPr>
        <w:t>), ATCC (</w:t>
      </w:r>
      <w:r w:rsidRPr="006F343B">
        <w:rPr>
          <w:rFonts w:ascii="Arial" w:hAnsi="Arial" w:cs="Arial"/>
        </w:rPr>
        <w:t>ATCC</w:t>
      </w:r>
      <w:r w:rsidRPr="006F343B">
        <w:rPr>
          <w:rFonts w:ascii="Arial" w:hAnsi="Arial" w:cs="Arial"/>
          <w:vertAlign w:val="superscript"/>
        </w:rPr>
        <w:sym w:font="Symbol" w:char="F0D2"/>
      </w:r>
      <w:r w:rsidRPr="006F343B">
        <w:rPr>
          <w:rFonts w:ascii="Arial" w:hAnsi="Arial" w:cs="Arial"/>
        </w:rPr>
        <w:t>CCL-2</w:t>
      </w:r>
      <w:r w:rsidRPr="006F343B">
        <w:rPr>
          <w:rFonts w:ascii="Arial" w:hAnsi="Arial" w:cs="Arial"/>
          <w:vertAlign w:val="superscript"/>
        </w:rPr>
        <w:t>TM</w:t>
      </w:r>
      <w:r>
        <w:rPr>
          <w:rFonts w:ascii="Arial" w:hAnsi="Arial" w:cs="Arial"/>
        </w:rPr>
        <w:t xml:space="preserve">) </w:t>
      </w:r>
      <w:r w:rsidRPr="00471426">
        <w:rPr>
          <w:rFonts w:ascii="Arial" w:hAnsi="Arial" w:cs="Arial"/>
        </w:rPr>
        <w:t xml:space="preserve">and WiCell (WAe001-A), and were not further authenticated. Generation of neural crest stem cells (NCSCs) was described previously </w:t>
      </w:r>
      <w:r w:rsidR="007A085E">
        <w:rPr>
          <w:rFonts w:ascii="Arial" w:hAnsi="Arial" w:cs="Arial"/>
        </w:rPr>
        <w:fldChar w:fldCharType="begin">
          <w:fldData xml:space="preserve">PEVuZE5vdGU+PENpdGU+PEF1dGhvcj5TdGViYmluczwvQXV0aG9yPjxZZWFyPjIwMTk8L1llYXI+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</w:fldData>
        </w:fldChar>
      </w:r>
      <w:r w:rsidR="007A085E">
        <w:rPr>
          <w:rFonts w:ascii="Arial" w:hAnsi="Arial" w:cs="Arial"/>
        </w:rPr>
        <w:instrText xml:space="preserve"> ADDIN EN.CITE </w:instrText>
      </w:r>
      <w:r w:rsidR="007A085E">
        <w:rPr>
          <w:rFonts w:ascii="Arial" w:hAnsi="Arial" w:cs="Arial"/>
        </w:rPr>
        <w:fldChar w:fldCharType="begin">
          <w:fldData xml:space="preserve">PEVuZE5vdGU+PENpdGU+PEF1dGhvcj5TdGViYmluczwvQXV0aG9yPjxZZWFyPjIwMTk8L1llYXI+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</w:fldData>
        </w:fldChar>
      </w:r>
      <w:r w:rsidR="007A085E">
        <w:rPr>
          <w:rFonts w:ascii="Arial" w:hAnsi="Arial" w:cs="Arial"/>
        </w:rPr>
        <w:instrText xml:space="preserve"> ADDIN EN.CITE.DATA </w:instrText>
      </w:r>
      <w:r w:rsidR="007A085E">
        <w:rPr>
          <w:rFonts w:ascii="Arial" w:hAnsi="Arial" w:cs="Arial"/>
        </w:rPr>
      </w:r>
      <w:r w:rsidR="007A085E">
        <w:rPr>
          <w:rFonts w:ascii="Arial" w:hAnsi="Arial" w:cs="Arial"/>
        </w:rPr>
        <w:fldChar w:fldCharType="end"/>
      </w:r>
      <w:r w:rsidR="007A085E">
        <w:rPr>
          <w:rFonts w:ascii="Arial" w:hAnsi="Arial" w:cs="Arial"/>
        </w:rPr>
      </w:r>
      <w:r w:rsidR="007A085E">
        <w:rPr>
          <w:rFonts w:ascii="Arial" w:hAnsi="Arial" w:cs="Arial"/>
        </w:rPr>
        <w:fldChar w:fldCharType="separate"/>
      </w:r>
      <w:r w:rsidR="007A085E" w:rsidRPr="007A085E">
        <w:rPr>
          <w:rFonts w:ascii="Arial" w:hAnsi="Arial" w:cs="Arial"/>
          <w:noProof/>
          <w:vertAlign w:val="superscript"/>
        </w:rPr>
        <w:t>1</w:t>
      </w:r>
      <w:r w:rsidR="007A085E">
        <w:rPr>
          <w:rFonts w:ascii="Arial" w:hAnsi="Arial" w:cs="Arial"/>
        </w:rPr>
        <w:fldChar w:fldCharType="end"/>
      </w:r>
      <w:r w:rsidRPr="00471426">
        <w:rPr>
          <w:rFonts w:ascii="Arial" w:hAnsi="Arial" w:cs="Arial"/>
        </w:rPr>
        <w:t xml:space="preserve">. Human </w:t>
      </w:r>
      <w:r>
        <w:rPr>
          <w:rFonts w:ascii="Arial" w:hAnsi="Arial" w:cs="Arial"/>
        </w:rPr>
        <w:t xml:space="preserve">induced </w:t>
      </w:r>
      <w:r w:rsidRPr="00471426">
        <w:rPr>
          <w:rFonts w:ascii="Arial" w:hAnsi="Arial" w:cs="Arial"/>
        </w:rPr>
        <w:t>pluripotent stem cells (h</w:t>
      </w:r>
      <w:r>
        <w:rPr>
          <w:rFonts w:ascii="Arial" w:hAnsi="Arial" w:cs="Arial"/>
        </w:rPr>
        <w:t>i</w:t>
      </w:r>
      <w:r w:rsidRPr="00471426">
        <w:rPr>
          <w:rFonts w:ascii="Arial" w:hAnsi="Arial" w:cs="Arial"/>
        </w:rPr>
        <w:t>PSCs) were from CIRM (CIRM-IT1-06611). All cells were regularly mycoplasma negative. HEK 293T</w:t>
      </w:r>
      <w:r>
        <w:rPr>
          <w:rFonts w:ascii="Arial" w:hAnsi="Arial" w:cs="Arial"/>
        </w:rPr>
        <w:t xml:space="preserve"> and HELA</w:t>
      </w:r>
      <w:r w:rsidRPr="00471426">
        <w:rPr>
          <w:rFonts w:ascii="Arial" w:hAnsi="Arial" w:cs="Arial"/>
        </w:rPr>
        <w:t xml:space="preserve"> cells were maintained in Dulbecco’s modified Eagle’s medium (DMEM, Gibco) with 10% FBS (Gibco), 1X GlutaMax (Gibco), 1X NEAA (Gibco), 1X Sodium Pyruvate solution (Gibco), 100U/ml Penicillin/Streptomycin (Gibco). H1 cells and h</w:t>
      </w:r>
      <w:r>
        <w:rPr>
          <w:rFonts w:ascii="Arial" w:hAnsi="Arial" w:cs="Arial"/>
        </w:rPr>
        <w:t>i</w:t>
      </w:r>
      <w:r w:rsidRPr="00471426">
        <w:rPr>
          <w:rFonts w:ascii="Arial" w:hAnsi="Arial" w:cs="Arial"/>
        </w:rPr>
        <w:t>PSCs were maintained in culture with mTeSR</w:t>
      </w:r>
      <w:r w:rsidRPr="00471426">
        <w:rPr>
          <w:rFonts w:ascii="Arial" w:hAnsi="Arial" w:cs="Arial"/>
          <w:vertAlign w:val="superscript"/>
        </w:rPr>
        <w:t>TM</w:t>
      </w:r>
      <w:r w:rsidRPr="00471426">
        <w:rPr>
          <w:rFonts w:ascii="Arial" w:hAnsi="Arial" w:cs="Arial"/>
        </w:rPr>
        <w:t>1 culture medium (STEMCELL Technologies) on Matrigel coated dishes (Corning). NCSCs were maintained in E6 medium (STEMCELL Technologies) with 10ng/ml FGF2 (PEPROTECH), 22.5µg/ml heparin sulfate (Sigma), 10uM SB431542 (R&amp;D), 1µM CHIR99021 (Selleckchem) and 1µM dorsomorphin (Selleckchem)</w:t>
      </w:r>
      <w:r>
        <w:rPr>
          <w:rFonts w:ascii="Arial" w:hAnsi="Arial" w:cs="Arial"/>
        </w:rPr>
        <w:t xml:space="preserve"> in laboratory of Dr. Eric Shusta at Wisconsin </w:t>
      </w:r>
      <w:r w:rsidR="007A085E">
        <w:rPr>
          <w:rFonts w:ascii="Arial" w:hAnsi="Arial" w:cs="Arial"/>
        </w:rPr>
        <w:fldChar w:fldCharType="begin">
          <w:fldData xml:space="preserve">PEVuZE5vdGU+PENpdGU+PEF1dGhvcj5TdGViYmluczwvQXV0aG9yPjxZZWFyPjIwMTk8L1llYXI+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</w:fldData>
        </w:fldChar>
      </w:r>
      <w:r w:rsidR="007A085E">
        <w:rPr>
          <w:rFonts w:ascii="Arial" w:hAnsi="Arial" w:cs="Arial"/>
        </w:rPr>
        <w:instrText xml:space="preserve"> ADDIN EN.CITE </w:instrText>
      </w:r>
      <w:r w:rsidR="007A085E">
        <w:rPr>
          <w:rFonts w:ascii="Arial" w:hAnsi="Arial" w:cs="Arial"/>
        </w:rPr>
        <w:fldChar w:fldCharType="begin">
          <w:fldData xml:space="preserve">PEVuZE5vdGU+PENpdGU+PEF1dGhvcj5TdGViYmluczwvQXV0aG9yPjxZZWFyPjIwMTk8L1llYXI+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</w:fldData>
        </w:fldChar>
      </w:r>
      <w:r w:rsidR="007A085E">
        <w:rPr>
          <w:rFonts w:ascii="Arial" w:hAnsi="Arial" w:cs="Arial"/>
        </w:rPr>
        <w:instrText xml:space="preserve"> ADDIN EN.CITE.DATA </w:instrText>
      </w:r>
      <w:r w:rsidR="007A085E">
        <w:rPr>
          <w:rFonts w:ascii="Arial" w:hAnsi="Arial" w:cs="Arial"/>
        </w:rPr>
      </w:r>
      <w:r w:rsidR="007A085E">
        <w:rPr>
          <w:rFonts w:ascii="Arial" w:hAnsi="Arial" w:cs="Arial"/>
        </w:rPr>
        <w:fldChar w:fldCharType="end"/>
      </w:r>
      <w:r w:rsidR="007A085E">
        <w:rPr>
          <w:rFonts w:ascii="Arial" w:hAnsi="Arial" w:cs="Arial"/>
        </w:rPr>
      </w:r>
      <w:r w:rsidR="007A085E">
        <w:rPr>
          <w:rFonts w:ascii="Arial" w:hAnsi="Arial" w:cs="Arial"/>
        </w:rPr>
        <w:fldChar w:fldCharType="separate"/>
      </w:r>
      <w:r w:rsidR="007A085E" w:rsidRPr="007A085E">
        <w:rPr>
          <w:rFonts w:ascii="Arial" w:hAnsi="Arial" w:cs="Arial"/>
          <w:noProof/>
          <w:vertAlign w:val="superscript"/>
        </w:rPr>
        <w:t>1</w:t>
      </w:r>
      <w:r w:rsidR="007A085E">
        <w:rPr>
          <w:rFonts w:ascii="Arial" w:hAnsi="Arial" w:cs="Arial"/>
        </w:rPr>
        <w:fldChar w:fldCharType="end"/>
      </w:r>
      <w:r w:rsidRPr="00471426">
        <w:rPr>
          <w:rFonts w:ascii="Arial" w:hAnsi="Arial" w:cs="Arial"/>
        </w:rPr>
        <w:t xml:space="preserve">. </w:t>
      </w:r>
      <w:r>
        <w:rPr>
          <w:rFonts w:ascii="Arial" w:hAnsi="Arial" w:cs="Arial"/>
        </w:rPr>
        <w:t xml:space="preserve">In brief, </w:t>
      </w:r>
      <w:r w:rsidRPr="00F42403">
        <w:rPr>
          <w:rFonts w:ascii="Arial" w:eastAsia="Times New Roman" w:hAnsi="Arial" w:cs="Arial"/>
          <w:color w:val="000000"/>
        </w:rPr>
        <w:t>NCSCs</w:t>
      </w:r>
      <w:r w:rsidRPr="00F42403">
        <w:rPr>
          <w:rFonts w:ascii="Arial" w:eastAsia="Times New Roman" w:hAnsi="Arial" w:cs="Arial" w:hint="eastAsia"/>
          <w:color w:val="000000"/>
        </w:rPr>
        <w:t xml:space="preserve"> were derived from human pluripotent stem cells (h</w:t>
      </w:r>
      <w:r w:rsidRPr="00F42403">
        <w:rPr>
          <w:rFonts w:ascii="Arial" w:eastAsia="Times New Roman" w:hAnsi="Arial" w:cs="Arial"/>
          <w:color w:val="000000"/>
        </w:rPr>
        <w:t>PSCs</w:t>
      </w:r>
      <w:r w:rsidRPr="00F42403">
        <w:rPr>
          <w:rFonts w:ascii="Arial" w:eastAsia="Times New Roman" w:hAnsi="Arial" w:cs="Arial" w:hint="eastAsia"/>
          <w:color w:val="000000"/>
        </w:rPr>
        <w:t xml:space="preserve">) </w:t>
      </w:r>
      <w:r w:rsidRPr="00F42403">
        <w:rPr>
          <w:rFonts w:ascii="Arial" w:eastAsia="Times New Roman" w:hAnsi="Arial" w:cs="Arial"/>
          <w:color w:val="000000"/>
        </w:rPr>
        <w:t>with E6 basal medium in addition of 1</w:t>
      </w:r>
      <w:r w:rsidRPr="00F42403">
        <w:rPr>
          <w:rFonts w:ascii="Arial" w:eastAsia="Times New Roman" w:hAnsi="Arial" w:cs="Arial"/>
          <w:color w:val="000000"/>
        </w:rPr>
        <w:sym w:font="Symbol" w:char="F06D"/>
      </w:r>
      <w:r w:rsidRPr="00F42403">
        <w:rPr>
          <w:rFonts w:ascii="Arial" w:eastAsia="Times New Roman" w:hAnsi="Arial" w:cs="Arial"/>
          <w:color w:val="000000"/>
        </w:rPr>
        <w:t>M CHIR99021, 10</w:t>
      </w:r>
      <w:r w:rsidRPr="00F42403">
        <w:rPr>
          <w:rFonts w:ascii="Arial" w:eastAsia="Times New Roman" w:hAnsi="Arial" w:cs="Arial"/>
          <w:color w:val="000000"/>
        </w:rPr>
        <w:sym w:font="Symbol" w:char="F06D"/>
      </w:r>
      <w:r w:rsidRPr="00F42403">
        <w:rPr>
          <w:rFonts w:ascii="Arial" w:eastAsia="Times New Roman" w:hAnsi="Arial" w:cs="Arial"/>
          <w:color w:val="000000"/>
        </w:rPr>
        <w:t>M SB431542, 10</w:t>
      </w:r>
      <w:r w:rsidRPr="00F42403">
        <w:rPr>
          <w:rFonts w:ascii="Arial" w:eastAsia="Times New Roman" w:hAnsi="Arial" w:cs="Arial"/>
          <w:color w:val="000000"/>
        </w:rPr>
        <w:sym w:font="Symbol" w:char="F06D"/>
      </w:r>
      <w:r w:rsidRPr="00F42403">
        <w:rPr>
          <w:rFonts w:ascii="Arial" w:eastAsia="Times New Roman" w:hAnsi="Arial" w:cs="Arial"/>
          <w:color w:val="000000"/>
        </w:rPr>
        <w:t>g/L FGF2, and 1</w:t>
      </w:r>
      <w:r w:rsidRPr="00F42403">
        <w:rPr>
          <w:rFonts w:ascii="Arial" w:eastAsia="Times New Roman" w:hAnsi="Arial" w:cs="Arial"/>
          <w:color w:val="000000"/>
        </w:rPr>
        <w:sym w:font="Symbol" w:char="F06D"/>
      </w:r>
      <w:r w:rsidRPr="00F42403">
        <w:rPr>
          <w:rFonts w:ascii="Arial" w:eastAsia="Times New Roman" w:hAnsi="Arial" w:cs="Arial"/>
          <w:color w:val="000000"/>
        </w:rPr>
        <w:t>M dorsomorphin for 14 days. At day15, cells were labeled with NCSC microbeads (</w:t>
      </w:r>
      <w:r>
        <w:rPr>
          <w:rFonts w:ascii="Arial" w:eastAsia="Times New Roman" w:hAnsi="Arial" w:cs="Arial"/>
          <w:color w:val="000000"/>
        </w:rPr>
        <w:t>Miltenyi Biotec; conjuga</w:t>
      </w:r>
      <w:r w:rsidRPr="00F42403">
        <w:rPr>
          <w:rFonts w:ascii="Arial" w:eastAsia="Times New Roman" w:hAnsi="Arial" w:cs="Arial"/>
          <w:color w:val="000000"/>
        </w:rPr>
        <w:t xml:space="preserve">ted with </w:t>
      </w:r>
      <w:r>
        <w:rPr>
          <w:rFonts w:ascii="Arial" w:eastAsia="Times New Roman" w:hAnsi="Arial" w:cs="Arial"/>
          <w:color w:val="000000"/>
        </w:rPr>
        <w:t xml:space="preserve">antibody against the </w:t>
      </w:r>
      <w:r w:rsidRPr="00F42403">
        <w:rPr>
          <w:rFonts w:ascii="Arial" w:eastAsia="Times New Roman" w:hAnsi="Arial" w:cs="Arial"/>
          <w:color w:val="000000"/>
        </w:rPr>
        <w:t>NCSC</w:t>
      </w:r>
      <w:r>
        <w:rPr>
          <w:rFonts w:ascii="Arial" w:eastAsia="Times New Roman" w:hAnsi="Arial" w:cs="Arial"/>
          <w:color w:val="000000"/>
        </w:rPr>
        <w:t>s</w:t>
      </w:r>
      <w:r w:rsidRPr="00F42403">
        <w:rPr>
          <w:rFonts w:ascii="Arial" w:eastAsia="Times New Roman" w:hAnsi="Arial" w:cs="Arial"/>
          <w:color w:val="000000"/>
        </w:rPr>
        <w:t xml:space="preserve"> markers HNK1 and p75-NGFR)</w:t>
      </w:r>
      <w:r w:rsidRPr="00F42403">
        <w:rPr>
          <w:rFonts w:ascii="Arial" w:eastAsia="Times New Roman" w:hAnsi="Arial" w:cs="Arial" w:hint="eastAsia"/>
          <w:color w:val="000000"/>
        </w:rPr>
        <w:t xml:space="preserve"> to perform </w:t>
      </w:r>
      <w:r>
        <w:rPr>
          <w:rFonts w:ascii="Arial" w:eastAsia="Times New Roman" w:hAnsi="Arial" w:cs="Arial"/>
          <w:color w:val="000000"/>
        </w:rPr>
        <w:t>magnetic activated cell sorting (</w:t>
      </w:r>
      <w:r w:rsidRPr="00F42403">
        <w:rPr>
          <w:rFonts w:ascii="Arial" w:eastAsia="Times New Roman" w:hAnsi="Arial" w:cs="Arial"/>
          <w:color w:val="000000"/>
        </w:rPr>
        <w:t>MASC</w:t>
      </w:r>
      <w:r>
        <w:rPr>
          <w:rFonts w:ascii="Arial" w:eastAsia="Times New Roman" w:hAnsi="Arial" w:cs="Arial"/>
          <w:color w:val="000000"/>
        </w:rPr>
        <w:t>)</w:t>
      </w:r>
      <w:r w:rsidRPr="00F42403">
        <w:rPr>
          <w:rFonts w:ascii="Arial" w:eastAsia="Times New Roman" w:hAnsi="Arial" w:cs="Arial"/>
          <w:color w:val="000000"/>
        </w:rPr>
        <w:t xml:space="preserve"> sorting to </w:t>
      </w:r>
      <w:r>
        <w:rPr>
          <w:rFonts w:ascii="Arial" w:eastAsia="Times New Roman" w:hAnsi="Arial" w:cs="Arial"/>
          <w:color w:val="000000"/>
        </w:rPr>
        <w:t>obtain</w:t>
      </w:r>
      <w:r w:rsidRPr="00F42403">
        <w:rPr>
          <w:rFonts w:ascii="Arial" w:eastAsia="Times New Roman" w:hAnsi="Arial" w:cs="Arial"/>
          <w:color w:val="000000"/>
        </w:rPr>
        <w:t xml:space="preserve"> </w:t>
      </w:r>
      <w:r>
        <w:rPr>
          <w:rFonts w:ascii="Arial" w:eastAsia="Times New Roman" w:hAnsi="Arial" w:cs="Arial"/>
          <w:color w:val="000000"/>
        </w:rPr>
        <w:t>a</w:t>
      </w:r>
      <w:r w:rsidRPr="00F42403">
        <w:rPr>
          <w:rFonts w:ascii="Arial" w:eastAsia="Times New Roman" w:hAnsi="Arial" w:cs="Arial"/>
          <w:color w:val="000000"/>
        </w:rPr>
        <w:t xml:space="preserve"> pure population (99.8%) of HNK1</w:t>
      </w:r>
      <w:r w:rsidRPr="00F42403">
        <w:rPr>
          <w:rFonts w:ascii="Arial" w:eastAsia="Times New Roman" w:hAnsi="Arial" w:cs="Arial"/>
          <w:color w:val="000000"/>
          <w:vertAlign w:val="superscript"/>
        </w:rPr>
        <w:t>+</w:t>
      </w:r>
      <w:r w:rsidRPr="00F42403">
        <w:rPr>
          <w:rFonts w:ascii="Arial" w:eastAsia="Times New Roman" w:hAnsi="Arial" w:cs="Arial"/>
          <w:color w:val="000000"/>
        </w:rPr>
        <w:t>/p75-NGFR</w:t>
      </w:r>
      <w:r w:rsidRPr="00F42403">
        <w:rPr>
          <w:rFonts w:ascii="Arial" w:eastAsia="Times New Roman" w:hAnsi="Arial" w:cs="Arial"/>
          <w:color w:val="000000"/>
          <w:vertAlign w:val="superscript"/>
        </w:rPr>
        <w:t>+</w:t>
      </w:r>
      <w:r w:rsidRPr="00F42403">
        <w:rPr>
          <w:rFonts w:ascii="Arial" w:eastAsia="Times New Roman" w:hAnsi="Arial" w:cs="Arial"/>
          <w:color w:val="000000"/>
        </w:rPr>
        <w:t xml:space="preserve"> NCSCs.</w:t>
      </w:r>
      <w:r>
        <w:rPr>
          <w:rFonts w:ascii="Arial" w:hAnsi="Arial" w:cs="Arial"/>
        </w:rPr>
        <w:t xml:space="preserve"> </w:t>
      </w:r>
      <w:r w:rsidRPr="00471426">
        <w:rPr>
          <w:rFonts w:ascii="Arial" w:hAnsi="Arial" w:cs="Arial"/>
        </w:rPr>
        <w:t xml:space="preserve">pLV-EF1a-EGFP-Puro construct was obtained from Dr. Fred Gage’s lab as a gift. Lentiviral packaging plasmids pMD2.G, pPAX2 were obtained from Addgene. pcDNA3.1-hACE2 plasmid was obtained from Dr. Tom Rogers at Scripps as a gift. </w:t>
      </w:r>
    </w:p>
    <w:p w14:paraId="540AA505" w14:textId="77777777" w:rsidR="00BD0E24" w:rsidRPr="00471426" w:rsidRDefault="00BD0E24" w:rsidP="00BD0E24">
      <w:pPr>
        <w:jc w:val="both"/>
        <w:rPr>
          <w:rFonts w:ascii="Arial" w:hAnsi="Arial" w:cs="Arial"/>
        </w:rPr>
      </w:pPr>
    </w:p>
    <w:p w14:paraId="376992BB" w14:textId="77777777" w:rsidR="00BD0E24" w:rsidRPr="00471426" w:rsidRDefault="00BD0E24" w:rsidP="00BD0E24">
      <w:pPr>
        <w:jc w:val="both"/>
        <w:rPr>
          <w:rFonts w:ascii="Arial" w:hAnsi="Arial" w:cs="Arial"/>
          <w:b/>
        </w:rPr>
      </w:pPr>
      <w:r w:rsidRPr="00471426">
        <w:rPr>
          <w:rFonts w:ascii="Arial" w:hAnsi="Arial" w:cs="Arial"/>
          <w:b/>
        </w:rPr>
        <w:lastRenderedPageBreak/>
        <w:t>Lentivirus packag</w:t>
      </w:r>
      <w:r>
        <w:rPr>
          <w:rFonts w:ascii="Arial" w:hAnsi="Arial" w:cs="Arial"/>
          <w:b/>
        </w:rPr>
        <w:t>ing</w:t>
      </w:r>
      <w:r w:rsidRPr="00471426">
        <w:rPr>
          <w:rFonts w:ascii="Arial" w:hAnsi="Arial" w:cs="Arial"/>
          <w:b/>
        </w:rPr>
        <w:t xml:space="preserve"> and </w:t>
      </w:r>
      <w:r>
        <w:rPr>
          <w:rFonts w:ascii="Arial" w:hAnsi="Arial" w:cs="Arial"/>
          <w:b/>
        </w:rPr>
        <w:t>PLCs</w:t>
      </w:r>
      <w:r w:rsidRPr="00471426">
        <w:rPr>
          <w:rFonts w:ascii="Arial" w:hAnsi="Arial" w:cs="Arial"/>
          <w:b/>
        </w:rPr>
        <w:t xml:space="preserve"> generation</w:t>
      </w:r>
    </w:p>
    <w:p w14:paraId="682EDAC9" w14:textId="372DB0E6" w:rsidR="00BD0E24" w:rsidRPr="00471426" w:rsidRDefault="00BD0E24" w:rsidP="00BD0E24">
      <w:pPr>
        <w:jc w:val="both"/>
        <w:rPr>
          <w:rFonts w:ascii="Arial" w:hAnsi="Arial" w:cs="Arial"/>
        </w:rPr>
      </w:pPr>
      <w:r>
        <w:rPr>
          <w:rFonts w:ascii="Arial" w:hAnsi="Arial" w:cs="Arial"/>
        </w:rPr>
        <w:t>PLCs</w:t>
      </w:r>
      <w:r w:rsidRPr="00471426">
        <w:rPr>
          <w:rFonts w:ascii="Arial" w:hAnsi="Arial" w:cs="Arial"/>
        </w:rPr>
        <w:t xml:space="preserve"> were derived from hPSC-derived NCSCs with 9 days of culture with E6 medium (STEMCELL Technologies) with 10% FBS </w:t>
      </w:r>
      <w:r w:rsidR="007A085E">
        <w:rPr>
          <w:rFonts w:ascii="Arial" w:hAnsi="Arial" w:cs="Arial"/>
        </w:rPr>
        <w:fldChar w:fldCharType="begin">
          <w:fldData xml:space="preserve">PEVuZE5vdGU+PENpdGU+PEF1dGhvcj5TdGViYmluczwvQXV0aG9yPjxZZWFyPjIwMTk8L1llYXI+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</w:fldData>
        </w:fldChar>
      </w:r>
      <w:r w:rsidR="007A085E">
        <w:rPr>
          <w:rFonts w:ascii="Arial" w:hAnsi="Arial" w:cs="Arial"/>
        </w:rPr>
        <w:instrText xml:space="preserve"> ADDIN EN.CITE </w:instrText>
      </w:r>
      <w:r w:rsidR="007A085E">
        <w:rPr>
          <w:rFonts w:ascii="Arial" w:hAnsi="Arial" w:cs="Arial"/>
        </w:rPr>
        <w:fldChar w:fldCharType="begin">
          <w:fldData xml:space="preserve">PEVuZE5vdGU+PENpdGU+PEF1dGhvcj5TdGViYmluczwvQXV0aG9yPjxZZWFyPjIwMTk8L1llYXI+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</w:fldData>
        </w:fldChar>
      </w:r>
      <w:r w:rsidR="007A085E">
        <w:rPr>
          <w:rFonts w:ascii="Arial" w:hAnsi="Arial" w:cs="Arial"/>
        </w:rPr>
        <w:instrText xml:space="preserve"> ADDIN EN.CITE.DATA </w:instrText>
      </w:r>
      <w:r w:rsidR="007A085E">
        <w:rPr>
          <w:rFonts w:ascii="Arial" w:hAnsi="Arial" w:cs="Arial"/>
        </w:rPr>
      </w:r>
      <w:r w:rsidR="007A085E">
        <w:rPr>
          <w:rFonts w:ascii="Arial" w:hAnsi="Arial" w:cs="Arial"/>
        </w:rPr>
        <w:fldChar w:fldCharType="end"/>
      </w:r>
      <w:r w:rsidR="007A085E">
        <w:rPr>
          <w:rFonts w:ascii="Arial" w:hAnsi="Arial" w:cs="Arial"/>
        </w:rPr>
      </w:r>
      <w:r w:rsidR="007A085E">
        <w:rPr>
          <w:rFonts w:ascii="Arial" w:hAnsi="Arial" w:cs="Arial"/>
        </w:rPr>
        <w:fldChar w:fldCharType="separate"/>
      </w:r>
      <w:r w:rsidR="007A085E" w:rsidRPr="007A085E">
        <w:rPr>
          <w:rFonts w:ascii="Arial" w:hAnsi="Arial" w:cs="Arial"/>
          <w:noProof/>
          <w:vertAlign w:val="superscript"/>
        </w:rPr>
        <w:t>1</w:t>
      </w:r>
      <w:r w:rsidR="007A085E">
        <w:rPr>
          <w:rFonts w:ascii="Arial" w:hAnsi="Arial" w:cs="Arial"/>
        </w:rPr>
        <w:fldChar w:fldCharType="end"/>
      </w:r>
      <w:r w:rsidRPr="00471426">
        <w:rPr>
          <w:rFonts w:ascii="Arial" w:hAnsi="Arial" w:cs="Arial"/>
        </w:rPr>
        <w:t>. GFP lentiviral particles were generated by co-transfection of HEK293T cells with pLV-EF1a-EGFP-Puro and pMD2.G, p</w:t>
      </w:r>
      <w:r>
        <w:rPr>
          <w:rFonts w:ascii="Arial" w:hAnsi="Arial" w:cs="Arial"/>
        </w:rPr>
        <w:t>s</w:t>
      </w:r>
      <w:r w:rsidRPr="00471426">
        <w:rPr>
          <w:rFonts w:ascii="Arial" w:hAnsi="Arial" w:cs="Arial"/>
        </w:rPr>
        <w:t xml:space="preserve">PAX2 using lipo2000. Supernatant containing viral particles was harvested after 72h, 0.22µm filtered, and lentiX (Clontech) concentrated. 10µl GFP-lentiviral particles was used to infect </w:t>
      </w:r>
      <w:r>
        <w:rPr>
          <w:rFonts w:ascii="Arial" w:hAnsi="Arial" w:cs="Arial"/>
        </w:rPr>
        <w:t>PLCs</w:t>
      </w:r>
      <w:r w:rsidRPr="00471426">
        <w:rPr>
          <w:rFonts w:ascii="Arial" w:hAnsi="Arial" w:cs="Arial"/>
        </w:rPr>
        <w:t xml:space="preserve"> at NCSCs differentiation day 7, after 48h infection 10 µM puromycin was used to select GFP</w:t>
      </w:r>
      <w:r w:rsidRPr="00471426">
        <w:rPr>
          <w:rFonts w:ascii="Arial" w:hAnsi="Arial" w:cs="Arial"/>
          <w:vertAlign w:val="superscript"/>
        </w:rPr>
        <w:t>+</w:t>
      </w:r>
      <w:r w:rsidRPr="00471426">
        <w:rPr>
          <w:rFonts w:ascii="Arial" w:hAnsi="Arial" w:cs="Arial"/>
        </w:rPr>
        <w:t xml:space="preserve"> </w:t>
      </w:r>
      <w:r>
        <w:rPr>
          <w:rFonts w:ascii="Arial" w:hAnsi="Arial" w:cs="Arial"/>
        </w:rPr>
        <w:t>PLCs</w:t>
      </w:r>
      <w:r w:rsidRPr="00471426">
        <w:rPr>
          <w:rFonts w:ascii="Arial" w:hAnsi="Arial" w:cs="Arial"/>
        </w:rPr>
        <w:t>. After 7 days selection, GFP</w:t>
      </w:r>
      <w:r w:rsidRPr="00471426">
        <w:rPr>
          <w:rFonts w:ascii="Arial" w:hAnsi="Arial" w:cs="Arial"/>
          <w:vertAlign w:val="superscript"/>
        </w:rPr>
        <w:t>+</w:t>
      </w:r>
      <w:r w:rsidRPr="00471426">
        <w:rPr>
          <w:rFonts w:ascii="Arial" w:hAnsi="Arial" w:cs="Arial"/>
        </w:rPr>
        <w:t xml:space="preserve"> </w:t>
      </w:r>
      <w:r>
        <w:rPr>
          <w:rFonts w:ascii="Arial" w:hAnsi="Arial" w:cs="Arial"/>
        </w:rPr>
        <w:t>PLCs</w:t>
      </w:r>
      <w:r w:rsidRPr="00471426">
        <w:rPr>
          <w:rFonts w:ascii="Arial" w:hAnsi="Arial" w:cs="Arial"/>
        </w:rPr>
        <w:t xml:space="preserve"> were maintained in E6 medium with 10% FB</w:t>
      </w:r>
      <w:r>
        <w:rPr>
          <w:rFonts w:ascii="Arial" w:hAnsi="Arial" w:cs="Arial"/>
        </w:rPr>
        <w:t>S for another two days for further use.</w:t>
      </w:r>
    </w:p>
    <w:p w14:paraId="688C3C77" w14:textId="77777777" w:rsidR="00BD0E24" w:rsidRPr="00471426" w:rsidRDefault="00BD0E24" w:rsidP="00BD0E24">
      <w:pPr>
        <w:jc w:val="both"/>
        <w:rPr>
          <w:rFonts w:ascii="Arial" w:hAnsi="Arial" w:cs="Arial"/>
          <w:u w:val="single"/>
        </w:rPr>
      </w:pPr>
    </w:p>
    <w:p w14:paraId="66F88D33" w14:textId="77777777" w:rsidR="00BD0E24" w:rsidRPr="00471426" w:rsidRDefault="00BD0E24" w:rsidP="00BD0E24">
      <w:pPr>
        <w:jc w:val="both"/>
        <w:rPr>
          <w:rFonts w:ascii="Arial" w:hAnsi="Arial" w:cs="Arial"/>
          <w:b/>
        </w:rPr>
      </w:pPr>
      <w:r w:rsidRPr="00471426">
        <w:rPr>
          <w:rFonts w:ascii="Arial" w:hAnsi="Arial" w:cs="Arial"/>
          <w:b/>
        </w:rPr>
        <w:t>Human cortical brain organoid (CO) and pericyte containing cortical organoid (PCCO) culture</w:t>
      </w:r>
    </w:p>
    <w:p w14:paraId="0CC7918D" w14:textId="7A4C5F06" w:rsidR="00BD0E24" w:rsidRPr="00471426" w:rsidRDefault="00BD0E24" w:rsidP="00BD0E24">
      <w:pPr>
        <w:jc w:val="both"/>
        <w:rPr>
          <w:rFonts w:ascii="Arial" w:eastAsia="Times New Roman" w:hAnsi="Arial" w:cs="Arial"/>
          <w:color w:val="000000" w:themeColor="text1"/>
          <w:shd w:val="clear" w:color="auto" w:fill="FFFFFF"/>
        </w:rPr>
      </w:pPr>
      <w:r w:rsidRPr="00471426">
        <w:rPr>
          <w:rFonts w:ascii="Arial" w:eastAsia="Times New Roman" w:hAnsi="Arial" w:cs="Arial"/>
          <w:color w:val="000000" w:themeColor="text1"/>
          <w:shd w:val="clear" w:color="auto" w:fill="FFFFFF"/>
        </w:rPr>
        <w:t>H1 and h</w:t>
      </w:r>
      <w:r>
        <w:rPr>
          <w:rFonts w:ascii="Arial" w:eastAsia="Times New Roman" w:hAnsi="Arial" w:cs="Arial"/>
          <w:color w:val="000000" w:themeColor="text1"/>
          <w:shd w:val="clear" w:color="auto" w:fill="FFFFFF"/>
        </w:rPr>
        <w:t>i</w:t>
      </w:r>
      <w:r w:rsidRPr="00471426">
        <w:rPr>
          <w:rFonts w:ascii="Arial" w:eastAsia="Times New Roman" w:hAnsi="Arial" w:cs="Arial"/>
          <w:color w:val="000000" w:themeColor="text1"/>
          <w:shd w:val="clear" w:color="auto" w:fill="FFFFFF"/>
        </w:rPr>
        <w:t xml:space="preserve">PSCs were maintained in mTeSR and passaged according to manufacturer’s recommendations. Cortical brain organoids were generated as previously described </w:t>
      </w:r>
      <w:r w:rsidR="007A085E">
        <w:rPr>
          <w:rFonts w:ascii="Arial" w:eastAsia="Times New Roman" w:hAnsi="Arial" w:cs="Arial"/>
          <w:color w:val="000000" w:themeColor="text1"/>
          <w:shd w:val="clear" w:color="auto" w:fill="FFFFFF"/>
        </w:rPr>
        <w:fldChar w:fldCharType="begin">
          <w:fldData xml:space="preserve">PEVuZE5vdGU+PENpdGU+PEF1dGhvcj5XYW5nPC9BdXRob3I+PFllYXI+MjAyMDwvWWVhcj48UmVj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</w:fldData>
        </w:fldChar>
      </w:r>
      <w:r w:rsidR="007A085E">
        <w:rPr>
          <w:rFonts w:ascii="Arial" w:eastAsia="Times New Roman" w:hAnsi="Arial" w:cs="Arial"/>
          <w:color w:val="000000" w:themeColor="text1"/>
          <w:shd w:val="clear" w:color="auto" w:fill="FFFFFF"/>
        </w:rPr>
        <w:instrText xml:space="preserve"> ADDIN EN.CITE </w:instrText>
      </w:r>
      <w:r w:rsidR="007A085E">
        <w:rPr>
          <w:rFonts w:ascii="Arial" w:eastAsia="Times New Roman" w:hAnsi="Arial" w:cs="Arial"/>
          <w:color w:val="000000" w:themeColor="text1"/>
          <w:shd w:val="clear" w:color="auto" w:fill="FFFFFF"/>
        </w:rPr>
        <w:fldChar w:fldCharType="begin">
          <w:fldData xml:space="preserve">PEVuZE5vdGU+PENpdGU+PEF1dGhvcj5XYW5nPC9BdXRob3I+PFllYXI+MjAyMDwvWWVhcj48UmVj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</w:fldData>
        </w:fldChar>
      </w:r>
      <w:r w:rsidR="007A085E">
        <w:rPr>
          <w:rFonts w:ascii="Arial" w:eastAsia="Times New Roman" w:hAnsi="Arial" w:cs="Arial"/>
          <w:color w:val="000000" w:themeColor="text1"/>
          <w:shd w:val="clear" w:color="auto" w:fill="FFFFFF"/>
        </w:rPr>
        <w:instrText xml:space="preserve"> ADDIN EN.CITE.DATA </w:instrText>
      </w:r>
      <w:r w:rsidR="007A085E">
        <w:rPr>
          <w:rFonts w:ascii="Arial" w:eastAsia="Times New Roman" w:hAnsi="Arial" w:cs="Arial"/>
          <w:color w:val="000000" w:themeColor="text1"/>
          <w:shd w:val="clear" w:color="auto" w:fill="FFFFFF"/>
        </w:rPr>
      </w:r>
      <w:r w:rsidR="007A085E">
        <w:rPr>
          <w:rFonts w:ascii="Arial" w:eastAsia="Times New Roman" w:hAnsi="Arial" w:cs="Arial"/>
          <w:color w:val="000000" w:themeColor="text1"/>
          <w:shd w:val="clear" w:color="auto" w:fill="FFFFFF"/>
        </w:rPr>
        <w:fldChar w:fldCharType="end"/>
      </w:r>
      <w:r w:rsidR="007A085E">
        <w:rPr>
          <w:rFonts w:ascii="Arial" w:eastAsia="Times New Roman" w:hAnsi="Arial" w:cs="Arial"/>
          <w:color w:val="000000" w:themeColor="text1"/>
          <w:shd w:val="clear" w:color="auto" w:fill="FFFFFF"/>
        </w:rPr>
      </w:r>
      <w:r w:rsidR="007A085E">
        <w:rPr>
          <w:rFonts w:ascii="Arial" w:eastAsia="Times New Roman" w:hAnsi="Arial" w:cs="Arial"/>
          <w:color w:val="000000" w:themeColor="text1"/>
          <w:shd w:val="clear" w:color="auto" w:fill="FFFFFF"/>
        </w:rPr>
        <w:fldChar w:fldCharType="separate"/>
      </w:r>
      <w:r w:rsidR="007A085E" w:rsidRPr="007A085E">
        <w:rPr>
          <w:rFonts w:ascii="Arial" w:eastAsia="Times New Roman" w:hAnsi="Arial" w:cs="Arial"/>
          <w:noProof/>
          <w:color w:val="000000" w:themeColor="text1"/>
          <w:shd w:val="clear" w:color="auto" w:fill="FFFFFF"/>
          <w:vertAlign w:val="superscript"/>
        </w:rPr>
        <w:t>2,3</w:t>
      </w:r>
      <w:r w:rsidR="007A085E">
        <w:rPr>
          <w:rFonts w:ascii="Arial" w:eastAsia="Times New Roman" w:hAnsi="Arial" w:cs="Arial"/>
          <w:color w:val="000000" w:themeColor="text1"/>
          <w:shd w:val="clear" w:color="auto" w:fill="FFFFFF"/>
        </w:rPr>
        <w:fldChar w:fldCharType="end"/>
      </w:r>
      <w:r w:rsidRPr="00471426">
        <w:rPr>
          <w:rFonts w:ascii="Arial" w:eastAsia="Times New Roman" w:hAnsi="Arial" w:cs="Arial"/>
          <w:color w:val="000000" w:themeColor="text1"/>
          <w:shd w:val="clear" w:color="auto" w:fill="FFFFFF"/>
        </w:rPr>
        <w:t>. H1 cells at 36 passages and h</w:t>
      </w:r>
      <w:r>
        <w:rPr>
          <w:rFonts w:ascii="Arial" w:eastAsia="Times New Roman" w:hAnsi="Arial" w:cs="Arial"/>
          <w:color w:val="000000" w:themeColor="text1"/>
          <w:shd w:val="clear" w:color="auto" w:fill="FFFFFF"/>
        </w:rPr>
        <w:t>i</w:t>
      </w:r>
      <w:r w:rsidRPr="00471426">
        <w:rPr>
          <w:rFonts w:ascii="Arial" w:eastAsia="Times New Roman" w:hAnsi="Arial" w:cs="Arial"/>
          <w:color w:val="000000" w:themeColor="text1"/>
          <w:shd w:val="clear" w:color="auto" w:fill="FFFFFF"/>
        </w:rPr>
        <w:t>PSC at 12 passages were dissociated into single cells with Accutase. In total, around 9000 cells were then plated in each well of an ultra-low-attachment 96-well plate (Corning, CLS3474) in “Cortical differentiation medium” with 20 µM Rock inhibitor (Selleckchem), 5 µM SB431542 (R&amp;D), 3 µM endo-IWR-1 (Selleckchem) for the first 4d, then cultured for an additional 13d in cortical differentiation medium with 5 µM SB431542, 3 µM endo-IWR-1, with medium changes every 2d. On 18d, the immature organoids were transferred into ultra-low-attachment 6-well plate and cultured for another 16d in “Organoid differentiation medium.” Media was changed every 3–4d. On 35d, media was changed to “Maturation medium” supplemented with 1% Matrix High Concentration (HC), Growth Factor Reduced (GFR) Matrigel (Corning), with medium replaced every 3–4d for additional 34d. HC-GFR Matrigel was added fresh at each change. On 70d, media was changed to “Long-term maintenance medium” supplemented with 2% HC-GFR-Matrigel, 50 ng/ml BDNF (R&amp;D, 248-BD-025/CF) and 50 ng/ml GDNF (R&amp;D, 212-GD-010/CF) for long term organoid maintenance</w:t>
      </w:r>
      <w:r>
        <w:rPr>
          <w:rFonts w:ascii="Arial" w:eastAsia="Times New Roman" w:hAnsi="Arial" w:cs="Arial"/>
          <w:color w:val="000000" w:themeColor="text1"/>
          <w:shd w:val="clear" w:color="auto" w:fill="FFFFFF"/>
        </w:rPr>
        <w:t>. “</w:t>
      </w:r>
      <w:r w:rsidRPr="00C56009">
        <w:rPr>
          <w:rFonts w:ascii="Arial" w:eastAsia="Times New Roman" w:hAnsi="Arial" w:cs="Arial"/>
          <w:color w:val="000000" w:themeColor="text1"/>
          <w:shd w:val="clear" w:color="auto" w:fill="FFFFFF"/>
        </w:rPr>
        <w:t>Cortical differentiation medium</w:t>
      </w:r>
      <w:r>
        <w:rPr>
          <w:rFonts w:ascii="Arial" w:eastAsia="Times New Roman" w:hAnsi="Arial" w:cs="Arial"/>
          <w:color w:val="000000" w:themeColor="text1"/>
          <w:shd w:val="clear" w:color="auto" w:fill="FFFFFF"/>
        </w:rPr>
        <w:t>”</w:t>
      </w:r>
      <w:r w:rsidRPr="00C56009">
        <w:rPr>
          <w:rFonts w:ascii="Arial" w:eastAsia="Times New Roman" w:hAnsi="Arial" w:cs="Arial"/>
          <w:color w:val="000000" w:themeColor="text1"/>
          <w:shd w:val="clear" w:color="auto" w:fill="FFFFFF"/>
        </w:rPr>
        <w:t xml:space="preserve">: </w:t>
      </w:r>
      <w:r>
        <w:rPr>
          <w:rFonts w:ascii="Arial" w:eastAsia="Times New Roman" w:hAnsi="Arial" w:cs="Arial"/>
          <w:color w:val="000000"/>
        </w:rPr>
        <w:t xml:space="preserve">Glasgow’s MEM (GMEM), </w:t>
      </w:r>
      <w:r w:rsidRPr="00C56009">
        <w:rPr>
          <w:rFonts w:ascii="Arial" w:eastAsia="Times New Roman" w:hAnsi="Arial" w:cs="Arial"/>
          <w:color w:val="000000"/>
        </w:rPr>
        <w:t>20%Knock</w:t>
      </w:r>
      <w:r>
        <w:rPr>
          <w:rFonts w:ascii="Arial" w:eastAsia="Times New Roman" w:hAnsi="Arial" w:cs="Arial"/>
          <w:color w:val="000000"/>
        </w:rPr>
        <w:t xml:space="preserve">-Out Serum Replacement (KO-SR), </w:t>
      </w:r>
      <w:r w:rsidRPr="00C56009">
        <w:rPr>
          <w:rFonts w:ascii="Arial" w:eastAsia="Times New Roman" w:hAnsi="Arial" w:cs="Arial"/>
          <w:color w:val="000000"/>
        </w:rPr>
        <w:t>1X No</w:t>
      </w:r>
      <w:r>
        <w:rPr>
          <w:rFonts w:ascii="Arial" w:eastAsia="Times New Roman" w:hAnsi="Arial" w:cs="Arial"/>
          <w:color w:val="000000"/>
        </w:rPr>
        <w:t xml:space="preserve">n-Essential Amino Acid (NEAA), </w:t>
      </w:r>
      <w:r w:rsidRPr="00C56009">
        <w:rPr>
          <w:rFonts w:ascii="Arial" w:eastAsia="Times New Roman" w:hAnsi="Arial" w:cs="Arial"/>
          <w:color w:val="000000"/>
        </w:rPr>
        <w:t>1X</w:t>
      </w:r>
      <w:r>
        <w:rPr>
          <w:rFonts w:ascii="Arial" w:eastAsia="Times New Roman" w:hAnsi="Arial" w:cs="Arial"/>
          <w:color w:val="000000"/>
        </w:rPr>
        <w:t xml:space="preserve"> Sodium Pyruvate, </w:t>
      </w:r>
      <w:r w:rsidRPr="00C56009">
        <w:rPr>
          <w:rFonts w:ascii="Arial" w:eastAsia="Times New Roman" w:hAnsi="Arial" w:cs="Arial"/>
          <w:color w:val="000000"/>
        </w:rPr>
        <w:t>1X</w:t>
      </w:r>
      <w:r>
        <w:rPr>
          <w:rFonts w:ascii="Arial" w:eastAsia="Times New Roman" w:hAnsi="Arial" w:cs="Arial"/>
          <w:color w:val="000000"/>
        </w:rPr>
        <w:t xml:space="preserve"> </w:t>
      </w:r>
      <w:r w:rsidRPr="00C56009">
        <w:rPr>
          <w:rFonts w:ascii="Symbol" w:eastAsia="Times New Roman" w:hAnsi="Symbol" w:cs="Arial"/>
          <w:color w:val="000000"/>
        </w:rPr>
        <w:t></w:t>
      </w:r>
      <w:r>
        <w:rPr>
          <w:rFonts w:ascii="Arial" w:eastAsia="Times New Roman" w:hAnsi="Arial" w:cs="Arial"/>
          <w:color w:val="000000"/>
        </w:rPr>
        <w:t xml:space="preserve">-Mercaptoethanol, </w:t>
      </w:r>
      <w:r w:rsidRPr="00C56009">
        <w:rPr>
          <w:rFonts w:ascii="Arial" w:eastAsia="Times New Roman" w:hAnsi="Arial" w:cs="Arial"/>
          <w:color w:val="000000"/>
        </w:rPr>
        <w:t>1X Pen/Strep. “</w:t>
      </w:r>
      <w:r w:rsidRPr="00C56009">
        <w:rPr>
          <w:rFonts w:ascii="Arial" w:eastAsia="Times New Roman" w:hAnsi="Arial" w:cs="Arial"/>
          <w:color w:val="000000" w:themeColor="text1"/>
          <w:shd w:val="clear" w:color="auto" w:fill="FFFFFF"/>
        </w:rPr>
        <w:t xml:space="preserve">Organoid differentiation medium”: </w:t>
      </w:r>
      <w:r>
        <w:rPr>
          <w:rFonts w:ascii="Arial" w:eastAsia="Times New Roman" w:hAnsi="Arial" w:cs="Arial"/>
          <w:color w:val="000000"/>
        </w:rPr>
        <w:t xml:space="preserve">DMEM/F12, 1X N2, </w:t>
      </w:r>
      <w:r w:rsidRPr="00C56009">
        <w:rPr>
          <w:rFonts w:ascii="Arial" w:eastAsia="Times New Roman" w:hAnsi="Arial" w:cs="Arial"/>
          <w:color w:val="000000"/>
        </w:rPr>
        <w:t>1X</w:t>
      </w:r>
      <w:r>
        <w:rPr>
          <w:rFonts w:ascii="Arial" w:eastAsia="Times New Roman" w:hAnsi="Arial" w:cs="Arial"/>
          <w:color w:val="000000"/>
        </w:rPr>
        <w:t xml:space="preserve"> NEAA, 1X CD-lipid concentrator, </w:t>
      </w:r>
      <w:r w:rsidRPr="00C56009">
        <w:rPr>
          <w:rFonts w:ascii="Arial" w:eastAsia="Times New Roman" w:hAnsi="Arial" w:cs="Arial"/>
          <w:color w:val="000000"/>
        </w:rPr>
        <w:t>1XPen/Strep</w:t>
      </w:r>
      <w:r>
        <w:rPr>
          <w:rFonts w:ascii="Arial" w:eastAsia="Times New Roman" w:hAnsi="Arial" w:cs="Arial"/>
          <w:color w:val="000000"/>
        </w:rPr>
        <w:t>. “Maturation medium</w:t>
      </w:r>
      <w:r w:rsidRPr="00E228A4">
        <w:rPr>
          <w:rFonts w:ascii="Arial" w:eastAsia="Times New Roman" w:hAnsi="Arial" w:cs="Arial"/>
          <w:color w:val="000000"/>
        </w:rPr>
        <w:t xml:space="preserve">”: </w:t>
      </w:r>
      <w:r>
        <w:rPr>
          <w:rFonts w:ascii="Arial" w:eastAsia="Times New Roman" w:hAnsi="Arial" w:cs="Arial"/>
          <w:color w:val="000000"/>
        </w:rPr>
        <w:t xml:space="preserve">DMEM/F12, 10%FBS, </w:t>
      </w:r>
      <w:r w:rsidRPr="00E228A4">
        <w:rPr>
          <w:rFonts w:ascii="Arial" w:eastAsia="Times New Roman" w:hAnsi="Arial" w:cs="Arial"/>
          <w:color w:val="000000"/>
        </w:rPr>
        <w:t>1X</w:t>
      </w:r>
      <w:r>
        <w:rPr>
          <w:rFonts w:ascii="Arial" w:eastAsia="Times New Roman" w:hAnsi="Arial" w:cs="Arial"/>
          <w:color w:val="000000"/>
        </w:rPr>
        <w:t xml:space="preserve"> N2, </w:t>
      </w:r>
      <w:r w:rsidRPr="00E228A4">
        <w:rPr>
          <w:rFonts w:ascii="Arial" w:eastAsia="Times New Roman" w:hAnsi="Arial" w:cs="Arial"/>
          <w:color w:val="000000"/>
        </w:rPr>
        <w:t>1X</w:t>
      </w:r>
      <w:r>
        <w:rPr>
          <w:rFonts w:ascii="Arial" w:eastAsia="Times New Roman" w:hAnsi="Arial" w:cs="Arial"/>
          <w:color w:val="000000"/>
        </w:rPr>
        <w:t xml:space="preserve"> CD-</w:t>
      </w:r>
      <w:r w:rsidRPr="00E228A4">
        <w:rPr>
          <w:rFonts w:ascii="Arial" w:eastAsia="Times New Roman" w:hAnsi="Arial" w:cs="Arial"/>
          <w:color w:val="000000"/>
        </w:rPr>
        <w:t xml:space="preserve">lipid </w:t>
      </w:r>
      <w:r>
        <w:rPr>
          <w:rFonts w:ascii="Arial" w:eastAsia="Times New Roman" w:hAnsi="Arial" w:cs="Arial"/>
          <w:color w:val="000000"/>
        </w:rPr>
        <w:t>c</w:t>
      </w:r>
      <w:r w:rsidRPr="00E228A4">
        <w:rPr>
          <w:rFonts w:ascii="Arial" w:eastAsia="Times New Roman" w:hAnsi="Arial" w:cs="Arial"/>
          <w:color w:val="000000"/>
        </w:rPr>
        <w:t>on</w:t>
      </w:r>
      <w:r>
        <w:rPr>
          <w:rFonts w:ascii="Arial" w:eastAsia="Times New Roman" w:hAnsi="Arial" w:cs="Arial"/>
          <w:color w:val="000000"/>
        </w:rPr>
        <w:t xml:space="preserve">centrator, </w:t>
      </w:r>
      <w:r w:rsidRPr="00E228A4">
        <w:rPr>
          <w:rFonts w:ascii="Arial" w:eastAsia="Times New Roman" w:hAnsi="Arial" w:cs="Arial"/>
          <w:color w:val="000000"/>
        </w:rPr>
        <w:t>1X</w:t>
      </w:r>
      <w:r>
        <w:rPr>
          <w:rFonts w:ascii="Arial" w:eastAsia="Times New Roman" w:hAnsi="Arial" w:cs="Arial"/>
          <w:color w:val="000000"/>
        </w:rPr>
        <w:t xml:space="preserve"> Pen/Strep, </w:t>
      </w:r>
      <w:r w:rsidRPr="00E228A4">
        <w:rPr>
          <w:rFonts w:ascii="Arial" w:eastAsia="Times New Roman" w:hAnsi="Arial" w:cs="Arial"/>
          <w:color w:val="000000"/>
        </w:rPr>
        <w:t>1%</w:t>
      </w:r>
      <w:r>
        <w:rPr>
          <w:rFonts w:ascii="Arial" w:eastAsia="Times New Roman" w:hAnsi="Arial" w:cs="Arial"/>
          <w:color w:val="000000"/>
        </w:rPr>
        <w:t>HC-GFR Matrigel, 30</w:t>
      </w:r>
      <w:r w:rsidRPr="00F42403">
        <w:rPr>
          <w:rFonts w:ascii="Arial" w:eastAsia="Times New Roman" w:hAnsi="Arial" w:cs="Arial"/>
          <w:color w:val="000000"/>
        </w:rPr>
        <w:sym w:font="Symbol" w:char="F06D"/>
      </w:r>
      <w:r w:rsidRPr="00E228A4">
        <w:rPr>
          <w:rFonts w:ascii="Arial" w:eastAsia="Times New Roman" w:hAnsi="Arial" w:cs="Arial"/>
          <w:color w:val="000000"/>
        </w:rPr>
        <w:t>g/ml Heparin</w:t>
      </w:r>
      <w:r>
        <w:rPr>
          <w:rFonts w:ascii="Arial" w:eastAsia="Times New Roman" w:hAnsi="Arial" w:cs="Arial"/>
          <w:color w:val="000000"/>
        </w:rPr>
        <w:t>. “Long term maintenance medium</w:t>
      </w:r>
      <w:r w:rsidRPr="00E228A4">
        <w:rPr>
          <w:rFonts w:ascii="Arial" w:eastAsia="Times New Roman" w:hAnsi="Arial" w:cs="Arial"/>
          <w:color w:val="000000"/>
        </w:rPr>
        <w:t>”:</w:t>
      </w:r>
      <w:r>
        <w:rPr>
          <w:rFonts w:ascii="Arial" w:eastAsia="Times New Roman" w:hAnsi="Arial" w:cs="Arial"/>
          <w:color w:val="000000"/>
        </w:rPr>
        <w:t xml:space="preserve"> DMEM/F12, 20%FBS, 1X N2, 1X B27w/o vitamin A, </w:t>
      </w:r>
      <w:r w:rsidRPr="00E228A4">
        <w:rPr>
          <w:rFonts w:ascii="Arial" w:eastAsia="Times New Roman" w:hAnsi="Arial" w:cs="Arial"/>
          <w:color w:val="000000"/>
        </w:rPr>
        <w:t>1X</w:t>
      </w:r>
      <w:r>
        <w:rPr>
          <w:rFonts w:ascii="Arial" w:eastAsia="Times New Roman" w:hAnsi="Arial" w:cs="Arial"/>
          <w:color w:val="000000"/>
        </w:rPr>
        <w:t xml:space="preserve"> CD-</w:t>
      </w:r>
      <w:r w:rsidRPr="00E228A4">
        <w:rPr>
          <w:rFonts w:ascii="Arial" w:eastAsia="Times New Roman" w:hAnsi="Arial" w:cs="Arial"/>
          <w:color w:val="000000"/>
        </w:rPr>
        <w:t xml:space="preserve">lipid </w:t>
      </w:r>
      <w:r>
        <w:rPr>
          <w:rFonts w:ascii="Arial" w:eastAsia="Times New Roman" w:hAnsi="Arial" w:cs="Arial"/>
          <w:color w:val="000000"/>
        </w:rPr>
        <w:t>c</w:t>
      </w:r>
      <w:r w:rsidRPr="00E228A4">
        <w:rPr>
          <w:rFonts w:ascii="Arial" w:eastAsia="Times New Roman" w:hAnsi="Arial" w:cs="Arial"/>
          <w:color w:val="000000"/>
        </w:rPr>
        <w:t>on</w:t>
      </w:r>
      <w:r>
        <w:rPr>
          <w:rFonts w:ascii="Arial" w:eastAsia="Times New Roman" w:hAnsi="Arial" w:cs="Arial"/>
          <w:color w:val="000000"/>
        </w:rPr>
        <w:t xml:space="preserve">centrator, </w:t>
      </w:r>
      <w:r w:rsidRPr="00E228A4">
        <w:rPr>
          <w:rFonts w:ascii="Arial" w:eastAsia="Times New Roman" w:hAnsi="Arial" w:cs="Arial"/>
          <w:color w:val="000000"/>
        </w:rPr>
        <w:t>1X</w:t>
      </w:r>
      <w:r>
        <w:rPr>
          <w:rFonts w:ascii="Arial" w:eastAsia="Times New Roman" w:hAnsi="Arial" w:cs="Arial"/>
          <w:color w:val="000000"/>
        </w:rPr>
        <w:t xml:space="preserve"> Pen/Strep, </w:t>
      </w:r>
      <w:r w:rsidRPr="00E228A4">
        <w:rPr>
          <w:rFonts w:ascii="Arial" w:eastAsia="Times New Roman" w:hAnsi="Arial" w:cs="Arial"/>
          <w:color w:val="000000"/>
        </w:rPr>
        <w:t>2%</w:t>
      </w:r>
      <w:r>
        <w:rPr>
          <w:rFonts w:ascii="Arial" w:eastAsia="Times New Roman" w:hAnsi="Arial" w:cs="Arial"/>
          <w:color w:val="000000"/>
        </w:rPr>
        <w:t xml:space="preserve"> HC-GFR Matrigel, 30</w:t>
      </w:r>
      <w:r w:rsidRPr="00F42403">
        <w:rPr>
          <w:rFonts w:ascii="Arial" w:eastAsia="Times New Roman" w:hAnsi="Arial" w:cs="Arial"/>
          <w:color w:val="000000"/>
        </w:rPr>
        <w:sym w:font="Symbol" w:char="F06D"/>
      </w:r>
      <w:r w:rsidRPr="00E228A4">
        <w:rPr>
          <w:rFonts w:ascii="Arial" w:eastAsia="Times New Roman" w:hAnsi="Arial" w:cs="Arial"/>
          <w:color w:val="000000"/>
        </w:rPr>
        <w:t>g/ml Heparin</w:t>
      </w:r>
      <w:r>
        <w:rPr>
          <w:rFonts w:ascii="Arial" w:eastAsia="Times New Roman" w:hAnsi="Arial" w:cs="Arial"/>
          <w:color w:val="000000"/>
        </w:rPr>
        <w:t xml:space="preserve">, </w:t>
      </w:r>
      <w:r w:rsidRPr="00E228A4">
        <w:rPr>
          <w:rFonts w:ascii="Arial" w:eastAsia="Times New Roman" w:hAnsi="Arial" w:cs="Arial"/>
          <w:color w:val="000000"/>
        </w:rPr>
        <w:t>5</w:t>
      </w:r>
      <w:r>
        <w:rPr>
          <w:rFonts w:ascii="Arial" w:eastAsia="Times New Roman" w:hAnsi="Arial" w:cs="Arial"/>
          <w:color w:val="000000"/>
        </w:rPr>
        <w:t xml:space="preserve">0ng/ml BDNF, </w:t>
      </w:r>
      <w:r w:rsidRPr="00E228A4">
        <w:rPr>
          <w:rFonts w:ascii="Arial" w:eastAsia="Times New Roman" w:hAnsi="Arial" w:cs="Arial"/>
          <w:color w:val="000000"/>
        </w:rPr>
        <w:t>50ng/ml</w:t>
      </w:r>
      <w:r>
        <w:rPr>
          <w:rFonts w:ascii="Arial" w:eastAsia="Times New Roman" w:hAnsi="Arial" w:cs="Arial"/>
          <w:color w:val="000000"/>
        </w:rPr>
        <w:t xml:space="preserve"> GDNF, </w:t>
      </w:r>
      <w:r w:rsidRPr="00E228A4">
        <w:rPr>
          <w:rFonts w:ascii="Arial" w:eastAsia="Times New Roman" w:hAnsi="Arial" w:cs="Arial"/>
          <w:color w:val="000000"/>
        </w:rPr>
        <w:t>50ng/ml</w:t>
      </w:r>
      <w:r>
        <w:rPr>
          <w:rFonts w:ascii="Arial" w:eastAsia="Times New Roman" w:hAnsi="Arial" w:cs="Arial"/>
          <w:color w:val="000000"/>
        </w:rPr>
        <w:t xml:space="preserve"> </w:t>
      </w:r>
      <w:r w:rsidRPr="00E228A4">
        <w:rPr>
          <w:rFonts w:ascii="Arial" w:eastAsia="Times New Roman" w:hAnsi="Arial" w:cs="Arial"/>
          <w:color w:val="000000"/>
        </w:rPr>
        <w:t>NT3</w:t>
      </w:r>
      <w:r>
        <w:rPr>
          <w:rFonts w:ascii="Arial" w:eastAsia="Times New Roman" w:hAnsi="Arial" w:cs="Arial"/>
          <w:color w:val="000000"/>
        </w:rPr>
        <w:t xml:space="preserve">. </w:t>
      </w:r>
    </w:p>
    <w:p w14:paraId="1A41252A" w14:textId="589290F5" w:rsidR="00BD0E24" w:rsidRDefault="00BD0E24" w:rsidP="00BD0E24">
      <w:pPr>
        <w:jc w:val="both"/>
        <w:rPr>
          <w:rFonts w:ascii="Arial" w:eastAsia="Times New Roman" w:hAnsi="Arial" w:cs="Arial"/>
          <w:color w:val="000000" w:themeColor="text1"/>
          <w:shd w:val="clear" w:color="auto" w:fill="FFFFFF"/>
        </w:rPr>
      </w:pPr>
      <w:r w:rsidRPr="00471426">
        <w:rPr>
          <w:rFonts w:ascii="Arial" w:eastAsia="Times New Roman" w:hAnsi="Arial" w:cs="Arial"/>
          <w:color w:val="000000" w:themeColor="text1"/>
          <w:shd w:val="clear" w:color="auto" w:fill="FFFFFF"/>
        </w:rPr>
        <w:t>For PCCO generation, at CO 60 div, 2x10</w:t>
      </w:r>
      <w:r w:rsidRPr="00471426">
        <w:rPr>
          <w:rFonts w:ascii="Arial" w:eastAsia="Times New Roman" w:hAnsi="Arial" w:cs="Arial"/>
          <w:color w:val="000000" w:themeColor="text1"/>
          <w:shd w:val="clear" w:color="auto" w:fill="FFFFFF"/>
          <w:vertAlign w:val="superscript"/>
        </w:rPr>
        <w:t>5</w:t>
      </w:r>
      <w:r w:rsidRPr="00471426">
        <w:rPr>
          <w:rFonts w:ascii="Arial" w:eastAsia="Times New Roman" w:hAnsi="Arial" w:cs="Arial"/>
          <w:color w:val="000000" w:themeColor="text1"/>
          <w:shd w:val="clear" w:color="auto" w:fill="FFFFFF"/>
        </w:rPr>
        <w:t xml:space="preserve"> GFP+ </w:t>
      </w:r>
      <w:r>
        <w:rPr>
          <w:rFonts w:ascii="Arial" w:eastAsia="Times New Roman" w:hAnsi="Arial" w:cs="Arial"/>
          <w:color w:val="000000" w:themeColor="text1"/>
          <w:shd w:val="clear" w:color="auto" w:fill="FFFFFF"/>
        </w:rPr>
        <w:t>PLCs</w:t>
      </w:r>
      <w:r w:rsidRPr="00471426">
        <w:rPr>
          <w:rFonts w:ascii="Arial" w:eastAsia="Times New Roman" w:hAnsi="Arial" w:cs="Arial"/>
          <w:color w:val="000000" w:themeColor="text1"/>
          <w:shd w:val="clear" w:color="auto" w:fill="FFFFFF"/>
        </w:rPr>
        <w:t xml:space="preserve"> were integrated into each of the CO in a low attachment 96-well plate. </w:t>
      </w:r>
      <w:r>
        <w:rPr>
          <w:rFonts w:ascii="Arial" w:eastAsia="Times New Roman" w:hAnsi="Arial" w:cs="Arial"/>
          <w:color w:val="000000" w:themeColor="text1"/>
          <w:shd w:val="clear" w:color="auto" w:fill="FFFFFF"/>
        </w:rPr>
        <w:t>PLC</w:t>
      </w:r>
      <w:r w:rsidRPr="00471426">
        <w:rPr>
          <w:rFonts w:ascii="Arial" w:eastAsia="Times New Roman" w:hAnsi="Arial" w:cs="Arial"/>
          <w:color w:val="000000" w:themeColor="text1"/>
          <w:shd w:val="clear" w:color="auto" w:fill="FFFFFF"/>
        </w:rPr>
        <w:t xml:space="preserve"> integrated COs were maintained in </w:t>
      </w:r>
      <w:r>
        <w:rPr>
          <w:rFonts w:ascii="Arial" w:eastAsia="Times New Roman" w:hAnsi="Arial" w:cs="Arial"/>
          <w:color w:val="000000" w:themeColor="text1"/>
          <w:shd w:val="clear" w:color="auto" w:fill="FFFFFF"/>
        </w:rPr>
        <w:t>M</w:t>
      </w:r>
      <w:r w:rsidRPr="00471426">
        <w:rPr>
          <w:rFonts w:ascii="Arial" w:eastAsia="Times New Roman" w:hAnsi="Arial" w:cs="Arial"/>
          <w:color w:val="000000" w:themeColor="text1"/>
          <w:shd w:val="clear" w:color="auto" w:fill="FFFFFF"/>
        </w:rPr>
        <w:t xml:space="preserve">aturation </w:t>
      </w:r>
      <w:r w:rsidR="00930E5C" w:rsidRPr="00471426">
        <w:rPr>
          <w:rFonts w:ascii="Arial" w:eastAsia="Times New Roman" w:hAnsi="Arial" w:cs="Arial"/>
          <w:color w:val="000000" w:themeColor="text1"/>
          <w:shd w:val="clear" w:color="auto" w:fill="FFFFFF"/>
        </w:rPr>
        <w:t>medium for</w:t>
      </w:r>
      <w:r w:rsidRPr="00471426">
        <w:rPr>
          <w:rFonts w:ascii="Arial" w:eastAsia="Times New Roman" w:hAnsi="Arial" w:cs="Arial"/>
          <w:color w:val="000000" w:themeColor="text1"/>
          <w:shd w:val="clear" w:color="auto" w:fill="FFFFFF"/>
        </w:rPr>
        <w:t xml:space="preserve"> 14 days. </w:t>
      </w:r>
    </w:p>
    <w:p w14:paraId="54AE5C07" w14:textId="503B8A2F" w:rsidR="00BD0E24" w:rsidRPr="00BD0E24" w:rsidRDefault="00BD0E24" w:rsidP="00BD0E24">
      <w:pPr>
        <w:jc w:val="both"/>
        <w:rPr>
          <w:rFonts w:ascii="Arial" w:eastAsia="Times New Roman" w:hAnsi="Arial" w:cs="Arial"/>
          <w:color w:val="000000" w:themeColor="text1"/>
          <w:shd w:val="clear" w:color="auto" w:fill="FFFFFF"/>
        </w:rPr>
      </w:pPr>
      <w:r w:rsidRPr="00471426">
        <w:rPr>
          <w:rFonts w:ascii="Arial" w:eastAsia="Times New Roman" w:hAnsi="Arial" w:cs="Arial"/>
          <w:b/>
          <w:color w:val="000000" w:themeColor="text1"/>
          <w:shd w:val="clear" w:color="auto" w:fill="FFFFFF"/>
        </w:rPr>
        <w:t>S</w:t>
      </w:r>
      <w:r>
        <w:rPr>
          <w:rFonts w:ascii="Arial" w:eastAsia="Times New Roman" w:hAnsi="Arial" w:cs="Arial"/>
          <w:b/>
          <w:color w:val="000000" w:themeColor="text1"/>
          <w:shd w:val="clear" w:color="auto" w:fill="FFFFFF"/>
        </w:rPr>
        <w:t>ARS-CoV-2 infection of pericyte-like cells</w:t>
      </w:r>
      <w:r w:rsidRPr="00471426">
        <w:rPr>
          <w:rFonts w:ascii="Arial" w:eastAsia="Times New Roman" w:hAnsi="Arial" w:cs="Arial"/>
          <w:b/>
          <w:color w:val="000000" w:themeColor="text1"/>
          <w:shd w:val="clear" w:color="auto" w:fill="FFFFFF"/>
        </w:rPr>
        <w:t>, COs, and PCCOs</w:t>
      </w:r>
    </w:p>
    <w:p w14:paraId="5A1E4B46" w14:textId="3046BB69" w:rsidR="00BD0E24" w:rsidRPr="00BD0E24" w:rsidRDefault="00BD0E24" w:rsidP="00BD0E24">
      <w:pPr>
        <w:jc w:val="both"/>
        <w:rPr>
          <w:rFonts w:ascii="Arial" w:eastAsia="Times New Roman" w:hAnsi="Arial" w:cs="Arial"/>
          <w:color w:val="000000" w:themeColor="text1"/>
          <w:shd w:val="clear" w:color="auto" w:fill="FFFFFF"/>
        </w:rPr>
      </w:pPr>
      <w:r w:rsidRPr="00471426">
        <w:rPr>
          <w:rFonts w:ascii="Arial" w:hAnsi="Arial" w:cs="Arial"/>
        </w:rPr>
        <w:lastRenderedPageBreak/>
        <w:t xml:space="preserve">All work with SARS-CoV-2 was conducted in Biosafety Level-3 conditions at the University of California San Diego following the guidelines approved by the Institutional Biosafety Committee. SARS-CoV-2 isolate USA-WA1/2020 (BEI Resources) was propagated and infectious units quantified by plaque assay using Vero E6 (ATCC) cells. </w:t>
      </w:r>
      <w:r w:rsidRPr="00471426">
        <w:rPr>
          <w:rFonts w:ascii="Arial" w:eastAsia="Times New Roman" w:hAnsi="Arial" w:cs="Arial"/>
          <w:color w:val="000000" w:themeColor="text1"/>
          <w:shd w:val="clear" w:color="auto" w:fill="FFFFFF"/>
        </w:rPr>
        <w:t xml:space="preserve">For </w:t>
      </w:r>
      <w:r>
        <w:rPr>
          <w:rFonts w:ascii="Arial" w:eastAsia="Times New Roman" w:hAnsi="Arial" w:cs="Arial"/>
          <w:color w:val="000000" w:themeColor="text1"/>
          <w:shd w:val="clear" w:color="auto" w:fill="FFFFFF"/>
        </w:rPr>
        <w:t>PLC</w:t>
      </w:r>
      <w:r w:rsidRPr="00471426">
        <w:rPr>
          <w:rFonts w:ascii="Arial" w:eastAsia="Times New Roman" w:hAnsi="Arial" w:cs="Arial"/>
          <w:color w:val="000000" w:themeColor="text1"/>
          <w:shd w:val="clear" w:color="auto" w:fill="FFFFFF"/>
        </w:rPr>
        <w:t xml:space="preserve"> infection, 2x10</w:t>
      </w:r>
      <w:r w:rsidRPr="00471426">
        <w:rPr>
          <w:rFonts w:ascii="Arial" w:eastAsia="Times New Roman" w:hAnsi="Arial" w:cs="Arial"/>
          <w:color w:val="000000" w:themeColor="text1"/>
          <w:shd w:val="clear" w:color="auto" w:fill="FFFFFF"/>
          <w:vertAlign w:val="superscript"/>
        </w:rPr>
        <w:t xml:space="preserve">4 </w:t>
      </w:r>
      <w:r>
        <w:rPr>
          <w:rFonts w:ascii="Arial" w:eastAsia="Times New Roman" w:hAnsi="Arial" w:cs="Arial"/>
          <w:color w:val="000000" w:themeColor="text1"/>
          <w:shd w:val="clear" w:color="auto" w:fill="FFFFFF"/>
        </w:rPr>
        <w:t>PLCs</w:t>
      </w:r>
      <w:r w:rsidRPr="00471426">
        <w:rPr>
          <w:rFonts w:ascii="Arial" w:eastAsia="Times New Roman" w:hAnsi="Arial" w:cs="Arial"/>
          <w:color w:val="000000" w:themeColor="text1"/>
          <w:shd w:val="clear" w:color="auto" w:fill="FFFFFF"/>
        </w:rPr>
        <w:t xml:space="preserve"> were cultured on a coverslip as 2D in low attachment 24-well plate. SARS-CoV-2 was added at a MOI of 0.5 for one hour in 1ml of culture medium with rocking every 10-15 minutes. After one hour, the supernatant was removed, cells were washed once with media and 1ml of fresh media was added. The cells were incubated for 48h at 37</w:t>
      </w:r>
      <w:r w:rsidRPr="00471426">
        <w:rPr>
          <w:rFonts w:ascii="Arial" w:hAnsi="Arial" w:cs="Arial"/>
        </w:rPr>
        <w:t>°C, 5% CO2</w:t>
      </w:r>
      <w:r w:rsidRPr="00471426">
        <w:rPr>
          <w:rFonts w:ascii="Arial" w:eastAsia="Times New Roman" w:hAnsi="Arial" w:cs="Arial"/>
          <w:color w:val="000000" w:themeColor="text1"/>
          <w:shd w:val="clear" w:color="auto" w:fill="FFFFFF"/>
        </w:rPr>
        <w:t>. After 48hrs, 1ml of fresh medium was added and the cells were cultured for another 24h. For infection of COs and PCCOs, SARS-CoV-2 in 1ml culture medium at an approximate MOI of 0.5 was added and cells incubated for 48h at 37</w:t>
      </w:r>
      <w:r w:rsidRPr="00471426">
        <w:rPr>
          <w:rFonts w:ascii="Arial" w:hAnsi="Arial" w:cs="Arial"/>
        </w:rPr>
        <w:t>°C, 5% CO2. After 48hrs, 1ml fresh medium was added into the culture for another 24h</w:t>
      </w:r>
      <w:r w:rsidRPr="00471426">
        <w:rPr>
          <w:rFonts w:ascii="Arial" w:eastAsia="Times New Roman" w:hAnsi="Arial" w:cs="Arial"/>
          <w:color w:val="000000" w:themeColor="text1"/>
          <w:shd w:val="clear" w:color="auto" w:fill="FFFFFF"/>
        </w:rPr>
        <w:t>. To calculate the MOI for CO and PCCO, counts from previous single cell dissociations</w:t>
      </w:r>
      <w:r w:rsidR="007A085E">
        <w:rPr>
          <w:rFonts w:ascii="Arial" w:eastAsia="Times New Roman" w:hAnsi="Arial" w:cs="Arial"/>
          <w:color w:val="000000" w:themeColor="text1"/>
          <w:shd w:val="clear" w:color="auto" w:fill="FFFFFF"/>
        </w:rPr>
        <w:fldChar w:fldCharType="begin">
          <w:fldData xml:space="preserve">PEVuZE5vdGU+PENpdGU+PEF1dGhvcj5XYW5nPC9BdXRob3I+PFllYXI+MjAyMDwvWWVhcj48UmVj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</w:fldData>
        </w:fldChar>
      </w:r>
      <w:r w:rsidR="007A085E">
        <w:rPr>
          <w:rFonts w:ascii="Arial" w:eastAsia="Times New Roman" w:hAnsi="Arial" w:cs="Arial"/>
          <w:color w:val="000000" w:themeColor="text1"/>
          <w:shd w:val="clear" w:color="auto" w:fill="FFFFFF"/>
        </w:rPr>
        <w:instrText xml:space="preserve"> ADDIN EN.CITE </w:instrText>
      </w:r>
      <w:r w:rsidR="007A085E">
        <w:rPr>
          <w:rFonts w:ascii="Arial" w:eastAsia="Times New Roman" w:hAnsi="Arial" w:cs="Arial"/>
          <w:color w:val="000000" w:themeColor="text1"/>
          <w:shd w:val="clear" w:color="auto" w:fill="FFFFFF"/>
        </w:rPr>
        <w:fldChar w:fldCharType="begin">
          <w:fldData xml:space="preserve">PEVuZE5vdGU+PENpdGU+PEF1dGhvcj5XYW5nPC9BdXRob3I+PFllYXI+MjAyMDwvWWVhcj48UmVj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</w:fldData>
        </w:fldChar>
      </w:r>
      <w:r w:rsidR="007A085E">
        <w:rPr>
          <w:rFonts w:ascii="Arial" w:eastAsia="Times New Roman" w:hAnsi="Arial" w:cs="Arial"/>
          <w:color w:val="000000" w:themeColor="text1"/>
          <w:shd w:val="clear" w:color="auto" w:fill="FFFFFF"/>
        </w:rPr>
        <w:instrText xml:space="preserve"> ADDIN EN.CITE.DATA </w:instrText>
      </w:r>
      <w:r w:rsidR="007A085E">
        <w:rPr>
          <w:rFonts w:ascii="Arial" w:eastAsia="Times New Roman" w:hAnsi="Arial" w:cs="Arial"/>
          <w:color w:val="000000" w:themeColor="text1"/>
          <w:shd w:val="clear" w:color="auto" w:fill="FFFFFF"/>
        </w:rPr>
      </w:r>
      <w:r w:rsidR="007A085E">
        <w:rPr>
          <w:rFonts w:ascii="Arial" w:eastAsia="Times New Roman" w:hAnsi="Arial" w:cs="Arial"/>
          <w:color w:val="000000" w:themeColor="text1"/>
          <w:shd w:val="clear" w:color="auto" w:fill="FFFFFF"/>
        </w:rPr>
        <w:fldChar w:fldCharType="end"/>
      </w:r>
      <w:r w:rsidR="007A085E">
        <w:rPr>
          <w:rFonts w:ascii="Arial" w:eastAsia="Times New Roman" w:hAnsi="Arial" w:cs="Arial"/>
          <w:color w:val="000000" w:themeColor="text1"/>
          <w:shd w:val="clear" w:color="auto" w:fill="FFFFFF"/>
        </w:rPr>
      </w:r>
      <w:r w:rsidR="007A085E">
        <w:rPr>
          <w:rFonts w:ascii="Arial" w:eastAsia="Times New Roman" w:hAnsi="Arial" w:cs="Arial"/>
          <w:color w:val="000000" w:themeColor="text1"/>
          <w:shd w:val="clear" w:color="auto" w:fill="FFFFFF"/>
        </w:rPr>
        <w:fldChar w:fldCharType="separate"/>
      </w:r>
      <w:r w:rsidR="007A085E" w:rsidRPr="007A085E">
        <w:rPr>
          <w:rFonts w:ascii="Arial" w:eastAsia="Times New Roman" w:hAnsi="Arial" w:cs="Arial"/>
          <w:noProof/>
          <w:color w:val="000000" w:themeColor="text1"/>
          <w:shd w:val="clear" w:color="auto" w:fill="FFFFFF"/>
          <w:vertAlign w:val="superscript"/>
        </w:rPr>
        <w:t>2</w:t>
      </w:r>
      <w:r w:rsidR="007A085E">
        <w:rPr>
          <w:rFonts w:ascii="Arial" w:eastAsia="Times New Roman" w:hAnsi="Arial" w:cs="Arial"/>
          <w:color w:val="000000" w:themeColor="text1"/>
          <w:shd w:val="clear" w:color="auto" w:fill="FFFFFF"/>
        </w:rPr>
        <w:fldChar w:fldCharType="end"/>
      </w:r>
      <w:r w:rsidRPr="00471426">
        <w:rPr>
          <w:rFonts w:ascii="Arial" w:eastAsia="Times New Roman" w:hAnsi="Arial" w:cs="Arial"/>
          <w:color w:val="000000" w:themeColor="text1"/>
          <w:shd w:val="clear" w:color="auto" w:fill="FFFFFF"/>
        </w:rPr>
        <w:t xml:space="preserve"> were used to determine the cell number in the organoids. The cell numbers were approximately 1~1.5M cells per CO and approximately 1.2~1.7M cells per PCCO. </w:t>
      </w:r>
    </w:p>
    <w:p w14:paraId="573A95D1" w14:textId="77777777" w:rsidR="00BD0E24" w:rsidRPr="00471426" w:rsidRDefault="00BD0E24" w:rsidP="00BD0E24">
      <w:pPr>
        <w:pStyle w:val="p1"/>
        <w:jc w:val="both"/>
        <w:rPr>
          <w:rFonts w:ascii="Arial" w:eastAsia="Times New Roman" w:hAnsi="Arial" w:cs="Arial"/>
          <w:b/>
          <w:color w:val="000000" w:themeColor="text1"/>
          <w:sz w:val="24"/>
          <w:szCs w:val="24"/>
          <w:shd w:val="clear" w:color="auto" w:fill="FFFFFF"/>
        </w:rPr>
      </w:pPr>
      <w:r w:rsidRPr="00471426">
        <w:rPr>
          <w:rFonts w:ascii="Arial" w:eastAsia="Times New Roman" w:hAnsi="Arial" w:cs="Arial"/>
          <w:b/>
          <w:color w:val="000000" w:themeColor="text1"/>
          <w:sz w:val="24"/>
          <w:szCs w:val="24"/>
          <w:shd w:val="clear" w:color="auto" w:fill="FFFFFF"/>
        </w:rPr>
        <w:t>Detection of vir</w:t>
      </w:r>
      <w:r>
        <w:rPr>
          <w:rFonts w:ascii="Arial" w:eastAsia="Times New Roman" w:hAnsi="Arial" w:cs="Arial"/>
          <w:b/>
          <w:color w:val="000000" w:themeColor="text1"/>
          <w:sz w:val="24"/>
          <w:szCs w:val="24"/>
          <w:shd w:val="clear" w:color="auto" w:fill="FFFFFF"/>
        </w:rPr>
        <w:t xml:space="preserve">al </w:t>
      </w:r>
      <w:r w:rsidRPr="00471426">
        <w:rPr>
          <w:rFonts w:ascii="Arial" w:eastAsia="Times New Roman" w:hAnsi="Arial" w:cs="Arial"/>
          <w:b/>
          <w:color w:val="000000" w:themeColor="text1"/>
          <w:sz w:val="24"/>
          <w:szCs w:val="24"/>
          <w:shd w:val="clear" w:color="auto" w:fill="FFFFFF"/>
        </w:rPr>
        <w:t xml:space="preserve">mRNA and replication using RT-qPCR </w:t>
      </w:r>
    </w:p>
    <w:p w14:paraId="7D926783" w14:textId="77777777" w:rsidR="00BD0E24" w:rsidRPr="00471426" w:rsidRDefault="00BD0E24" w:rsidP="00BD0E24">
      <w:pPr>
        <w:pStyle w:val="p1"/>
        <w:jc w:val="both"/>
        <w:rPr>
          <w:rFonts w:ascii="Arial" w:hAnsi="Arial" w:cs="Arial"/>
          <w:sz w:val="24"/>
          <w:szCs w:val="24"/>
        </w:rPr>
      </w:pPr>
      <w:r w:rsidRPr="00471426">
        <w:rPr>
          <w:rFonts w:ascii="Arial" w:eastAsia="Times New Roman" w:hAnsi="Arial" w:cs="Arial"/>
          <w:color w:val="000000" w:themeColor="text1"/>
          <w:sz w:val="24"/>
          <w:szCs w:val="24"/>
          <w:shd w:val="clear" w:color="auto" w:fill="FFFFFF"/>
        </w:rPr>
        <w:t xml:space="preserve">For viral RNA quantification, </w:t>
      </w:r>
      <w:r>
        <w:rPr>
          <w:rFonts w:ascii="Arial" w:eastAsia="Times New Roman" w:hAnsi="Arial" w:cs="Arial"/>
          <w:color w:val="000000" w:themeColor="text1"/>
          <w:sz w:val="24"/>
          <w:szCs w:val="24"/>
          <w:shd w:val="clear" w:color="auto" w:fill="FFFFFF"/>
        </w:rPr>
        <w:t>PLCs</w:t>
      </w:r>
      <w:r w:rsidRPr="00471426">
        <w:rPr>
          <w:rFonts w:ascii="Arial" w:eastAsia="Times New Roman" w:hAnsi="Arial" w:cs="Arial"/>
          <w:color w:val="000000" w:themeColor="text1"/>
          <w:sz w:val="24"/>
          <w:szCs w:val="24"/>
          <w:shd w:val="clear" w:color="auto" w:fill="FFFFFF"/>
        </w:rPr>
        <w:t>, COs or PCCOs were washed twice with PBS and lysed in TRIzol (ThermoFisher). RNA was extracted using the Qiagen-RNA extraction Kit (Qiagen). 2</w:t>
      </w:r>
      <w:r w:rsidRPr="00471426">
        <w:rPr>
          <w:rFonts w:ascii="Arial" w:hAnsi="Arial" w:cs="Arial"/>
          <w:sz w:val="24"/>
          <w:szCs w:val="24"/>
        </w:rPr>
        <w:t>µg RNA was used to generate cDNA with SuperScript III First-Strand Synthesis Kit (Invitrogen). 20ng cDNA was used to perform qPCR with iTaq Universal SYBR Green Supermix and the CDC-N1/N2/N3-SARS-CoV</w:t>
      </w:r>
      <w:r>
        <w:rPr>
          <w:rFonts w:ascii="Arial" w:hAnsi="Arial" w:cs="Arial"/>
          <w:sz w:val="24"/>
          <w:szCs w:val="24"/>
        </w:rPr>
        <w:t>-</w:t>
      </w:r>
      <w:r w:rsidRPr="00471426">
        <w:rPr>
          <w:rFonts w:ascii="Arial" w:hAnsi="Arial" w:cs="Arial"/>
          <w:sz w:val="24"/>
          <w:szCs w:val="24"/>
        </w:rPr>
        <w:t xml:space="preserve">2 primers mix (IDT) at a final concentration of 100nM for each primer using a Bio-Rad Real-Time PCR system. Ribnucleoprotein (RNP) was used as reference. To determine viral replication, RNA was extracted from 200µl of inoculated </w:t>
      </w:r>
      <w:r>
        <w:rPr>
          <w:rFonts w:ascii="Arial" w:hAnsi="Arial" w:cs="Arial"/>
          <w:sz w:val="24"/>
          <w:szCs w:val="24"/>
        </w:rPr>
        <w:t>PLC</w:t>
      </w:r>
      <w:r w:rsidRPr="00471426">
        <w:rPr>
          <w:rFonts w:ascii="Arial" w:hAnsi="Arial" w:cs="Arial"/>
          <w:sz w:val="24"/>
          <w:szCs w:val="24"/>
        </w:rPr>
        <w:t xml:space="preserve"> culture medium at 24h, 48h and 72h post-virus infection by QIAmp Viral RNA mini-kit (Qiagen). Sample Cq values were converted to viral copies per reaction using the standard curve’s linear regression model. Values in dot plots represent fold changes first normalized to </w:t>
      </w:r>
      <w:r w:rsidRPr="005810E5">
        <w:rPr>
          <w:rFonts w:ascii="Arial" w:hAnsi="Arial" w:cs="Arial"/>
          <w:i/>
          <w:sz w:val="24"/>
          <w:szCs w:val="24"/>
        </w:rPr>
        <w:t>RNP</w:t>
      </w:r>
      <w:r w:rsidRPr="00471426">
        <w:rPr>
          <w:rFonts w:ascii="Arial" w:hAnsi="Arial" w:cs="Arial"/>
          <w:sz w:val="24"/>
          <w:szCs w:val="24"/>
        </w:rPr>
        <w:t xml:space="preserve"> and then normalized to MOCK infection for each individual biological sample. All the qPCR primers were listed in Table S1 and raw data is available in the Table S5. </w:t>
      </w:r>
    </w:p>
    <w:p w14:paraId="7499FEB4" w14:textId="77777777" w:rsidR="00BD0E24" w:rsidRPr="00471426" w:rsidRDefault="00BD0E24" w:rsidP="00BD0E24">
      <w:pPr>
        <w:pStyle w:val="p1"/>
        <w:jc w:val="both"/>
        <w:rPr>
          <w:rFonts w:ascii="Arial" w:hAnsi="Arial" w:cs="Arial"/>
          <w:sz w:val="24"/>
          <w:szCs w:val="24"/>
        </w:rPr>
      </w:pPr>
    </w:p>
    <w:p w14:paraId="52CD31CE" w14:textId="77777777" w:rsidR="00BD0E24" w:rsidRPr="00471426" w:rsidRDefault="00BD0E24" w:rsidP="00BD0E24">
      <w:pPr>
        <w:pStyle w:val="p1"/>
        <w:jc w:val="both"/>
        <w:rPr>
          <w:rFonts w:ascii="Arial" w:hAnsi="Arial" w:cs="Arial"/>
          <w:b/>
          <w:sz w:val="24"/>
          <w:szCs w:val="24"/>
        </w:rPr>
      </w:pPr>
      <w:r w:rsidRPr="00471426">
        <w:rPr>
          <w:rFonts w:ascii="Arial" w:hAnsi="Arial" w:cs="Arial"/>
          <w:b/>
          <w:sz w:val="24"/>
          <w:szCs w:val="24"/>
        </w:rPr>
        <w:t>Plaque assay</w:t>
      </w:r>
    </w:p>
    <w:p w14:paraId="24FC93C3" w14:textId="77777777" w:rsidR="00BD0E24" w:rsidRPr="00471426" w:rsidRDefault="00BD0E24" w:rsidP="00BD0E24">
      <w:pPr>
        <w:pStyle w:val="p1"/>
        <w:jc w:val="both"/>
        <w:rPr>
          <w:rFonts w:ascii="Arial" w:hAnsi="Arial" w:cs="Arial"/>
          <w:sz w:val="24"/>
          <w:szCs w:val="24"/>
        </w:rPr>
      </w:pPr>
      <w:r w:rsidRPr="00471426">
        <w:rPr>
          <w:rFonts w:ascii="Arial" w:hAnsi="Arial" w:cs="Arial"/>
          <w:sz w:val="24"/>
          <w:szCs w:val="24"/>
        </w:rPr>
        <w:t>Viral supernatants were 10-fold serially diluted in DMEM without serum. Vero E6 cells in 12-well plates were washed with PBS, and 200uL of virus dilution was added per well and incubated 1 h at 37°C with rocking every 10-15 min. The inoculum was removed and 1mL of overlay (0.6% agarose in MEM with 4% FBS) was added to each well. Overlays were prepared by mixing equal volumes of 1.2% agarose and 2xMEM supplemented with 8% FBS, 2x L-glutamine, 2x non-essential amino acids, and 2x sodium bicarbonate. Assays were incubated 48 h at 37°C and fixed by adding 2mL 10% formaldehyde/well for at least 24 h. Overlays were removed and monolayers were stained with 0.025% crystal violet in 2% EtOH.</w:t>
      </w:r>
    </w:p>
    <w:p w14:paraId="08BD7736" w14:textId="77777777" w:rsidR="00BD0E24" w:rsidRPr="00471426" w:rsidRDefault="00BD0E24" w:rsidP="00BD0E24">
      <w:pPr>
        <w:pStyle w:val="p1"/>
        <w:jc w:val="both"/>
        <w:rPr>
          <w:rFonts w:ascii="Arial" w:hAnsi="Arial" w:cs="Arial"/>
          <w:sz w:val="24"/>
          <w:szCs w:val="24"/>
        </w:rPr>
      </w:pPr>
    </w:p>
    <w:p w14:paraId="0E843550" w14:textId="4ACFE1D9" w:rsidR="00BD0E24" w:rsidRPr="00BD0E24" w:rsidRDefault="00BD0E24" w:rsidP="00BD0E24">
      <w:pPr>
        <w:jc w:val="both"/>
        <w:rPr>
          <w:rFonts w:ascii="Arial" w:eastAsia="Times New Roman" w:hAnsi="Arial" w:cs="Arial"/>
          <w:b/>
          <w:color w:val="000000" w:themeColor="text1"/>
          <w:shd w:val="clear" w:color="auto" w:fill="FFFFFF"/>
        </w:rPr>
      </w:pPr>
      <w:r w:rsidRPr="00471426">
        <w:rPr>
          <w:rFonts w:ascii="Arial" w:eastAsia="Times New Roman" w:hAnsi="Arial" w:cs="Arial"/>
          <w:b/>
          <w:color w:val="000000" w:themeColor="text1"/>
          <w:shd w:val="clear" w:color="auto" w:fill="FFFFFF"/>
        </w:rPr>
        <w:t>Immunostaining and imaging for CO and PCCO</w:t>
      </w:r>
      <w:r w:rsidRPr="00471426">
        <w:rPr>
          <w:rFonts w:ascii="Arial" w:eastAsia="Times New Roman" w:hAnsi="Arial" w:cs="Arial"/>
          <w:color w:val="000000" w:themeColor="text1"/>
          <w:shd w:val="clear" w:color="auto" w:fill="FFFFFF"/>
        </w:rPr>
        <w:t xml:space="preserve">COs and PCCOs were fixed in 4% paraformaldehyde for 72h before removal from BSL3. The fixed COs and PCCOs were washed with PBST (PBS with 0.25% Tween 20) three times for 5 min, allowed to sink in 30% sucrose at least overnight at 4 °C, embedded in 15%/15% gelatin/sucrose solution and sectioned at 20 µm. 30min antigen retrieval (Tri-sodium citrate, 0.1% Tween-20, pH 6.0) was performed on the </w:t>
      </w:r>
      <w:r w:rsidRPr="00471426">
        <w:rPr>
          <w:rFonts w:ascii="Arial" w:eastAsia="Times New Roman" w:hAnsi="Arial" w:cs="Arial"/>
          <w:color w:val="000000" w:themeColor="text1"/>
          <w:shd w:val="clear" w:color="auto" w:fill="FFFFFF"/>
        </w:rPr>
        <w:lastRenderedPageBreak/>
        <w:t xml:space="preserve">CO/PCCO sections followed by 20min 0.5% Triton X-100 permeabilization at room temperature. The sections were then blocked with 5% BSA in PBS for 1 h at room temperature. After washing with PBST 3 times for 5 min, sections were incubated with primary antibodies in 5% BSA/Triton X-100 in PBS at the following dilutions: SOX2 (R&amp;D, AF2018-SP, 1:100), TUJ1 (Biolegend, 801202, 1:1000), Cleaved Caspase 3 (Cell Signaling Technology, 9661S, 1:500), Ki67 (BD-Biosciences, 550609, 1:1000), CTIP2 (Abcam, ab28448, 1:500), TBR2 (Abcam, EPR19012, 1:250), GFAP (Abcam, ab4674, 1:250), TBR1 (Abcam, ab183032, 1:250), LAMB1 (Abcam, ab44941, 1:100), SARS-CoV2-Nucleocapsid (SinoBiological, AB_2827977, 1:500), </w:t>
      </w:r>
      <w:r>
        <w:rPr>
          <w:rFonts w:ascii="Arial" w:eastAsia="Times New Roman" w:hAnsi="Arial" w:cs="Arial"/>
          <w:color w:val="000000" w:themeColor="text1"/>
          <w:shd w:val="clear" w:color="auto" w:fill="FFFFFF"/>
        </w:rPr>
        <w:t>NeuN</w:t>
      </w:r>
      <w:r w:rsidRPr="00471426">
        <w:rPr>
          <w:rFonts w:ascii="Arial" w:eastAsia="Times New Roman" w:hAnsi="Arial" w:cs="Arial"/>
          <w:color w:val="000000" w:themeColor="text1"/>
          <w:shd w:val="clear" w:color="auto" w:fill="FFFFFF"/>
        </w:rPr>
        <w:t xml:space="preserve"> (</w:t>
      </w:r>
      <w:r>
        <w:rPr>
          <w:rFonts w:ascii="Arial" w:eastAsia="Times New Roman" w:hAnsi="Arial" w:cs="Arial"/>
          <w:color w:val="000000" w:themeColor="text1"/>
          <w:shd w:val="clear" w:color="auto" w:fill="FFFFFF"/>
        </w:rPr>
        <w:t>Abcam</w:t>
      </w:r>
      <w:r w:rsidRPr="00471426">
        <w:rPr>
          <w:rFonts w:ascii="Arial" w:eastAsia="Times New Roman" w:hAnsi="Arial" w:cs="Arial"/>
          <w:color w:val="000000" w:themeColor="text1"/>
          <w:shd w:val="clear" w:color="auto" w:fill="FFFFFF"/>
        </w:rPr>
        <w:t xml:space="preserve">, </w:t>
      </w:r>
      <w:r>
        <w:rPr>
          <w:rFonts w:ascii="Arial" w:eastAsia="Times New Roman" w:hAnsi="Arial" w:cs="Arial"/>
          <w:color w:val="000000" w:themeColor="text1"/>
          <w:shd w:val="clear" w:color="auto" w:fill="FFFFFF"/>
        </w:rPr>
        <w:t>ab177487</w:t>
      </w:r>
      <w:r w:rsidRPr="00471426">
        <w:rPr>
          <w:rFonts w:ascii="Arial" w:eastAsia="Times New Roman" w:hAnsi="Arial" w:cs="Arial"/>
          <w:color w:val="000000" w:themeColor="text1"/>
          <w:shd w:val="clear" w:color="auto" w:fill="FFFFFF"/>
        </w:rPr>
        <w:t>, 1:100), p53 (Abcam, ab90363, 1:300), PDGFR-</w:t>
      </w:r>
      <w:r w:rsidRPr="00471426">
        <w:rPr>
          <w:rFonts w:ascii="Arial" w:eastAsia="Times New Roman" w:hAnsi="Arial" w:cs="Arial"/>
          <w:i/>
          <w:color w:val="000000" w:themeColor="text1"/>
          <w:shd w:val="clear" w:color="auto" w:fill="FFFFFF"/>
        </w:rPr>
        <w:t>β</w:t>
      </w:r>
      <w:r w:rsidRPr="00471426">
        <w:rPr>
          <w:rFonts w:ascii="Arial" w:eastAsia="Times New Roman" w:hAnsi="Arial" w:cs="Arial"/>
          <w:color w:val="000000" w:themeColor="text1"/>
          <w:shd w:val="clear" w:color="auto" w:fill="FFFFFF"/>
        </w:rPr>
        <w:t xml:space="preserve"> (R&amp;D, AF1042, 1:100), αSMA (Invitrogen, 14-9760-82, 1:200)</w:t>
      </w:r>
      <w:r>
        <w:rPr>
          <w:rFonts w:ascii="Arial" w:eastAsia="Times New Roman" w:hAnsi="Arial" w:cs="Arial"/>
          <w:color w:val="000000" w:themeColor="text1"/>
          <w:shd w:val="clear" w:color="auto" w:fill="FFFFFF"/>
        </w:rPr>
        <w:t>, NG2 (</w:t>
      </w:r>
      <w:r w:rsidRPr="00471426">
        <w:rPr>
          <w:rFonts w:ascii="Arial" w:eastAsia="Times New Roman" w:hAnsi="Arial" w:cs="Arial"/>
          <w:color w:val="000000" w:themeColor="text1"/>
          <w:shd w:val="clear" w:color="auto" w:fill="FFFFFF"/>
        </w:rPr>
        <w:t>ThermoFisher Scientific</w:t>
      </w:r>
      <w:r>
        <w:rPr>
          <w:rFonts w:ascii="Arial" w:eastAsia="Times New Roman" w:hAnsi="Arial" w:cs="Arial"/>
          <w:color w:val="000000" w:themeColor="text1"/>
          <w:shd w:val="clear" w:color="auto" w:fill="FFFFFF"/>
        </w:rPr>
        <w:t xml:space="preserve">, PA5-92029, </w:t>
      </w:r>
      <w:r w:rsidRPr="00471426">
        <w:rPr>
          <w:rFonts w:ascii="Arial" w:eastAsia="Times New Roman" w:hAnsi="Arial" w:cs="Arial"/>
          <w:color w:val="000000" w:themeColor="text1"/>
          <w:shd w:val="clear" w:color="auto" w:fill="FFFFFF"/>
        </w:rPr>
        <w:t>1:100</w:t>
      </w:r>
      <w:r>
        <w:rPr>
          <w:rFonts w:ascii="Arial" w:eastAsia="Times New Roman" w:hAnsi="Arial" w:cs="Arial"/>
          <w:color w:val="000000" w:themeColor="text1"/>
          <w:shd w:val="clear" w:color="auto" w:fill="FFFFFF"/>
        </w:rPr>
        <w:t>), ACE2 (R&amp;D, AF933, 1:1</w:t>
      </w:r>
      <w:r w:rsidRPr="00471426">
        <w:rPr>
          <w:rFonts w:ascii="Arial" w:eastAsia="Times New Roman" w:hAnsi="Arial" w:cs="Arial"/>
          <w:color w:val="000000" w:themeColor="text1"/>
          <w:shd w:val="clear" w:color="auto" w:fill="FFFFFF"/>
        </w:rPr>
        <w:t>00</w:t>
      </w:r>
      <w:r>
        <w:rPr>
          <w:rFonts w:ascii="Arial" w:eastAsia="Times New Roman" w:hAnsi="Arial" w:cs="Arial"/>
          <w:color w:val="000000" w:themeColor="text1"/>
          <w:shd w:val="clear" w:color="auto" w:fill="FFFFFF"/>
        </w:rPr>
        <w:t>)</w:t>
      </w:r>
      <w:r w:rsidRPr="00471426">
        <w:rPr>
          <w:rFonts w:ascii="Arial" w:eastAsia="Times New Roman" w:hAnsi="Arial" w:cs="Arial"/>
          <w:color w:val="000000" w:themeColor="text1"/>
          <w:shd w:val="clear" w:color="auto" w:fill="FFFFFF"/>
        </w:rPr>
        <w:t xml:space="preserve"> overnight at 4 °C, washed three times with PBST for 10 min, then incubated with secondary antibodies (Alexa Fluor</w:t>
      </w:r>
      <w:r w:rsidRPr="00471426">
        <w:rPr>
          <w:rFonts w:ascii="Arial" w:eastAsia="Times New Roman" w:hAnsi="Arial" w:cs="Arial"/>
          <w:color w:val="000000" w:themeColor="text1"/>
          <w:shd w:val="clear" w:color="auto" w:fill="FFFFFF"/>
          <w:vertAlign w:val="superscript"/>
        </w:rPr>
        <w:t>TM</w:t>
      </w:r>
      <w:r w:rsidRPr="00471426">
        <w:rPr>
          <w:rFonts w:ascii="Arial" w:eastAsia="Times New Roman" w:hAnsi="Arial" w:cs="Arial"/>
          <w:color w:val="000000" w:themeColor="text1"/>
          <w:shd w:val="clear" w:color="auto" w:fill="FFFFFF"/>
        </w:rPr>
        <w:t> 488 donkey anti-mouse lgG (H + L), 1915874, 1:1000; Alexa Fluor</w:t>
      </w:r>
      <w:r w:rsidRPr="00471426">
        <w:rPr>
          <w:rFonts w:ascii="Arial" w:eastAsia="Times New Roman" w:hAnsi="Arial" w:cs="Arial"/>
          <w:color w:val="000000" w:themeColor="text1"/>
          <w:shd w:val="clear" w:color="auto" w:fill="FFFFFF"/>
          <w:vertAlign w:val="superscript"/>
        </w:rPr>
        <w:t>TM</w:t>
      </w:r>
      <w:r w:rsidRPr="00471426">
        <w:rPr>
          <w:rFonts w:ascii="Arial" w:eastAsia="Times New Roman" w:hAnsi="Arial" w:cs="Arial"/>
          <w:color w:val="000000" w:themeColor="text1"/>
          <w:shd w:val="clear" w:color="auto" w:fill="FFFFFF"/>
        </w:rPr>
        <w:t> 594 donkey anti-rabbit lgG (H + L), 1890862, 1:1000, Alexa Fluor</w:t>
      </w:r>
      <w:r w:rsidRPr="00471426">
        <w:rPr>
          <w:rFonts w:ascii="Arial" w:eastAsia="Times New Roman" w:hAnsi="Arial" w:cs="Arial"/>
          <w:color w:val="000000" w:themeColor="text1"/>
          <w:shd w:val="clear" w:color="auto" w:fill="FFFFFF"/>
          <w:vertAlign w:val="superscript"/>
        </w:rPr>
        <w:t>TM</w:t>
      </w:r>
      <w:r w:rsidRPr="00471426">
        <w:rPr>
          <w:rFonts w:ascii="Arial" w:eastAsia="Times New Roman" w:hAnsi="Arial" w:cs="Arial"/>
          <w:color w:val="000000" w:themeColor="text1"/>
          <w:shd w:val="clear" w:color="auto" w:fill="FFFFFF"/>
        </w:rPr>
        <w:t> 594 donkey anti-chicken lgG (H + L),703585155, 1:1000, Alexa Fluor</w:t>
      </w:r>
      <w:r w:rsidRPr="00471426">
        <w:rPr>
          <w:rFonts w:ascii="Arial" w:eastAsia="Times New Roman" w:hAnsi="Arial" w:cs="Arial"/>
          <w:color w:val="000000" w:themeColor="text1"/>
          <w:shd w:val="clear" w:color="auto" w:fill="FFFFFF"/>
          <w:vertAlign w:val="superscript"/>
        </w:rPr>
        <w:t>TM</w:t>
      </w:r>
      <w:r w:rsidRPr="00471426">
        <w:rPr>
          <w:rFonts w:ascii="Arial" w:eastAsia="Times New Roman" w:hAnsi="Arial" w:cs="Arial"/>
          <w:color w:val="000000" w:themeColor="text1"/>
          <w:shd w:val="clear" w:color="auto" w:fill="FFFFFF"/>
        </w:rPr>
        <w:t> 594 donkey anti-rat lgG (H + L), 712585153, 1:1000, Alexa Fluor</w:t>
      </w:r>
      <w:r w:rsidRPr="00471426">
        <w:rPr>
          <w:rFonts w:ascii="Arial" w:eastAsia="Times New Roman" w:hAnsi="Arial" w:cs="Arial"/>
          <w:color w:val="000000" w:themeColor="text1"/>
          <w:shd w:val="clear" w:color="auto" w:fill="FFFFFF"/>
          <w:vertAlign w:val="superscript"/>
        </w:rPr>
        <w:t>TM</w:t>
      </w:r>
      <w:r w:rsidRPr="00471426">
        <w:rPr>
          <w:rFonts w:ascii="Arial" w:eastAsia="Times New Roman" w:hAnsi="Arial" w:cs="Arial"/>
          <w:color w:val="000000" w:themeColor="text1"/>
          <w:shd w:val="clear" w:color="auto" w:fill="FFFFFF"/>
        </w:rPr>
        <w:t> 594 donkey anti-mouse lgG (H + L), 715585150, 1:1000, Alexa Fluor</w:t>
      </w:r>
      <w:r w:rsidRPr="00471426">
        <w:rPr>
          <w:rFonts w:ascii="Arial" w:eastAsia="Times New Roman" w:hAnsi="Arial" w:cs="Arial"/>
          <w:color w:val="000000" w:themeColor="text1"/>
          <w:shd w:val="clear" w:color="auto" w:fill="FFFFFF"/>
          <w:vertAlign w:val="superscript"/>
        </w:rPr>
        <w:t>TM</w:t>
      </w:r>
      <w:r w:rsidRPr="00471426">
        <w:rPr>
          <w:rFonts w:ascii="Arial" w:eastAsia="Times New Roman" w:hAnsi="Arial" w:cs="Arial"/>
          <w:color w:val="000000" w:themeColor="text1"/>
          <w:shd w:val="clear" w:color="auto" w:fill="FFFFFF"/>
        </w:rPr>
        <w:t> 647 donkey anti-mouse lgG (H + L), 715605151, 1:1000, Alexa Fluor</w:t>
      </w:r>
      <w:r w:rsidRPr="00471426">
        <w:rPr>
          <w:rFonts w:ascii="Arial" w:eastAsia="Times New Roman" w:hAnsi="Arial" w:cs="Arial"/>
          <w:color w:val="000000" w:themeColor="text1"/>
          <w:shd w:val="clear" w:color="auto" w:fill="FFFFFF"/>
          <w:vertAlign w:val="superscript"/>
        </w:rPr>
        <w:t>TM</w:t>
      </w:r>
      <w:r w:rsidRPr="00471426">
        <w:rPr>
          <w:rFonts w:ascii="Arial" w:eastAsia="Times New Roman" w:hAnsi="Arial" w:cs="Arial"/>
          <w:color w:val="000000" w:themeColor="text1"/>
          <w:shd w:val="clear" w:color="auto" w:fill="FFFFFF"/>
        </w:rPr>
        <w:t> 647 donkey anti-rabbit lgG (H + L), 711605152, 1:1000) together with DAPI (ThermoFisher Scientific, D1306, 1:50000) for 2 h at room temperature, washed with PBST three times for 5 min, and mounted with Fluoromount-G® (Southern Biotech, 0100-01). All the images were taken with ZEISS LSM880 Airyscan, with post-acquisition analysis done in ImageJ-6.</w:t>
      </w:r>
    </w:p>
    <w:p w14:paraId="4D3AB806" w14:textId="77777777" w:rsidR="00BD0E24" w:rsidRDefault="00BD0E24" w:rsidP="00BD0E24">
      <w:pPr>
        <w:jc w:val="both"/>
        <w:rPr>
          <w:rFonts w:ascii="Arial" w:eastAsia="Times New Roman" w:hAnsi="Arial" w:cs="Arial"/>
          <w:b/>
          <w:color w:val="000000" w:themeColor="text1"/>
          <w:shd w:val="clear" w:color="auto" w:fill="FFFFFF"/>
        </w:rPr>
      </w:pPr>
      <w:r>
        <w:rPr>
          <w:rFonts w:ascii="Arial" w:eastAsia="Times New Roman" w:hAnsi="Arial" w:cs="Arial"/>
          <w:b/>
          <w:color w:val="000000" w:themeColor="text1"/>
          <w:shd w:val="clear" w:color="auto" w:fill="FFFFFF"/>
        </w:rPr>
        <w:t>L</w:t>
      </w:r>
      <w:r w:rsidRPr="00471426">
        <w:rPr>
          <w:rFonts w:ascii="Arial" w:eastAsia="Times New Roman" w:hAnsi="Arial" w:cs="Arial"/>
          <w:b/>
          <w:color w:val="000000" w:themeColor="text1"/>
          <w:shd w:val="clear" w:color="auto" w:fill="FFFFFF"/>
        </w:rPr>
        <w:t xml:space="preserve">ight </w:t>
      </w:r>
      <w:r>
        <w:rPr>
          <w:rFonts w:ascii="Arial" w:eastAsia="Times New Roman" w:hAnsi="Arial" w:cs="Arial"/>
          <w:b/>
          <w:color w:val="000000" w:themeColor="text1"/>
          <w:shd w:val="clear" w:color="auto" w:fill="FFFFFF"/>
        </w:rPr>
        <w:t>S</w:t>
      </w:r>
      <w:r w:rsidRPr="00471426">
        <w:rPr>
          <w:rFonts w:ascii="Arial" w:eastAsia="Times New Roman" w:hAnsi="Arial" w:cs="Arial"/>
          <w:b/>
          <w:color w:val="000000" w:themeColor="text1"/>
          <w:shd w:val="clear" w:color="auto" w:fill="FFFFFF"/>
        </w:rPr>
        <w:t xml:space="preserve">heet </w:t>
      </w:r>
      <w:r>
        <w:rPr>
          <w:rFonts w:ascii="Arial" w:eastAsia="Times New Roman" w:hAnsi="Arial" w:cs="Arial"/>
          <w:b/>
          <w:color w:val="000000" w:themeColor="text1"/>
          <w:shd w:val="clear" w:color="auto" w:fill="FFFFFF"/>
        </w:rPr>
        <w:t>I</w:t>
      </w:r>
      <w:r w:rsidRPr="00471426">
        <w:rPr>
          <w:rFonts w:ascii="Arial" w:eastAsia="Times New Roman" w:hAnsi="Arial" w:cs="Arial"/>
          <w:b/>
          <w:color w:val="000000" w:themeColor="text1"/>
          <w:shd w:val="clear" w:color="auto" w:fill="FFFFFF"/>
        </w:rPr>
        <w:t>maging of PCCO</w:t>
      </w:r>
    </w:p>
    <w:p w14:paraId="2736C32E" w14:textId="21FB65A8" w:rsidR="00BD0E24" w:rsidRPr="00BD0E24" w:rsidRDefault="00BD0E24" w:rsidP="00BD0E24">
      <w:pPr>
        <w:jc w:val="both"/>
        <w:rPr>
          <w:rFonts w:ascii="Arial" w:eastAsia="Times New Roman" w:hAnsi="Arial" w:cs="Arial"/>
          <w:b/>
          <w:color w:val="000000" w:themeColor="text1"/>
          <w:shd w:val="clear" w:color="auto" w:fill="FFFFFF"/>
        </w:rPr>
      </w:pPr>
      <w:r w:rsidRPr="00471426">
        <w:rPr>
          <w:rFonts w:ascii="Arial" w:eastAsia="Times New Roman" w:hAnsi="Arial" w:cs="Arial"/>
          <w:color w:val="000000" w:themeColor="text1"/>
          <w:shd w:val="clear" w:color="auto" w:fill="FFFFFF"/>
        </w:rPr>
        <w:t xml:space="preserve">PCCOs were harvested for clearing in PBST in a 1.5ml EP tube (1PCCO/tube). CUBIC </w:t>
      </w:r>
      <w:r w:rsidR="007A085E">
        <w:rPr>
          <w:rFonts w:ascii="Arial" w:eastAsia="Times New Roman" w:hAnsi="Arial" w:cs="Arial"/>
          <w:color w:val="000000" w:themeColor="text1"/>
          <w:shd w:val="clear" w:color="auto" w:fill="FFFFFF"/>
        </w:rPr>
        <w:fldChar w:fldCharType="begin">
          <w:fldData xml:space="preserve">PEVuZE5vdGU+PENpdGU+PEF1dGhvcj5TdXNha2k8L0F1dGhvcj48WWVhcj4yMDE1PC9ZZWFyPjxS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</w:fldData>
        </w:fldChar>
      </w:r>
      <w:r w:rsidR="007A085E">
        <w:rPr>
          <w:rFonts w:ascii="Arial" w:eastAsia="Times New Roman" w:hAnsi="Arial" w:cs="Arial"/>
          <w:color w:val="000000" w:themeColor="text1"/>
          <w:shd w:val="clear" w:color="auto" w:fill="FFFFFF"/>
        </w:rPr>
        <w:instrText xml:space="preserve"> ADDIN EN.CITE </w:instrText>
      </w:r>
      <w:r w:rsidR="007A085E">
        <w:rPr>
          <w:rFonts w:ascii="Arial" w:eastAsia="Times New Roman" w:hAnsi="Arial" w:cs="Arial"/>
          <w:color w:val="000000" w:themeColor="text1"/>
          <w:shd w:val="clear" w:color="auto" w:fill="FFFFFF"/>
        </w:rPr>
        <w:fldChar w:fldCharType="begin">
          <w:fldData xml:space="preserve">PEVuZE5vdGU+PENpdGU+PEF1dGhvcj5TdXNha2k8L0F1dGhvcj48WWVhcj4yMDE1PC9ZZWFyPjxS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</w:fldData>
        </w:fldChar>
      </w:r>
      <w:r w:rsidR="007A085E">
        <w:rPr>
          <w:rFonts w:ascii="Arial" w:eastAsia="Times New Roman" w:hAnsi="Arial" w:cs="Arial"/>
          <w:color w:val="000000" w:themeColor="text1"/>
          <w:shd w:val="clear" w:color="auto" w:fill="FFFFFF"/>
        </w:rPr>
        <w:instrText xml:space="preserve"> ADDIN EN.CITE.DATA </w:instrText>
      </w:r>
      <w:r w:rsidR="007A085E">
        <w:rPr>
          <w:rFonts w:ascii="Arial" w:eastAsia="Times New Roman" w:hAnsi="Arial" w:cs="Arial"/>
          <w:color w:val="000000" w:themeColor="text1"/>
          <w:shd w:val="clear" w:color="auto" w:fill="FFFFFF"/>
        </w:rPr>
      </w:r>
      <w:r w:rsidR="007A085E">
        <w:rPr>
          <w:rFonts w:ascii="Arial" w:eastAsia="Times New Roman" w:hAnsi="Arial" w:cs="Arial"/>
          <w:color w:val="000000" w:themeColor="text1"/>
          <w:shd w:val="clear" w:color="auto" w:fill="FFFFFF"/>
        </w:rPr>
        <w:fldChar w:fldCharType="end"/>
      </w:r>
      <w:r w:rsidR="007A085E">
        <w:rPr>
          <w:rFonts w:ascii="Arial" w:eastAsia="Times New Roman" w:hAnsi="Arial" w:cs="Arial"/>
          <w:color w:val="000000" w:themeColor="text1"/>
          <w:shd w:val="clear" w:color="auto" w:fill="FFFFFF"/>
        </w:rPr>
      </w:r>
      <w:r w:rsidR="007A085E">
        <w:rPr>
          <w:rFonts w:ascii="Arial" w:eastAsia="Times New Roman" w:hAnsi="Arial" w:cs="Arial"/>
          <w:color w:val="000000" w:themeColor="text1"/>
          <w:shd w:val="clear" w:color="auto" w:fill="FFFFFF"/>
        </w:rPr>
        <w:fldChar w:fldCharType="separate"/>
      </w:r>
      <w:r w:rsidR="007A085E" w:rsidRPr="007A085E">
        <w:rPr>
          <w:rFonts w:ascii="Arial" w:eastAsia="Times New Roman" w:hAnsi="Arial" w:cs="Arial"/>
          <w:noProof/>
          <w:color w:val="000000" w:themeColor="text1"/>
          <w:shd w:val="clear" w:color="auto" w:fill="FFFFFF"/>
          <w:vertAlign w:val="superscript"/>
        </w:rPr>
        <w:t>4</w:t>
      </w:r>
      <w:r w:rsidR="007A085E">
        <w:rPr>
          <w:rFonts w:ascii="Arial" w:eastAsia="Times New Roman" w:hAnsi="Arial" w:cs="Arial"/>
          <w:color w:val="000000" w:themeColor="text1"/>
          <w:shd w:val="clear" w:color="auto" w:fill="FFFFFF"/>
        </w:rPr>
        <w:fldChar w:fldCharType="end"/>
      </w:r>
      <w:r w:rsidRPr="00471426">
        <w:rPr>
          <w:rFonts w:ascii="Arial" w:eastAsia="Times New Roman" w:hAnsi="Arial" w:cs="Arial"/>
          <w:color w:val="000000" w:themeColor="text1"/>
          <w:shd w:val="clear" w:color="auto" w:fill="FFFFFF"/>
        </w:rPr>
        <w:t xml:space="preserve"> was used for clearing. In brief, PCCOs were sunk into 1.5ml R1 (25% urea, 25% Quadrol, 15% Triton-X-100)/PBST solution at RT overnight.  Solution was then </w:t>
      </w:r>
      <w:r>
        <w:rPr>
          <w:rFonts w:ascii="Arial" w:eastAsia="Times New Roman" w:hAnsi="Arial" w:cs="Arial"/>
          <w:color w:val="000000" w:themeColor="text1"/>
          <w:shd w:val="clear" w:color="auto" w:fill="FFFFFF"/>
        </w:rPr>
        <w:t xml:space="preserve">changed to </w:t>
      </w:r>
      <w:r w:rsidRPr="00471426">
        <w:rPr>
          <w:rFonts w:ascii="Arial" w:eastAsia="Times New Roman" w:hAnsi="Arial" w:cs="Arial"/>
          <w:color w:val="000000" w:themeColor="text1"/>
          <w:shd w:val="clear" w:color="auto" w:fill="FFFFFF"/>
        </w:rPr>
        <w:t>1.5ml fresh R1</w:t>
      </w:r>
      <w:r>
        <w:rPr>
          <w:rFonts w:ascii="Arial" w:eastAsia="Times New Roman" w:hAnsi="Arial" w:cs="Arial"/>
          <w:color w:val="000000" w:themeColor="text1"/>
          <w:shd w:val="clear" w:color="auto" w:fill="FFFFFF"/>
        </w:rPr>
        <w:t>,</w:t>
      </w:r>
      <w:r w:rsidRPr="00471426">
        <w:rPr>
          <w:rFonts w:ascii="Arial" w:eastAsia="Times New Roman" w:hAnsi="Arial" w:cs="Arial"/>
          <w:color w:val="000000" w:themeColor="text1"/>
          <w:shd w:val="clear" w:color="auto" w:fill="FFFFFF"/>
        </w:rPr>
        <w:t xml:space="preserve"> and incubated at RT for at least 24h until PCCOs turned clear. After 24h, R1 solution was </w:t>
      </w:r>
      <w:r>
        <w:rPr>
          <w:rFonts w:ascii="Arial" w:eastAsia="Times New Roman" w:hAnsi="Arial" w:cs="Arial"/>
          <w:color w:val="000000" w:themeColor="text1"/>
          <w:shd w:val="clear" w:color="auto" w:fill="FFFFFF"/>
        </w:rPr>
        <w:t>replaced with</w:t>
      </w:r>
      <w:r w:rsidRPr="00471426">
        <w:rPr>
          <w:rFonts w:ascii="Arial" w:eastAsia="Times New Roman" w:hAnsi="Arial" w:cs="Arial"/>
          <w:color w:val="000000" w:themeColor="text1"/>
          <w:shd w:val="clear" w:color="auto" w:fill="FFFFFF"/>
        </w:rPr>
        <w:t xml:space="preserve"> 1.5ml R2 solution (25% urea, 50% </w:t>
      </w:r>
      <w:r>
        <w:rPr>
          <w:rFonts w:ascii="Arial" w:eastAsia="Times New Roman" w:hAnsi="Arial" w:cs="Arial"/>
          <w:color w:val="000000" w:themeColor="text1"/>
          <w:shd w:val="clear" w:color="auto" w:fill="FFFFFF"/>
        </w:rPr>
        <w:t>s</w:t>
      </w:r>
      <w:r w:rsidRPr="00471426">
        <w:rPr>
          <w:rFonts w:ascii="Arial" w:eastAsia="Times New Roman" w:hAnsi="Arial" w:cs="Arial"/>
          <w:color w:val="000000" w:themeColor="text1"/>
          <w:shd w:val="clear" w:color="auto" w:fill="FFFFFF"/>
        </w:rPr>
        <w:t>ucrose, 10% triethanolamine) along with DAPI (1:1000) for incubation overnight at RT</w:t>
      </w:r>
      <w:r>
        <w:rPr>
          <w:rFonts w:ascii="Arial" w:eastAsia="Times New Roman" w:hAnsi="Arial" w:cs="Arial"/>
          <w:color w:val="000000" w:themeColor="text1"/>
          <w:shd w:val="clear" w:color="auto" w:fill="FFFFFF"/>
        </w:rPr>
        <w:t xml:space="preserve">, then </w:t>
      </w:r>
      <w:r w:rsidRPr="00471426">
        <w:rPr>
          <w:rFonts w:ascii="Arial" w:eastAsia="Times New Roman" w:hAnsi="Arial" w:cs="Arial"/>
          <w:color w:val="000000" w:themeColor="text1"/>
          <w:shd w:val="clear" w:color="auto" w:fill="FFFFFF"/>
        </w:rPr>
        <w:t>embedded into 1% Agarose solution for imaging. A 5X lens was used for imaging with a light sheet microscope (Zeiss</w:t>
      </w:r>
      <w:r>
        <w:rPr>
          <w:rFonts w:ascii="Arial" w:eastAsia="Times New Roman" w:hAnsi="Arial" w:cs="Arial"/>
          <w:color w:val="000000" w:themeColor="text1"/>
          <w:shd w:val="clear" w:color="auto" w:fill="FFFFFF"/>
        </w:rPr>
        <w:t xml:space="preserve"> Z1</w:t>
      </w:r>
      <w:r w:rsidRPr="00471426">
        <w:rPr>
          <w:rFonts w:ascii="Arial" w:eastAsia="Times New Roman" w:hAnsi="Arial" w:cs="Arial"/>
          <w:color w:val="000000" w:themeColor="text1"/>
          <w:shd w:val="clear" w:color="auto" w:fill="FFFFFF"/>
        </w:rPr>
        <w:t>)</w:t>
      </w:r>
      <w:r>
        <w:rPr>
          <w:rFonts w:ascii="Arial" w:eastAsia="Times New Roman" w:hAnsi="Arial" w:cs="Arial"/>
          <w:color w:val="000000" w:themeColor="text1"/>
          <w:shd w:val="clear" w:color="auto" w:fill="FFFFFF"/>
        </w:rPr>
        <w:t xml:space="preserve"> according to manufacturer recommendations</w:t>
      </w:r>
      <w:r w:rsidRPr="00471426">
        <w:rPr>
          <w:rFonts w:ascii="Arial" w:eastAsia="Times New Roman" w:hAnsi="Arial" w:cs="Arial"/>
          <w:color w:val="000000" w:themeColor="text1"/>
          <w:shd w:val="clear" w:color="auto" w:fill="FFFFFF"/>
        </w:rPr>
        <w:t xml:space="preserve">. The images were further developed with IMARIS (Oxford Instruments). </w:t>
      </w:r>
    </w:p>
    <w:p w14:paraId="7AEA8523" w14:textId="77777777" w:rsidR="00BD0E24" w:rsidRPr="00471426" w:rsidRDefault="00BD0E24" w:rsidP="00BD0E24">
      <w:pPr>
        <w:jc w:val="both"/>
        <w:rPr>
          <w:rFonts w:ascii="Arial" w:eastAsia="Times New Roman" w:hAnsi="Arial" w:cs="Arial"/>
          <w:color w:val="000000" w:themeColor="text1"/>
          <w:shd w:val="clear" w:color="auto" w:fill="FFFFFF"/>
        </w:rPr>
      </w:pPr>
    </w:p>
    <w:p w14:paraId="12029BB9" w14:textId="77777777" w:rsidR="00BD0E24" w:rsidRPr="00471426" w:rsidRDefault="00BD0E24" w:rsidP="00BD0E24">
      <w:pPr>
        <w:jc w:val="both"/>
        <w:rPr>
          <w:rFonts w:ascii="Arial" w:eastAsia="Times New Roman" w:hAnsi="Arial" w:cs="Arial"/>
          <w:b/>
          <w:color w:val="000000" w:themeColor="text1"/>
          <w:shd w:val="clear" w:color="auto" w:fill="FFFFFF"/>
        </w:rPr>
      </w:pPr>
      <w:r w:rsidRPr="00471426">
        <w:rPr>
          <w:rFonts w:ascii="Arial" w:eastAsia="Times New Roman" w:hAnsi="Arial" w:cs="Arial"/>
          <w:b/>
          <w:color w:val="000000" w:themeColor="text1"/>
          <w:shd w:val="clear" w:color="auto" w:fill="FFFFFF"/>
        </w:rPr>
        <w:t xml:space="preserve">CO/PCCO dissociation and dead cell removal </w:t>
      </w:r>
    </w:p>
    <w:p w14:paraId="2DC380F9" w14:textId="6DB4352C" w:rsidR="00BD0E24" w:rsidRPr="00471426" w:rsidRDefault="00BD0E24" w:rsidP="00BD0E24">
      <w:pPr>
        <w:jc w:val="both"/>
        <w:rPr>
          <w:rFonts w:ascii="Arial" w:eastAsia="MS Mincho" w:hAnsi="Arial" w:cs="Arial"/>
          <w:color w:val="000000" w:themeColor="text1"/>
          <w:shd w:val="clear" w:color="auto" w:fill="FFFFFF"/>
        </w:rPr>
      </w:pPr>
      <w:r w:rsidRPr="00471426">
        <w:rPr>
          <w:rFonts w:ascii="Arial" w:eastAsia="MS Mincho" w:hAnsi="Arial" w:cs="Arial"/>
          <w:color w:val="000000" w:themeColor="text1"/>
          <w:shd w:val="clear" w:color="auto" w:fill="FFFFFF"/>
        </w:rPr>
        <w:t>COs and PCCOs were dissociated using AccuMax (STEMCELL Technology) with 10</w:t>
      </w:r>
      <w:r w:rsidRPr="00471426">
        <w:rPr>
          <w:rFonts w:ascii="Arial" w:hAnsi="Arial" w:cs="Arial"/>
          <w:color w:val="000000" w:themeColor="text1"/>
        </w:rPr>
        <w:t>µ</w:t>
      </w:r>
      <w:r w:rsidRPr="00471426">
        <w:rPr>
          <w:rFonts w:ascii="Arial" w:eastAsia="MS Mincho" w:hAnsi="Arial" w:cs="Arial"/>
          <w:color w:val="000000" w:themeColor="text1"/>
          <w:shd w:val="clear" w:color="auto" w:fill="FFFFFF"/>
        </w:rPr>
        <w:t xml:space="preserve">M Rock inhibitor. COs/PCCOs were washed with PBS once, before adding 500μl AccuMax, </w:t>
      </w:r>
      <w:r>
        <w:rPr>
          <w:rFonts w:ascii="Arial" w:eastAsia="MS Mincho" w:hAnsi="Arial" w:cs="Arial"/>
          <w:color w:val="000000" w:themeColor="text1"/>
          <w:shd w:val="clear" w:color="auto" w:fill="FFFFFF"/>
        </w:rPr>
        <w:t xml:space="preserve">for </w:t>
      </w:r>
      <w:r w:rsidRPr="00471426">
        <w:rPr>
          <w:rFonts w:ascii="Arial" w:eastAsia="MS Mincho" w:hAnsi="Arial" w:cs="Arial"/>
          <w:color w:val="000000" w:themeColor="text1"/>
          <w:shd w:val="clear" w:color="auto" w:fill="FFFFFF"/>
        </w:rPr>
        <w:t>triturat</w:t>
      </w:r>
      <w:r>
        <w:rPr>
          <w:rFonts w:ascii="Arial" w:eastAsia="MS Mincho" w:hAnsi="Arial" w:cs="Arial"/>
          <w:color w:val="000000" w:themeColor="text1"/>
          <w:shd w:val="clear" w:color="auto" w:fill="FFFFFF"/>
        </w:rPr>
        <w:t>ion</w:t>
      </w:r>
      <w:r w:rsidRPr="00471426">
        <w:rPr>
          <w:rFonts w:ascii="Arial" w:eastAsia="MS Mincho" w:hAnsi="Arial" w:cs="Arial"/>
          <w:color w:val="000000" w:themeColor="text1"/>
          <w:shd w:val="clear" w:color="auto" w:fill="FFFFFF"/>
        </w:rPr>
        <w:t xml:space="preserve">. CO/PCCO pieces were then incubated at </w:t>
      </w:r>
      <w:r w:rsidRPr="00471426">
        <w:rPr>
          <w:rFonts w:ascii="Arial" w:eastAsia="Times New Roman" w:hAnsi="Arial" w:cs="Arial"/>
          <w:color w:val="000000" w:themeColor="text1"/>
        </w:rPr>
        <w:t>3</w:t>
      </w:r>
      <w:r>
        <w:rPr>
          <w:rFonts w:ascii="Arial" w:eastAsia="Times New Roman" w:hAnsi="Arial" w:cs="Arial"/>
          <w:color w:val="000000" w:themeColor="text1"/>
        </w:rPr>
        <w:t>7</w:t>
      </w:r>
      <w:r w:rsidRPr="00840808">
        <w:rPr>
          <w:rFonts w:ascii="Arial" w:eastAsia="Times New Roman" w:hAnsi="Arial" w:cs="Arial"/>
          <w:color w:val="000000" w:themeColor="text1"/>
          <w:vertAlign w:val="superscript"/>
        </w:rPr>
        <w:t>o</w:t>
      </w:r>
      <w:r>
        <w:rPr>
          <w:rFonts w:ascii="Arial" w:eastAsia="Times New Roman" w:hAnsi="Arial" w:cs="Arial"/>
          <w:color w:val="000000" w:themeColor="text1"/>
        </w:rPr>
        <w:t>C f</w:t>
      </w:r>
      <w:r w:rsidRPr="00471426">
        <w:rPr>
          <w:rFonts w:ascii="Arial" w:eastAsia="MS Mincho" w:hAnsi="Arial" w:cs="Arial"/>
          <w:color w:val="000000" w:themeColor="text1"/>
          <w:shd w:val="clear" w:color="auto" w:fill="FFFFFF"/>
        </w:rPr>
        <w:t>or 20min, with gentle trituration at 10min during dissociation. After 20min, 3ml Neuronal Medium was added into the dissociation system, and gentle trituration was performed to obtain single cell suspension. The cell suspension was centrifuged at 500g, RT for 10min, supernatant removed, and cells re</w:t>
      </w:r>
      <w:r>
        <w:rPr>
          <w:rFonts w:ascii="Arial" w:eastAsia="MS Mincho" w:hAnsi="Arial" w:cs="Arial"/>
          <w:color w:val="000000" w:themeColor="text1"/>
          <w:shd w:val="clear" w:color="auto" w:fill="FFFFFF"/>
        </w:rPr>
        <w:t>-</w:t>
      </w:r>
      <w:r w:rsidRPr="00471426">
        <w:rPr>
          <w:rFonts w:ascii="Arial" w:eastAsia="MS Mincho" w:hAnsi="Arial" w:cs="Arial"/>
          <w:color w:val="000000" w:themeColor="text1"/>
          <w:shd w:val="clear" w:color="auto" w:fill="FFFFFF"/>
        </w:rPr>
        <w:t xml:space="preserve">suspended with 100µl of Neuronal Medium. To remove the dead cells, 1µl Dead Cell Removal cocktail (Annexin V, STEMCELL Technology) was added into the dissociated CO/PCCO single cells suspension together with 1µl Biotin selection cocktail (Annexin V, STEMCELL Technology), gently mixed and incubated at RT for 3min. After 3min incubation, </w:t>
      </w:r>
      <w:r w:rsidRPr="00471426">
        <w:rPr>
          <w:rFonts w:ascii="Arial" w:hAnsi="Arial" w:cs="Arial"/>
        </w:rPr>
        <w:t>RapidSpheres</w:t>
      </w:r>
      <w:r w:rsidRPr="00471426">
        <w:rPr>
          <w:rFonts w:ascii="Arial" w:hAnsi="Arial" w:cs="Arial"/>
          <w:vertAlign w:val="superscript"/>
        </w:rPr>
        <w:t xml:space="preserve">TM </w:t>
      </w:r>
      <w:r w:rsidRPr="00471426">
        <w:rPr>
          <w:rFonts w:ascii="Arial" w:eastAsia="MS Mincho" w:hAnsi="Arial" w:cs="Arial"/>
          <w:color w:val="000000" w:themeColor="text1"/>
          <w:shd w:val="clear" w:color="auto" w:fill="FFFFFF"/>
        </w:rPr>
        <w:t xml:space="preserve">(STEMCELL Technology) was </w:t>
      </w:r>
      <w:r w:rsidRPr="00471426">
        <w:rPr>
          <w:rFonts w:ascii="Arial" w:eastAsia="MS Mincho" w:hAnsi="Arial" w:cs="Arial"/>
          <w:color w:val="000000" w:themeColor="text1"/>
          <w:shd w:val="clear" w:color="auto" w:fill="FFFFFF"/>
        </w:rPr>
        <w:lastRenderedPageBreak/>
        <w:t>vortexed for 30s at RT and 2µl added to the above mixture. At the same time, 850µl Neuronal Medium was added and gently pipetted 2~3 times. Tubes were then placed into a magnetic holder and incubated for 3min at RT. After incubation, the supernatant was collected in a new tube for 10X GEM generation.</w:t>
      </w:r>
    </w:p>
    <w:p w14:paraId="403799F6" w14:textId="77777777" w:rsidR="00BD0E24" w:rsidRPr="00471426" w:rsidRDefault="00BD0E24" w:rsidP="00BD0E24">
      <w:pPr>
        <w:jc w:val="both"/>
        <w:rPr>
          <w:rFonts w:ascii="Arial" w:eastAsia="Times New Roman" w:hAnsi="Arial" w:cs="Arial"/>
          <w:b/>
          <w:color w:val="000000" w:themeColor="text1"/>
          <w:shd w:val="clear" w:color="auto" w:fill="FFFFFF"/>
        </w:rPr>
      </w:pPr>
      <w:r w:rsidRPr="00471426">
        <w:rPr>
          <w:rFonts w:ascii="Arial" w:eastAsia="Times New Roman" w:hAnsi="Arial" w:cs="Arial"/>
          <w:b/>
          <w:color w:val="000000" w:themeColor="text1"/>
          <w:shd w:val="clear" w:color="auto" w:fill="FFFFFF"/>
        </w:rPr>
        <w:t>Single cell library preparation and sequencing</w:t>
      </w:r>
    </w:p>
    <w:p w14:paraId="7D013261" w14:textId="3888A87A" w:rsidR="00BD0E24" w:rsidRPr="007A085E" w:rsidRDefault="00BD0E24" w:rsidP="00BD0E24">
      <w:pPr>
        <w:jc w:val="both"/>
        <w:rPr>
          <w:rFonts w:ascii="Arial" w:hAnsi="Arial" w:cs="Arial"/>
        </w:rPr>
      </w:pPr>
      <w:r w:rsidRPr="00471426">
        <w:rPr>
          <w:rFonts w:ascii="Arial" w:eastAsia="MS Mincho" w:hAnsi="Arial" w:cs="Arial"/>
          <w:color w:val="000000" w:themeColor="text1"/>
          <w:shd w:val="clear" w:color="auto" w:fill="FFFFFF"/>
        </w:rPr>
        <w:t xml:space="preserve">10X sc-RNA-seq-3’-V3.1 kit (10X Genomics) was used to generate the GEM, cDNA and library were generated according to the </w:t>
      </w:r>
      <w:r w:rsidRPr="00471426">
        <w:rPr>
          <w:rFonts w:ascii="Arial" w:hAnsi="Arial" w:cs="Arial"/>
        </w:rPr>
        <w:t>manufacturer’s instructions (10X Genomics).</w:t>
      </w:r>
      <w:r w:rsidRPr="00471426">
        <w:rPr>
          <w:rFonts w:ascii="Palatino" w:eastAsia="Times New Roman" w:hAnsi="Palatino"/>
          <w:color w:val="222222"/>
          <w:shd w:val="clear" w:color="auto" w:fill="FFFFFF"/>
        </w:rPr>
        <w:t> </w:t>
      </w:r>
      <w:r w:rsidRPr="00471426">
        <w:rPr>
          <w:rFonts w:ascii="Arial" w:eastAsia="Times New Roman" w:hAnsi="Arial" w:cs="Arial"/>
          <w:color w:val="000000" w:themeColor="text1"/>
          <w:shd w:val="clear" w:color="auto" w:fill="FFFFFF"/>
        </w:rPr>
        <w:t xml:space="preserve">Briefly, live cells were partitioned into nanoliter-scale Gel Bead-In-Emulsions (GEMs) with the 10x Chromium Controller (10X Genomics), 1000 cells were targeted. Upon cell lysis and dissolution of the Single Cell 3′-V3.1 Gel Bead within the droplet, primers containing an Illumina P7 and R2 sequence, a 14 bp 10XBarcode, a 10 bp randomer, and a poly-dT primer sequence were released and mixed with the cell lysates and bead-derived Master Mix. Barcoded, full-length cDNA from poly-adenylated mRNA was then generated in each individual bead, then individual droplets were broken and homogenized before the remaining non-cDNA components were removed with silane magnetic beads (Invitrogen). The libraries were then size-selected, and the R2, P5 and P7 sequences were added to each selected cDNA during end repair and adapter ligation. After Illumina bridge amplification of cDNA, each library was sequenced using the Novaseq6000 with PE150bp at the IGM Core in UCSD, around 20M reads were requested for each sample. </w:t>
      </w:r>
    </w:p>
    <w:p w14:paraId="31F6A2E2" w14:textId="77777777" w:rsidR="00BD0E24" w:rsidRPr="00471426" w:rsidRDefault="00BD0E24" w:rsidP="00BD0E24">
      <w:pPr>
        <w:jc w:val="both"/>
        <w:rPr>
          <w:rFonts w:ascii="Arial" w:eastAsia="Times New Roman" w:hAnsi="Arial" w:cs="Arial"/>
          <w:b/>
          <w:color w:val="000000" w:themeColor="text1"/>
          <w:shd w:val="clear" w:color="auto" w:fill="FFFFFF"/>
        </w:rPr>
      </w:pPr>
      <w:r w:rsidRPr="00471426">
        <w:rPr>
          <w:rFonts w:ascii="Arial" w:eastAsia="Times New Roman" w:hAnsi="Arial" w:cs="Arial"/>
          <w:b/>
          <w:color w:val="000000" w:themeColor="text1"/>
          <w:shd w:val="clear" w:color="auto" w:fill="FFFFFF"/>
        </w:rPr>
        <w:t xml:space="preserve">CO/PCCO TMT4 quantitative Protein Mass </w:t>
      </w:r>
      <w:r>
        <w:rPr>
          <w:rFonts w:ascii="Arial" w:eastAsia="Times New Roman" w:hAnsi="Arial" w:cs="Arial"/>
          <w:b/>
          <w:bCs/>
          <w:color w:val="000000" w:themeColor="text1"/>
          <w:shd w:val="clear" w:color="auto" w:fill="FFFFFF"/>
        </w:rPr>
        <w:t>S</w:t>
      </w:r>
      <w:r w:rsidRPr="00840808">
        <w:rPr>
          <w:rFonts w:ascii="Arial" w:eastAsia="Times New Roman" w:hAnsi="Arial" w:cs="Arial"/>
          <w:b/>
          <w:bCs/>
          <w:color w:val="000000" w:themeColor="text1"/>
          <w:shd w:val="clear" w:color="auto" w:fill="FFFFFF"/>
        </w:rPr>
        <w:t>pectrometry</w:t>
      </w:r>
    </w:p>
    <w:p w14:paraId="168D3381" w14:textId="391367FA" w:rsidR="00BD0E24" w:rsidRPr="007A085E" w:rsidRDefault="00BD0E24" w:rsidP="00BD0E24">
      <w:pPr>
        <w:jc w:val="both"/>
        <w:rPr>
          <w:rFonts w:ascii="Arial" w:eastAsia="Times New Roman" w:hAnsi="Arial" w:cs="Arial"/>
          <w:color w:val="000000" w:themeColor="text1"/>
          <w:shd w:val="clear" w:color="auto" w:fill="FFFFFF"/>
        </w:rPr>
      </w:pPr>
      <w:r w:rsidRPr="00471426">
        <w:rPr>
          <w:rFonts w:ascii="Arial" w:eastAsia="Times New Roman" w:hAnsi="Arial" w:cs="Arial"/>
          <w:color w:val="000000" w:themeColor="text1"/>
          <w:shd w:val="clear" w:color="auto" w:fill="FFFFFF"/>
        </w:rPr>
        <w:t>Three COs and three PCCOs were harvested into 1.5ml cold PBS, then centrifuged at 1500rpm at 4</w:t>
      </w:r>
      <w:r w:rsidRPr="00471426">
        <w:rPr>
          <w:rFonts w:ascii="Arial" w:hAnsi="Arial" w:cs="Arial"/>
        </w:rPr>
        <w:t>°C</w:t>
      </w:r>
      <w:r w:rsidRPr="00471426">
        <w:rPr>
          <w:rFonts w:ascii="Arial" w:eastAsia="Times New Roman" w:hAnsi="Arial" w:cs="Arial"/>
          <w:color w:val="000000" w:themeColor="text1"/>
          <w:shd w:val="clear" w:color="auto" w:fill="FFFFFF"/>
        </w:rPr>
        <w:t xml:space="preserve"> for 10min. After centrifugation, all PBS was removed and the CO/PCCO samples were flash frozen in liquid N2. The frozen cell pellets were </w:t>
      </w:r>
      <w:r>
        <w:rPr>
          <w:rFonts w:ascii="Arial" w:eastAsia="Times New Roman" w:hAnsi="Arial" w:cs="Arial"/>
          <w:color w:val="000000" w:themeColor="text1"/>
          <w:shd w:val="clear" w:color="auto" w:fill="FFFFFF"/>
        </w:rPr>
        <w:t xml:space="preserve">analyzed by </w:t>
      </w:r>
      <w:r w:rsidRPr="00471426">
        <w:rPr>
          <w:rFonts w:ascii="Arial" w:eastAsia="Times New Roman" w:hAnsi="Arial" w:cs="Arial"/>
          <w:color w:val="000000" w:themeColor="text1"/>
          <w:shd w:val="clear" w:color="auto" w:fill="FFFFFF"/>
        </w:rPr>
        <w:t xml:space="preserve">TMT4 quantitative mass </w:t>
      </w:r>
      <w:r>
        <w:rPr>
          <w:rFonts w:ascii="Arial" w:eastAsia="Times New Roman" w:hAnsi="Arial" w:cs="Arial"/>
          <w:color w:val="000000" w:themeColor="text1"/>
          <w:shd w:val="clear" w:color="auto" w:fill="FFFFFF"/>
        </w:rPr>
        <w:t>spectrometry</w:t>
      </w:r>
      <w:r w:rsidRPr="00471426">
        <w:rPr>
          <w:rFonts w:ascii="Arial" w:eastAsia="Times New Roman" w:hAnsi="Arial" w:cs="Arial"/>
          <w:color w:val="000000" w:themeColor="text1"/>
          <w:shd w:val="clear" w:color="auto" w:fill="FFFFFF"/>
        </w:rPr>
        <w:t xml:space="preserve"> at the UCSD</w:t>
      </w:r>
      <w:r>
        <w:rPr>
          <w:rFonts w:ascii="Arial" w:eastAsia="Times New Roman" w:hAnsi="Arial" w:cs="Arial"/>
          <w:color w:val="000000" w:themeColor="text1"/>
          <w:shd w:val="clear" w:color="auto" w:fill="FFFFFF"/>
        </w:rPr>
        <w:t xml:space="preserve"> Proteomics Core</w:t>
      </w:r>
      <w:r w:rsidRPr="00471426">
        <w:rPr>
          <w:rFonts w:ascii="Arial" w:eastAsia="Times New Roman" w:hAnsi="Arial" w:cs="Arial"/>
          <w:color w:val="000000" w:themeColor="text1"/>
          <w:shd w:val="clear" w:color="auto" w:fill="FFFFFF"/>
        </w:rPr>
        <w:t xml:space="preserve">.   </w:t>
      </w:r>
    </w:p>
    <w:p w14:paraId="41FD9BC7" w14:textId="77777777" w:rsidR="00BD0E24" w:rsidRPr="00471426" w:rsidRDefault="00BD0E24" w:rsidP="00BD0E24">
      <w:pPr>
        <w:jc w:val="both"/>
        <w:rPr>
          <w:rFonts w:ascii="Arial" w:eastAsia="Times New Roman" w:hAnsi="Arial" w:cs="Arial"/>
          <w:b/>
          <w:color w:val="000000" w:themeColor="text1"/>
          <w:shd w:val="clear" w:color="auto" w:fill="FFFFFF"/>
        </w:rPr>
      </w:pPr>
      <w:r w:rsidRPr="00471426">
        <w:rPr>
          <w:rFonts w:ascii="Arial" w:eastAsia="Times New Roman" w:hAnsi="Arial" w:cs="Arial"/>
          <w:b/>
          <w:color w:val="000000" w:themeColor="text1"/>
          <w:shd w:val="clear" w:color="auto" w:fill="FFFFFF"/>
        </w:rPr>
        <w:t>Data processing of single-cell RNA-seq and Mass</w:t>
      </w:r>
      <w:r>
        <w:rPr>
          <w:rFonts w:ascii="Arial" w:eastAsia="Times New Roman" w:hAnsi="Arial" w:cs="Arial"/>
          <w:b/>
          <w:color w:val="000000" w:themeColor="text1"/>
          <w:shd w:val="clear" w:color="auto" w:fill="FFFFFF"/>
        </w:rPr>
        <w:t xml:space="preserve"> Spectrometry</w:t>
      </w:r>
    </w:p>
    <w:p w14:paraId="7F4EFD07" w14:textId="3568C58E" w:rsidR="00BD0E24" w:rsidRPr="00471426" w:rsidRDefault="00BD0E24" w:rsidP="00BD0E24">
      <w:pPr>
        <w:jc w:val="both"/>
        <w:rPr>
          <w:rFonts w:ascii="Arial" w:eastAsia="Times New Roman" w:hAnsi="Arial" w:cs="Arial"/>
          <w:color w:val="000000" w:themeColor="text1"/>
          <w:shd w:val="clear" w:color="auto" w:fill="FFFFFF"/>
        </w:rPr>
      </w:pPr>
      <w:r w:rsidRPr="00471426">
        <w:rPr>
          <w:rFonts w:ascii="Arial" w:eastAsia="Times New Roman" w:hAnsi="Arial" w:cs="Arial"/>
          <w:color w:val="000000" w:themeColor="text1"/>
          <w:shd w:val="clear" w:color="auto" w:fill="FFFFFF"/>
        </w:rPr>
        <w:t xml:space="preserve">Single cell RNA-seq sequencing were demultiplexed into Fastq files using the Cell Ranger (10x Genomics, 4.0) mkfastq function. Samples were then aligned to GRChg38-2020 10x genome reference. The count matrix was generated using the count function with default settings. SARS-CoV-2 (USA-WA1/2020) genome </w:t>
      </w:r>
      <w:r>
        <w:rPr>
          <w:rFonts w:ascii="Arial" w:eastAsia="Times New Roman" w:hAnsi="Arial" w:cs="Arial"/>
          <w:color w:val="000000" w:themeColor="text1"/>
          <w:shd w:val="clear" w:color="auto" w:fill="FFFFFF"/>
        </w:rPr>
        <w:t xml:space="preserve">and GFP-CDS </w:t>
      </w:r>
      <w:r w:rsidRPr="00471426">
        <w:rPr>
          <w:rFonts w:ascii="Arial" w:eastAsia="Times New Roman" w:hAnsi="Arial" w:cs="Arial"/>
          <w:color w:val="000000" w:themeColor="text1"/>
          <w:shd w:val="clear" w:color="auto" w:fill="FFFFFF"/>
        </w:rPr>
        <w:t>w</w:t>
      </w:r>
      <w:r>
        <w:rPr>
          <w:rFonts w:ascii="Arial" w:eastAsia="Times New Roman" w:hAnsi="Arial" w:cs="Arial"/>
          <w:color w:val="000000" w:themeColor="text1"/>
          <w:shd w:val="clear" w:color="auto" w:fill="FFFFFF"/>
        </w:rPr>
        <w:t>ere</w:t>
      </w:r>
      <w:r w:rsidRPr="00471426">
        <w:rPr>
          <w:rFonts w:ascii="Arial" w:eastAsia="Times New Roman" w:hAnsi="Arial" w:cs="Arial"/>
          <w:color w:val="000000" w:themeColor="text1"/>
          <w:shd w:val="clear" w:color="auto" w:fill="FFFFFF"/>
        </w:rPr>
        <w:t xml:space="preserve"> written into GRChg38-2020 human genome reference as a gene with mkref function in cell ranger 4.0. Seurat package (v.3.1.5) in RStudio (with R v. 3.5.3), used for the downstream analysis. Features expressed in less than 5 cells, cells with less than 300 unique features, or high mitochondrial content over 5% were discarded. scTransform function was used to wrap the technical variation; FindIntergrationAnchors and IntegrateData functions were used to integrate all libraries metrics into a single matrix. Principal Component Analysis (PCA) together with the PCEIbowPlot function were used to determine the inflection point. Clusters were determined using Runheatmap, FindNeighbors and Findclusters function within Seurat. Cells were considered infected if they carried the transcripts aligned to SARS-CoV-2 viral genome. Differentially expressed genes from the FindMarkers function were used to perform DAVID-GO-Term analysis over representation tests for both up-regulated and downregulated genes in each condition shown in </w:t>
      </w:r>
      <w:r>
        <w:rPr>
          <w:rFonts w:ascii="Arial" w:eastAsia="Times New Roman" w:hAnsi="Arial" w:cs="Arial"/>
          <w:color w:val="000000" w:themeColor="text1"/>
          <w:shd w:val="clear" w:color="auto" w:fill="FFFFFF"/>
        </w:rPr>
        <w:t>(</w:t>
      </w:r>
      <w:r w:rsidRPr="00471426">
        <w:rPr>
          <w:rFonts w:ascii="Arial" w:eastAsia="Times New Roman" w:hAnsi="Arial" w:cs="Arial"/>
          <w:color w:val="000000" w:themeColor="text1"/>
          <w:shd w:val="clear" w:color="auto" w:fill="FFFFFF"/>
        </w:rPr>
        <w:t>Fig</w:t>
      </w:r>
      <w:r w:rsidR="007A085E">
        <w:rPr>
          <w:rFonts w:ascii="Arial" w:eastAsia="Times New Roman" w:hAnsi="Arial" w:cs="Arial"/>
          <w:color w:val="000000" w:themeColor="text1"/>
          <w:shd w:val="clear" w:color="auto" w:fill="FFFFFF"/>
        </w:rPr>
        <w:t>ure. 2r</w:t>
      </w:r>
      <w:r>
        <w:rPr>
          <w:rFonts w:ascii="Arial" w:eastAsia="Times New Roman" w:hAnsi="Arial" w:cs="Arial"/>
          <w:color w:val="000000" w:themeColor="text1"/>
          <w:shd w:val="clear" w:color="auto" w:fill="FFFFFF"/>
        </w:rPr>
        <w:t xml:space="preserve">, </w:t>
      </w:r>
      <w:r w:rsidR="007A085E">
        <w:rPr>
          <w:rFonts w:ascii="Arial" w:eastAsia="Times New Roman" w:hAnsi="Arial" w:cs="Arial"/>
          <w:color w:val="000000" w:themeColor="text1"/>
          <w:shd w:val="clear" w:color="auto" w:fill="FFFFFF"/>
        </w:rPr>
        <w:t>Supplementary Datasets 1-2</w:t>
      </w:r>
      <w:r>
        <w:rPr>
          <w:rFonts w:ascii="Arial" w:eastAsia="Times New Roman" w:hAnsi="Arial" w:cs="Arial"/>
          <w:color w:val="000000" w:themeColor="text1"/>
          <w:shd w:val="clear" w:color="auto" w:fill="FFFFFF"/>
        </w:rPr>
        <w:t>)</w:t>
      </w:r>
      <w:r w:rsidRPr="00471426">
        <w:rPr>
          <w:rFonts w:ascii="Arial" w:eastAsia="Times New Roman" w:hAnsi="Arial" w:cs="Arial"/>
          <w:color w:val="000000" w:themeColor="text1"/>
          <w:shd w:val="clear" w:color="auto" w:fill="FFFFFF"/>
        </w:rPr>
        <w:t xml:space="preserve">. </w:t>
      </w:r>
    </w:p>
    <w:p w14:paraId="144E01F6" w14:textId="79A7E544" w:rsidR="00BD0E24" w:rsidRPr="00471426" w:rsidRDefault="00BD0E24" w:rsidP="00BD0E24">
      <w:pPr>
        <w:jc w:val="both"/>
        <w:rPr>
          <w:rFonts w:ascii="Arial" w:eastAsia="Times New Roman" w:hAnsi="Arial" w:cs="Arial"/>
          <w:color w:val="000000" w:themeColor="text1"/>
          <w:shd w:val="clear" w:color="auto" w:fill="FFFFFF"/>
        </w:rPr>
      </w:pPr>
      <w:r w:rsidRPr="00840808">
        <w:rPr>
          <w:rFonts w:ascii="Arial" w:eastAsia="Times New Roman" w:hAnsi="Arial" w:cs="Arial"/>
          <w:bCs/>
          <w:color w:val="000000" w:themeColor="text1"/>
          <w:shd w:val="clear" w:color="auto" w:fill="FFFFFF"/>
        </w:rPr>
        <w:lastRenderedPageBreak/>
        <w:t>Mass Spectrometry</w:t>
      </w:r>
      <w:r w:rsidRPr="00471426">
        <w:rPr>
          <w:rFonts w:ascii="Arial" w:eastAsia="Times New Roman" w:hAnsi="Arial" w:cs="Arial"/>
          <w:color w:val="000000" w:themeColor="text1"/>
          <w:shd w:val="clear" w:color="auto" w:fill="FFFFFF"/>
        </w:rPr>
        <w:t xml:space="preserve"> data were generated and analyzed by the proteomic core at UCSD</w:t>
      </w:r>
      <w:r>
        <w:rPr>
          <w:rFonts w:ascii="Arial" w:eastAsia="Times New Roman" w:hAnsi="Arial" w:cs="Arial"/>
          <w:color w:val="000000" w:themeColor="text1"/>
          <w:shd w:val="clear" w:color="auto" w:fill="FFFFFF"/>
        </w:rPr>
        <w:t xml:space="preserve"> (Table S2)</w:t>
      </w:r>
      <w:r w:rsidRPr="00471426">
        <w:rPr>
          <w:rFonts w:ascii="Arial" w:eastAsia="Times New Roman" w:hAnsi="Arial" w:cs="Arial"/>
          <w:color w:val="000000" w:themeColor="text1"/>
          <w:shd w:val="clear" w:color="auto" w:fill="FFFFFF"/>
        </w:rPr>
        <w:t xml:space="preserve">. </w:t>
      </w:r>
      <w:r>
        <w:rPr>
          <w:rFonts w:ascii="Arial" w:eastAsia="Times New Roman" w:hAnsi="Arial" w:cs="Arial"/>
          <w:color w:val="000000" w:themeColor="text1"/>
          <w:shd w:val="clear" w:color="auto" w:fill="FFFFFF"/>
        </w:rPr>
        <w:t>The protein with significance over 15 were used for</w:t>
      </w:r>
      <w:r w:rsidRPr="00471426">
        <w:rPr>
          <w:rFonts w:ascii="Arial" w:eastAsia="Times New Roman" w:hAnsi="Arial" w:cs="Arial"/>
          <w:color w:val="000000" w:themeColor="text1"/>
          <w:shd w:val="clear" w:color="auto" w:fill="FFFFFF"/>
        </w:rPr>
        <w:t xml:space="preserve"> GO-Term and string analysis in goprofile (</w:t>
      </w:r>
      <w:hyperlink r:id="rId15" w:history="1">
        <w:r w:rsidRPr="00471426">
          <w:rPr>
            <w:rStyle w:val="Hyperlink"/>
            <w:rFonts w:ascii="Arial" w:eastAsia="Times New Roman" w:hAnsi="Arial" w:cs="Arial"/>
            <w:shd w:val="clear" w:color="auto" w:fill="FFFFFF"/>
          </w:rPr>
          <w:t>https://biit.cs.ut.ee/gprofiler/gost)</w:t>
        </w:r>
      </w:hyperlink>
      <w:r w:rsidRPr="00471426">
        <w:rPr>
          <w:rFonts w:ascii="Arial" w:eastAsia="Times New Roman" w:hAnsi="Arial" w:cs="Arial"/>
          <w:color w:val="000000" w:themeColor="text1"/>
          <w:shd w:val="clear" w:color="auto" w:fill="FFFFFF"/>
        </w:rPr>
        <w:t>and String (</w:t>
      </w:r>
      <w:hyperlink r:id="rId16" w:history="1">
        <w:r w:rsidRPr="00471426">
          <w:rPr>
            <w:rStyle w:val="Hyperlink"/>
            <w:rFonts w:ascii="Arial" w:eastAsia="Times New Roman" w:hAnsi="Arial" w:cs="Arial"/>
            <w:shd w:val="clear" w:color="auto" w:fill="FFFFFF"/>
          </w:rPr>
          <w:t>https://string-db.org/)</w:t>
        </w:r>
      </w:hyperlink>
      <w:r w:rsidRPr="00471426">
        <w:rPr>
          <w:rStyle w:val="Hyperlink"/>
          <w:rFonts w:ascii="Arial" w:eastAsia="Times New Roman" w:hAnsi="Arial" w:cs="Arial"/>
          <w:shd w:val="clear" w:color="auto" w:fill="FFFFFF"/>
        </w:rPr>
        <w:t xml:space="preserve"> </w:t>
      </w:r>
      <w:r w:rsidR="007A085E">
        <w:rPr>
          <w:rStyle w:val="Hyperlink"/>
          <w:rFonts w:ascii="Arial" w:eastAsia="Times New Roman" w:hAnsi="Arial" w:cs="Arial"/>
          <w:color w:val="000000" w:themeColor="text1"/>
          <w:u w:val="none"/>
          <w:shd w:val="clear" w:color="auto" w:fill="FFFFFF"/>
        </w:rPr>
        <w:t>(Supplementary Dataset 1</w:t>
      </w:r>
      <w:r w:rsidRPr="00036AFD">
        <w:rPr>
          <w:rStyle w:val="Hyperlink"/>
          <w:rFonts w:ascii="Arial" w:eastAsia="Times New Roman" w:hAnsi="Arial" w:cs="Arial"/>
          <w:color w:val="000000" w:themeColor="text1"/>
          <w:u w:val="none"/>
          <w:shd w:val="clear" w:color="auto" w:fill="FFFFFF"/>
        </w:rPr>
        <w:t>)</w:t>
      </w:r>
      <w:r w:rsidRPr="00036AFD">
        <w:rPr>
          <w:rFonts w:ascii="Arial" w:eastAsia="Times New Roman" w:hAnsi="Arial" w:cs="Arial"/>
          <w:color w:val="000000" w:themeColor="text1"/>
          <w:shd w:val="clear" w:color="auto" w:fill="FFFFFF"/>
        </w:rPr>
        <w:t>.</w:t>
      </w:r>
      <w:r w:rsidRPr="00471426">
        <w:rPr>
          <w:rFonts w:ascii="Arial" w:eastAsia="Times New Roman" w:hAnsi="Arial" w:cs="Arial"/>
          <w:color w:val="000000" w:themeColor="text1"/>
          <w:shd w:val="clear" w:color="auto" w:fill="FFFFFF"/>
        </w:rPr>
        <w:t xml:space="preserve"> </w:t>
      </w:r>
    </w:p>
    <w:p w14:paraId="3CEA594F" w14:textId="77777777" w:rsidR="007A085E" w:rsidRDefault="007A085E" w:rsidP="00633B79">
      <w:pPr>
        <w:rPr>
          <w:b/>
        </w:rPr>
      </w:pPr>
    </w:p>
    <w:p w14:paraId="5B75963C" w14:textId="3569A0B3" w:rsidR="007A085E" w:rsidRDefault="007A085E" w:rsidP="00633B79">
      <w:pPr>
        <w:rPr>
          <w:b/>
        </w:rPr>
      </w:pPr>
      <w:r>
        <w:rPr>
          <w:b/>
        </w:rPr>
        <w:t>Reference</w:t>
      </w:r>
    </w:p>
    <w:p w14:paraId="357B66F9" w14:textId="77777777" w:rsidR="007A085E" w:rsidRPr="007A085E" w:rsidRDefault="007A085E" w:rsidP="007A085E">
      <w:pPr>
        <w:pStyle w:val="EndNoteBibliography"/>
        <w:spacing w:after="0"/>
        <w:ind w:left="720" w:hanging="720"/>
        <w:rPr>
          <w:rFonts w:ascii="Arial" w:hAnsi="Arial" w:cs="Arial"/>
          <w:noProof/>
        </w:rPr>
      </w:pPr>
      <w:r w:rsidRPr="007A085E">
        <w:rPr>
          <w:rFonts w:ascii="Arial" w:hAnsi="Arial" w:cs="Arial"/>
          <w:b/>
        </w:rPr>
        <w:fldChar w:fldCharType="begin"/>
      </w:r>
      <w:r w:rsidRPr="007A085E">
        <w:rPr>
          <w:rFonts w:ascii="Arial" w:hAnsi="Arial" w:cs="Arial"/>
          <w:b/>
        </w:rPr>
        <w:instrText xml:space="preserve"> ADDIN EN.REFLIST </w:instrText>
      </w:r>
      <w:r w:rsidRPr="007A085E">
        <w:rPr>
          <w:rFonts w:ascii="Arial" w:hAnsi="Arial" w:cs="Arial"/>
          <w:b/>
        </w:rPr>
        <w:fldChar w:fldCharType="separate"/>
      </w:r>
      <w:r w:rsidRPr="007A085E">
        <w:rPr>
          <w:rFonts w:ascii="Arial" w:hAnsi="Arial" w:cs="Arial"/>
          <w:noProof/>
        </w:rPr>
        <w:t>1.</w:t>
      </w:r>
      <w:r w:rsidRPr="007A085E">
        <w:rPr>
          <w:rFonts w:ascii="Arial" w:hAnsi="Arial" w:cs="Arial"/>
          <w:noProof/>
        </w:rPr>
        <w:tab/>
        <w:t>Stebbins, M.J.</w:t>
      </w:r>
      <w:r w:rsidRPr="007A085E">
        <w:rPr>
          <w:rFonts w:ascii="Arial" w:hAnsi="Arial" w:cs="Arial"/>
          <w:i/>
          <w:noProof/>
        </w:rPr>
        <w:t>, et al.</w:t>
      </w:r>
      <w:r w:rsidRPr="007A085E">
        <w:rPr>
          <w:rFonts w:ascii="Arial" w:hAnsi="Arial" w:cs="Arial"/>
          <w:noProof/>
        </w:rPr>
        <w:t xml:space="preserve"> Human pluripotent stem cell-derived brain pericyte-like cells induce blood-brain barrier properties. </w:t>
      </w:r>
      <w:r w:rsidRPr="007A085E">
        <w:rPr>
          <w:rFonts w:ascii="Arial" w:hAnsi="Arial" w:cs="Arial"/>
          <w:i/>
          <w:noProof/>
        </w:rPr>
        <w:t>Sci Adv</w:t>
      </w:r>
      <w:r w:rsidRPr="007A085E">
        <w:rPr>
          <w:rFonts w:ascii="Arial" w:hAnsi="Arial" w:cs="Arial"/>
          <w:noProof/>
        </w:rPr>
        <w:t xml:space="preserve"> </w:t>
      </w:r>
      <w:r w:rsidRPr="007A085E">
        <w:rPr>
          <w:rFonts w:ascii="Arial" w:hAnsi="Arial" w:cs="Arial"/>
          <w:b/>
          <w:noProof/>
        </w:rPr>
        <w:t>5</w:t>
      </w:r>
      <w:r w:rsidRPr="007A085E">
        <w:rPr>
          <w:rFonts w:ascii="Arial" w:hAnsi="Arial" w:cs="Arial"/>
          <w:noProof/>
        </w:rPr>
        <w:t>, eaau7375 (2019).</w:t>
      </w:r>
    </w:p>
    <w:p w14:paraId="5F61CC51" w14:textId="77777777" w:rsidR="007A085E" w:rsidRPr="007A085E" w:rsidRDefault="007A085E" w:rsidP="007A085E">
      <w:pPr>
        <w:pStyle w:val="EndNoteBibliography"/>
        <w:spacing w:after="0"/>
        <w:ind w:left="720" w:hanging="720"/>
        <w:rPr>
          <w:rFonts w:ascii="Arial" w:hAnsi="Arial" w:cs="Arial"/>
          <w:noProof/>
        </w:rPr>
      </w:pPr>
      <w:r w:rsidRPr="007A085E">
        <w:rPr>
          <w:rFonts w:ascii="Arial" w:hAnsi="Arial" w:cs="Arial"/>
          <w:noProof/>
        </w:rPr>
        <w:t>2.</w:t>
      </w:r>
      <w:r w:rsidRPr="007A085E">
        <w:rPr>
          <w:rFonts w:ascii="Arial" w:hAnsi="Arial" w:cs="Arial"/>
          <w:noProof/>
        </w:rPr>
        <w:tab/>
        <w:t>Wang, L.</w:t>
      </w:r>
      <w:r w:rsidRPr="007A085E">
        <w:rPr>
          <w:rFonts w:ascii="Arial" w:hAnsi="Arial" w:cs="Arial"/>
          <w:i/>
          <w:noProof/>
        </w:rPr>
        <w:t>, et al.</w:t>
      </w:r>
      <w:r w:rsidRPr="007A085E">
        <w:rPr>
          <w:rFonts w:ascii="Arial" w:hAnsi="Arial" w:cs="Arial"/>
          <w:noProof/>
        </w:rPr>
        <w:t xml:space="preserve"> Loss of NARS1 impairs progenitor proliferation in cortical brain organoids and leads to microcephaly. </w:t>
      </w:r>
      <w:r w:rsidRPr="007A085E">
        <w:rPr>
          <w:rFonts w:ascii="Arial" w:hAnsi="Arial" w:cs="Arial"/>
          <w:i/>
          <w:noProof/>
        </w:rPr>
        <w:t>Nat Commun</w:t>
      </w:r>
      <w:r w:rsidRPr="007A085E">
        <w:rPr>
          <w:rFonts w:ascii="Arial" w:hAnsi="Arial" w:cs="Arial"/>
          <w:noProof/>
        </w:rPr>
        <w:t xml:space="preserve"> </w:t>
      </w:r>
      <w:r w:rsidRPr="007A085E">
        <w:rPr>
          <w:rFonts w:ascii="Arial" w:hAnsi="Arial" w:cs="Arial"/>
          <w:b/>
          <w:noProof/>
        </w:rPr>
        <w:t>11</w:t>
      </w:r>
      <w:r w:rsidRPr="007A085E">
        <w:rPr>
          <w:rFonts w:ascii="Arial" w:hAnsi="Arial" w:cs="Arial"/>
          <w:noProof/>
        </w:rPr>
        <w:t>, 4038 (2020).</w:t>
      </w:r>
    </w:p>
    <w:p w14:paraId="11FB8122" w14:textId="77777777" w:rsidR="007A085E" w:rsidRPr="007A085E" w:rsidRDefault="007A085E" w:rsidP="007A085E">
      <w:pPr>
        <w:pStyle w:val="EndNoteBibliography"/>
        <w:spacing w:after="0"/>
        <w:ind w:left="720" w:hanging="720"/>
        <w:rPr>
          <w:rFonts w:ascii="Arial" w:hAnsi="Arial" w:cs="Arial"/>
          <w:noProof/>
        </w:rPr>
      </w:pPr>
      <w:r w:rsidRPr="007A085E">
        <w:rPr>
          <w:rFonts w:ascii="Arial" w:hAnsi="Arial" w:cs="Arial"/>
          <w:noProof/>
        </w:rPr>
        <w:t>3.</w:t>
      </w:r>
      <w:r w:rsidRPr="007A085E">
        <w:rPr>
          <w:rFonts w:ascii="Arial" w:hAnsi="Arial" w:cs="Arial"/>
          <w:noProof/>
        </w:rPr>
        <w:tab/>
        <w:t>Kadoshima, T.</w:t>
      </w:r>
      <w:r w:rsidRPr="007A085E">
        <w:rPr>
          <w:rFonts w:ascii="Arial" w:hAnsi="Arial" w:cs="Arial"/>
          <w:i/>
          <w:noProof/>
        </w:rPr>
        <w:t>, et al.</w:t>
      </w:r>
      <w:r w:rsidRPr="007A085E">
        <w:rPr>
          <w:rFonts w:ascii="Arial" w:hAnsi="Arial" w:cs="Arial"/>
          <w:noProof/>
        </w:rPr>
        <w:t xml:space="preserve"> Self-organization of axial polarity, inside-out layer pattern, and species-specific progenitor dynamics in human ES cell-derived neocortex. </w:t>
      </w:r>
      <w:r w:rsidRPr="007A085E">
        <w:rPr>
          <w:rFonts w:ascii="Arial" w:hAnsi="Arial" w:cs="Arial"/>
          <w:i/>
          <w:noProof/>
        </w:rPr>
        <w:t>Proc Natl Acad Sci U S A</w:t>
      </w:r>
      <w:r w:rsidRPr="007A085E">
        <w:rPr>
          <w:rFonts w:ascii="Arial" w:hAnsi="Arial" w:cs="Arial"/>
          <w:noProof/>
        </w:rPr>
        <w:t xml:space="preserve"> </w:t>
      </w:r>
      <w:r w:rsidRPr="007A085E">
        <w:rPr>
          <w:rFonts w:ascii="Arial" w:hAnsi="Arial" w:cs="Arial"/>
          <w:b/>
          <w:noProof/>
        </w:rPr>
        <w:t>110</w:t>
      </w:r>
      <w:r w:rsidRPr="007A085E">
        <w:rPr>
          <w:rFonts w:ascii="Arial" w:hAnsi="Arial" w:cs="Arial"/>
          <w:noProof/>
        </w:rPr>
        <w:t>, 20284-20289 (2013).</w:t>
      </w:r>
    </w:p>
    <w:p w14:paraId="1F38AD2D" w14:textId="77777777" w:rsidR="007A085E" w:rsidRPr="007A085E" w:rsidRDefault="007A085E" w:rsidP="007A085E">
      <w:pPr>
        <w:pStyle w:val="EndNoteBibliography"/>
        <w:ind w:left="720" w:hanging="720"/>
        <w:rPr>
          <w:rFonts w:ascii="Arial" w:hAnsi="Arial" w:cs="Arial"/>
          <w:noProof/>
        </w:rPr>
      </w:pPr>
      <w:r w:rsidRPr="007A085E">
        <w:rPr>
          <w:rFonts w:ascii="Arial" w:hAnsi="Arial" w:cs="Arial"/>
          <w:noProof/>
        </w:rPr>
        <w:t>4.</w:t>
      </w:r>
      <w:r w:rsidRPr="007A085E">
        <w:rPr>
          <w:rFonts w:ascii="Arial" w:hAnsi="Arial" w:cs="Arial"/>
          <w:noProof/>
        </w:rPr>
        <w:tab/>
        <w:t>Susaki, E.A.</w:t>
      </w:r>
      <w:r w:rsidRPr="007A085E">
        <w:rPr>
          <w:rFonts w:ascii="Arial" w:hAnsi="Arial" w:cs="Arial"/>
          <w:i/>
          <w:noProof/>
        </w:rPr>
        <w:t>, et al.</w:t>
      </w:r>
      <w:r w:rsidRPr="007A085E">
        <w:rPr>
          <w:rFonts w:ascii="Arial" w:hAnsi="Arial" w:cs="Arial"/>
          <w:noProof/>
        </w:rPr>
        <w:t xml:space="preserve"> Advanced CUBIC protocols for whole-brain and whole-body clearing and imaging. </w:t>
      </w:r>
      <w:r w:rsidRPr="007A085E">
        <w:rPr>
          <w:rFonts w:ascii="Arial" w:hAnsi="Arial" w:cs="Arial"/>
          <w:i/>
          <w:noProof/>
        </w:rPr>
        <w:t>Nat Protoc</w:t>
      </w:r>
      <w:r w:rsidRPr="007A085E">
        <w:rPr>
          <w:rFonts w:ascii="Arial" w:hAnsi="Arial" w:cs="Arial"/>
          <w:noProof/>
        </w:rPr>
        <w:t xml:space="preserve"> </w:t>
      </w:r>
      <w:r w:rsidRPr="007A085E">
        <w:rPr>
          <w:rFonts w:ascii="Arial" w:hAnsi="Arial" w:cs="Arial"/>
          <w:b/>
          <w:noProof/>
        </w:rPr>
        <w:t>10</w:t>
      </w:r>
      <w:r w:rsidRPr="007A085E">
        <w:rPr>
          <w:rFonts w:ascii="Arial" w:hAnsi="Arial" w:cs="Arial"/>
          <w:noProof/>
        </w:rPr>
        <w:t>, 1709-1727 (2015).</w:t>
      </w:r>
    </w:p>
    <w:p w14:paraId="27A50E83" w14:textId="5D84D8F6" w:rsidR="00BD0E24" w:rsidRPr="00BD0E24" w:rsidRDefault="007A085E" w:rsidP="00633B79">
      <w:pPr>
        <w:rPr>
          <w:b/>
        </w:rPr>
      </w:pPr>
      <w:r w:rsidRPr="007A085E">
        <w:rPr>
          <w:rFonts w:ascii="Arial" w:hAnsi="Arial" w:cs="Arial"/>
          <w:b/>
        </w:rPr>
        <w:fldChar w:fldCharType="end"/>
      </w:r>
    </w:p>
    <w:sectPr w:rsidR="00BD0E24" w:rsidRPr="00BD0E24" w:rsidSect="002C42AD">
      <w:footerReference w:type="even" r:id="rId17"/>
      <w:footerReference w:type="default" r:id="rId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528FAD" w14:textId="77777777" w:rsidR="00B53B2D" w:rsidRDefault="00B53B2D" w:rsidP="00723E56">
      <w:pPr>
        <w:spacing w:after="0" w:line="240" w:lineRule="auto"/>
      </w:pPr>
      <w:r>
        <w:separator/>
      </w:r>
    </w:p>
  </w:endnote>
  <w:endnote w:type="continuationSeparator" w:id="0">
    <w:p w14:paraId="484B37FF" w14:textId="77777777" w:rsidR="00B53B2D" w:rsidRDefault="00B53B2D" w:rsidP="00723E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ＭＳ 明朝">
    <w:charset w:val="80"/>
    <w:family w:val="roman"/>
    <w:pitch w:val="fixed"/>
    <w:sig w:usb0="E00002FF" w:usb1="6AC7FDFB" w:usb2="08000012" w:usb3="00000000" w:csb0="0002009F" w:csb1="00000000"/>
  </w:font>
  <w:font w:name="Helvetica">
    <w:panose1 w:val="00000000000000000000"/>
    <w:charset w:val="00"/>
    <w:family w:val="swiss"/>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panose1 w:val="02020609040205080304"/>
    <w:charset w:val="80"/>
    <w:family w:val="roman"/>
    <w:pitch w:val="fixed"/>
    <w:sig w:usb0="E00002FF" w:usb1="6AC7FDFB" w:usb2="08000012" w:usb3="00000000" w:csb0="0002009F" w:csb1="00000000"/>
  </w:font>
  <w:font w:name="Palatino">
    <w:panose1 w:val="00000000000000000000"/>
    <w:charset w:val="00"/>
    <w:family w:val="roman"/>
    <w:pitch w:val="variable"/>
    <w:sig w:usb0="A00002FF" w:usb1="7800205A" w:usb2="14600000" w:usb3="00000000" w:csb0="00000193" w:csb1="00000000"/>
  </w:font>
  <w:font w:name="ＭＳ ゴシック">
    <w:charset w:val="80"/>
    <w:family w:val="swiss"/>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DD2C06" w14:textId="77777777" w:rsidR="00BF0386" w:rsidRDefault="00BF0386" w:rsidP="005758AF">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503839F" w14:textId="77777777" w:rsidR="00BF0386" w:rsidRDefault="00BF0386">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3F201A" w14:textId="77777777" w:rsidR="00BF0386" w:rsidRDefault="00BF0386" w:rsidP="005758AF">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272E4">
      <w:rPr>
        <w:rStyle w:val="PageNumber"/>
        <w:noProof/>
      </w:rPr>
      <w:t>2</w:t>
    </w:r>
    <w:r>
      <w:rPr>
        <w:rStyle w:val="PageNumber"/>
      </w:rPr>
      <w:fldChar w:fldCharType="end"/>
    </w:r>
  </w:p>
  <w:p w14:paraId="37E36FA7" w14:textId="77777777" w:rsidR="00BF0386" w:rsidRDefault="00BF0386">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6A963C" w14:textId="77777777" w:rsidR="00B53B2D" w:rsidRDefault="00B53B2D" w:rsidP="00723E56">
      <w:pPr>
        <w:spacing w:after="0" w:line="240" w:lineRule="auto"/>
      </w:pPr>
      <w:r>
        <w:separator/>
      </w:r>
    </w:p>
  </w:footnote>
  <w:footnote w:type="continuationSeparator" w:id="0">
    <w:p w14:paraId="142E66AD" w14:textId="77777777" w:rsidR="00B53B2D" w:rsidRDefault="00B53B2D" w:rsidP="00723E56">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D21EE8"/>
    <w:multiLevelType w:val="multilevel"/>
    <w:tmpl w:val="D0BA0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ED6077C"/>
    <w:multiLevelType w:val="hybridMultilevel"/>
    <w:tmpl w:val="EC6464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Medicin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xevxppxsf0s9pexsf45tdfpvrvtedeztv9v&quot;&gt;COVID19&lt;record-ids&gt;&lt;item&gt;25&lt;/item&gt;&lt;item&gt;26&lt;/item&gt;&lt;item&gt;27&lt;/item&gt;&lt;item&gt;48&lt;/item&gt;&lt;/record-ids&gt;&lt;/item&gt;&lt;/Libraries&gt;"/>
  </w:docVars>
  <w:rsids>
    <w:rsidRoot w:val="00FA5D98"/>
    <w:rsid w:val="00001D2E"/>
    <w:rsid w:val="00002157"/>
    <w:rsid w:val="00004DB2"/>
    <w:rsid w:val="00006C2B"/>
    <w:rsid w:val="000154BD"/>
    <w:rsid w:val="0002018C"/>
    <w:rsid w:val="00020663"/>
    <w:rsid w:val="00021ABA"/>
    <w:rsid w:val="00026311"/>
    <w:rsid w:val="00036543"/>
    <w:rsid w:val="000412B4"/>
    <w:rsid w:val="000413BB"/>
    <w:rsid w:val="000438CE"/>
    <w:rsid w:val="00043E35"/>
    <w:rsid w:val="000450D9"/>
    <w:rsid w:val="000476A5"/>
    <w:rsid w:val="00047E46"/>
    <w:rsid w:val="00050387"/>
    <w:rsid w:val="000533B2"/>
    <w:rsid w:val="00053C37"/>
    <w:rsid w:val="000551CE"/>
    <w:rsid w:val="0005540E"/>
    <w:rsid w:val="00056DF8"/>
    <w:rsid w:val="00060035"/>
    <w:rsid w:val="000702C6"/>
    <w:rsid w:val="0007081C"/>
    <w:rsid w:val="00070F70"/>
    <w:rsid w:val="00077197"/>
    <w:rsid w:val="000804C0"/>
    <w:rsid w:val="00087BED"/>
    <w:rsid w:val="000903D3"/>
    <w:rsid w:val="000939F8"/>
    <w:rsid w:val="00094906"/>
    <w:rsid w:val="00096A31"/>
    <w:rsid w:val="0009749B"/>
    <w:rsid w:val="000A6B0D"/>
    <w:rsid w:val="000C1CEB"/>
    <w:rsid w:val="000C3987"/>
    <w:rsid w:val="000D052A"/>
    <w:rsid w:val="000D061D"/>
    <w:rsid w:val="000D2D7A"/>
    <w:rsid w:val="000D3869"/>
    <w:rsid w:val="000D3999"/>
    <w:rsid w:val="000D5347"/>
    <w:rsid w:val="000D76E5"/>
    <w:rsid w:val="000E045F"/>
    <w:rsid w:val="000F2D7F"/>
    <w:rsid w:val="00100484"/>
    <w:rsid w:val="00103AF7"/>
    <w:rsid w:val="001051FF"/>
    <w:rsid w:val="00105913"/>
    <w:rsid w:val="001075BE"/>
    <w:rsid w:val="00107EBD"/>
    <w:rsid w:val="00111A14"/>
    <w:rsid w:val="001138A4"/>
    <w:rsid w:val="00114433"/>
    <w:rsid w:val="00114CD7"/>
    <w:rsid w:val="00115745"/>
    <w:rsid w:val="001158FD"/>
    <w:rsid w:val="00125F6E"/>
    <w:rsid w:val="00132DA8"/>
    <w:rsid w:val="00133091"/>
    <w:rsid w:val="0013341E"/>
    <w:rsid w:val="00133E5F"/>
    <w:rsid w:val="00134A30"/>
    <w:rsid w:val="0013535C"/>
    <w:rsid w:val="001400D8"/>
    <w:rsid w:val="00140294"/>
    <w:rsid w:val="001420A6"/>
    <w:rsid w:val="001439F0"/>
    <w:rsid w:val="00144360"/>
    <w:rsid w:val="00146F2D"/>
    <w:rsid w:val="0014758E"/>
    <w:rsid w:val="00150BF9"/>
    <w:rsid w:val="00155B57"/>
    <w:rsid w:val="001602EC"/>
    <w:rsid w:val="001604C0"/>
    <w:rsid w:val="00160666"/>
    <w:rsid w:val="0016101B"/>
    <w:rsid w:val="00162CE8"/>
    <w:rsid w:val="00164F17"/>
    <w:rsid w:val="0016702C"/>
    <w:rsid w:val="00167DB7"/>
    <w:rsid w:val="00170CDF"/>
    <w:rsid w:val="0017211F"/>
    <w:rsid w:val="00177B60"/>
    <w:rsid w:val="00185EA1"/>
    <w:rsid w:val="00186973"/>
    <w:rsid w:val="00186BE9"/>
    <w:rsid w:val="00192109"/>
    <w:rsid w:val="0019320C"/>
    <w:rsid w:val="00194BED"/>
    <w:rsid w:val="00195F62"/>
    <w:rsid w:val="001970E2"/>
    <w:rsid w:val="00197158"/>
    <w:rsid w:val="001978E3"/>
    <w:rsid w:val="001979AA"/>
    <w:rsid w:val="001A7A79"/>
    <w:rsid w:val="001B0DDE"/>
    <w:rsid w:val="001B2958"/>
    <w:rsid w:val="001B55FF"/>
    <w:rsid w:val="001B6A23"/>
    <w:rsid w:val="001B73C2"/>
    <w:rsid w:val="001C1940"/>
    <w:rsid w:val="001C2561"/>
    <w:rsid w:val="001C4838"/>
    <w:rsid w:val="001D2370"/>
    <w:rsid w:val="001D350D"/>
    <w:rsid w:val="001D3EA1"/>
    <w:rsid w:val="001D6A3F"/>
    <w:rsid w:val="001E0C40"/>
    <w:rsid w:val="001E1456"/>
    <w:rsid w:val="001E2181"/>
    <w:rsid w:val="001E2CE6"/>
    <w:rsid w:val="001E4FAC"/>
    <w:rsid w:val="001E7249"/>
    <w:rsid w:val="001E7596"/>
    <w:rsid w:val="001F2057"/>
    <w:rsid w:val="001F4001"/>
    <w:rsid w:val="002029FA"/>
    <w:rsid w:val="00202DFB"/>
    <w:rsid w:val="00203E25"/>
    <w:rsid w:val="0020433B"/>
    <w:rsid w:val="00205CA6"/>
    <w:rsid w:val="00206A8A"/>
    <w:rsid w:val="002072BD"/>
    <w:rsid w:val="00223239"/>
    <w:rsid w:val="00226E8B"/>
    <w:rsid w:val="002335B7"/>
    <w:rsid w:val="00235BF1"/>
    <w:rsid w:val="0023691E"/>
    <w:rsid w:val="002375AA"/>
    <w:rsid w:val="00241015"/>
    <w:rsid w:val="00241AEC"/>
    <w:rsid w:val="002432CA"/>
    <w:rsid w:val="0024449D"/>
    <w:rsid w:val="0024548C"/>
    <w:rsid w:val="00245523"/>
    <w:rsid w:val="002462DC"/>
    <w:rsid w:val="002479BF"/>
    <w:rsid w:val="00253CDD"/>
    <w:rsid w:val="00255442"/>
    <w:rsid w:val="00255D89"/>
    <w:rsid w:val="00257581"/>
    <w:rsid w:val="002607C0"/>
    <w:rsid w:val="00260F89"/>
    <w:rsid w:val="00261B23"/>
    <w:rsid w:val="002623B1"/>
    <w:rsid w:val="00264B0D"/>
    <w:rsid w:val="00274CAF"/>
    <w:rsid w:val="00275DD9"/>
    <w:rsid w:val="002808DB"/>
    <w:rsid w:val="002809B5"/>
    <w:rsid w:val="00287AAC"/>
    <w:rsid w:val="00287CE6"/>
    <w:rsid w:val="00291913"/>
    <w:rsid w:val="002933D4"/>
    <w:rsid w:val="00293E62"/>
    <w:rsid w:val="00294399"/>
    <w:rsid w:val="00295481"/>
    <w:rsid w:val="002A4376"/>
    <w:rsid w:val="002A6277"/>
    <w:rsid w:val="002A6D19"/>
    <w:rsid w:val="002B08A9"/>
    <w:rsid w:val="002B52E8"/>
    <w:rsid w:val="002B5997"/>
    <w:rsid w:val="002B751C"/>
    <w:rsid w:val="002B7F13"/>
    <w:rsid w:val="002C2552"/>
    <w:rsid w:val="002C36A2"/>
    <w:rsid w:val="002C42AD"/>
    <w:rsid w:val="002C4ED0"/>
    <w:rsid w:val="002C60D0"/>
    <w:rsid w:val="002D0062"/>
    <w:rsid w:val="002D20B2"/>
    <w:rsid w:val="002D5D34"/>
    <w:rsid w:val="002E18B9"/>
    <w:rsid w:val="002E773B"/>
    <w:rsid w:val="002F1F21"/>
    <w:rsid w:val="002F2AF9"/>
    <w:rsid w:val="002F34B6"/>
    <w:rsid w:val="002F4579"/>
    <w:rsid w:val="002F6D1C"/>
    <w:rsid w:val="00302D4E"/>
    <w:rsid w:val="00305637"/>
    <w:rsid w:val="003067AB"/>
    <w:rsid w:val="00307A10"/>
    <w:rsid w:val="00310C09"/>
    <w:rsid w:val="0031466A"/>
    <w:rsid w:val="003160D7"/>
    <w:rsid w:val="00317C00"/>
    <w:rsid w:val="00327EDE"/>
    <w:rsid w:val="00331F83"/>
    <w:rsid w:val="003364B1"/>
    <w:rsid w:val="0034523E"/>
    <w:rsid w:val="00351EFC"/>
    <w:rsid w:val="00354A74"/>
    <w:rsid w:val="00355155"/>
    <w:rsid w:val="00356E8D"/>
    <w:rsid w:val="00360626"/>
    <w:rsid w:val="00360FD1"/>
    <w:rsid w:val="0036397A"/>
    <w:rsid w:val="0037011B"/>
    <w:rsid w:val="00376654"/>
    <w:rsid w:val="00377C86"/>
    <w:rsid w:val="00386872"/>
    <w:rsid w:val="0039417F"/>
    <w:rsid w:val="00394F68"/>
    <w:rsid w:val="0039535A"/>
    <w:rsid w:val="00397C63"/>
    <w:rsid w:val="003A53E0"/>
    <w:rsid w:val="003A5A1A"/>
    <w:rsid w:val="003B2DB0"/>
    <w:rsid w:val="003B304A"/>
    <w:rsid w:val="003B36FB"/>
    <w:rsid w:val="003B4DA3"/>
    <w:rsid w:val="003B6784"/>
    <w:rsid w:val="003C15BE"/>
    <w:rsid w:val="003C37BF"/>
    <w:rsid w:val="003C5DDD"/>
    <w:rsid w:val="003C67F3"/>
    <w:rsid w:val="003D118C"/>
    <w:rsid w:val="003D3372"/>
    <w:rsid w:val="003D40EB"/>
    <w:rsid w:val="003D5F35"/>
    <w:rsid w:val="003D6533"/>
    <w:rsid w:val="003E1CE3"/>
    <w:rsid w:val="003E3566"/>
    <w:rsid w:val="003E475F"/>
    <w:rsid w:val="003E4FE5"/>
    <w:rsid w:val="00402CF0"/>
    <w:rsid w:val="004045FF"/>
    <w:rsid w:val="004063A8"/>
    <w:rsid w:val="00413DAA"/>
    <w:rsid w:val="00413E6A"/>
    <w:rsid w:val="00415690"/>
    <w:rsid w:val="00415E52"/>
    <w:rsid w:val="004172B5"/>
    <w:rsid w:val="00417585"/>
    <w:rsid w:val="00421CF5"/>
    <w:rsid w:val="0042323F"/>
    <w:rsid w:val="004236F7"/>
    <w:rsid w:val="004268D2"/>
    <w:rsid w:val="004323F8"/>
    <w:rsid w:val="00441D56"/>
    <w:rsid w:val="0044203C"/>
    <w:rsid w:val="00443906"/>
    <w:rsid w:val="004474F2"/>
    <w:rsid w:val="0045199C"/>
    <w:rsid w:val="004548FA"/>
    <w:rsid w:val="00457F82"/>
    <w:rsid w:val="00461E3C"/>
    <w:rsid w:val="00462EB1"/>
    <w:rsid w:val="004704A8"/>
    <w:rsid w:val="00474C2B"/>
    <w:rsid w:val="0048267E"/>
    <w:rsid w:val="00482FB0"/>
    <w:rsid w:val="004853BF"/>
    <w:rsid w:val="0049083C"/>
    <w:rsid w:val="0049273F"/>
    <w:rsid w:val="004957B9"/>
    <w:rsid w:val="004A021C"/>
    <w:rsid w:val="004A19D8"/>
    <w:rsid w:val="004A1B42"/>
    <w:rsid w:val="004A2DAA"/>
    <w:rsid w:val="004A3F0E"/>
    <w:rsid w:val="004A56E7"/>
    <w:rsid w:val="004A7FFE"/>
    <w:rsid w:val="004B3291"/>
    <w:rsid w:val="004B4287"/>
    <w:rsid w:val="004C140B"/>
    <w:rsid w:val="004C36B9"/>
    <w:rsid w:val="004C4A2D"/>
    <w:rsid w:val="004C71B9"/>
    <w:rsid w:val="004D05A9"/>
    <w:rsid w:val="004D780F"/>
    <w:rsid w:val="004D7DC9"/>
    <w:rsid w:val="004E1788"/>
    <w:rsid w:val="004F019A"/>
    <w:rsid w:val="004F110B"/>
    <w:rsid w:val="004F2E9B"/>
    <w:rsid w:val="004F4ADD"/>
    <w:rsid w:val="004F4C43"/>
    <w:rsid w:val="005003E0"/>
    <w:rsid w:val="00510728"/>
    <w:rsid w:val="00512B21"/>
    <w:rsid w:val="00516438"/>
    <w:rsid w:val="00524D8B"/>
    <w:rsid w:val="00531691"/>
    <w:rsid w:val="00532140"/>
    <w:rsid w:val="005325EC"/>
    <w:rsid w:val="00532B64"/>
    <w:rsid w:val="005342B3"/>
    <w:rsid w:val="0054119F"/>
    <w:rsid w:val="005416EF"/>
    <w:rsid w:val="005423AC"/>
    <w:rsid w:val="0054449C"/>
    <w:rsid w:val="00546EB5"/>
    <w:rsid w:val="00552BBB"/>
    <w:rsid w:val="00553BEB"/>
    <w:rsid w:val="00553FD5"/>
    <w:rsid w:val="00554C95"/>
    <w:rsid w:val="005578E5"/>
    <w:rsid w:val="00564BD1"/>
    <w:rsid w:val="00570061"/>
    <w:rsid w:val="00570BE4"/>
    <w:rsid w:val="00573752"/>
    <w:rsid w:val="00576960"/>
    <w:rsid w:val="005853E4"/>
    <w:rsid w:val="0058794B"/>
    <w:rsid w:val="005903D6"/>
    <w:rsid w:val="00591BF5"/>
    <w:rsid w:val="005973C4"/>
    <w:rsid w:val="005A0489"/>
    <w:rsid w:val="005A3ACF"/>
    <w:rsid w:val="005A7D80"/>
    <w:rsid w:val="005B2884"/>
    <w:rsid w:val="005B2C31"/>
    <w:rsid w:val="005B2CF7"/>
    <w:rsid w:val="005B2F96"/>
    <w:rsid w:val="005C18F8"/>
    <w:rsid w:val="005C456A"/>
    <w:rsid w:val="005C5BE3"/>
    <w:rsid w:val="005C64DA"/>
    <w:rsid w:val="005D10AC"/>
    <w:rsid w:val="005D5ED3"/>
    <w:rsid w:val="005E106A"/>
    <w:rsid w:val="005E1BFE"/>
    <w:rsid w:val="005E28E5"/>
    <w:rsid w:val="005E2E0F"/>
    <w:rsid w:val="005E56C3"/>
    <w:rsid w:val="005E7041"/>
    <w:rsid w:val="005E73E1"/>
    <w:rsid w:val="005F29C4"/>
    <w:rsid w:val="005F3122"/>
    <w:rsid w:val="005F4E19"/>
    <w:rsid w:val="005F77F3"/>
    <w:rsid w:val="00600335"/>
    <w:rsid w:val="006006D5"/>
    <w:rsid w:val="00600F9E"/>
    <w:rsid w:val="00603B1C"/>
    <w:rsid w:val="00606CDE"/>
    <w:rsid w:val="00607AAD"/>
    <w:rsid w:val="00610B85"/>
    <w:rsid w:val="00610E6F"/>
    <w:rsid w:val="006150B8"/>
    <w:rsid w:val="00615AAB"/>
    <w:rsid w:val="006166C3"/>
    <w:rsid w:val="00617493"/>
    <w:rsid w:val="00617BEF"/>
    <w:rsid w:val="00621B66"/>
    <w:rsid w:val="00621C16"/>
    <w:rsid w:val="00624BA9"/>
    <w:rsid w:val="00624FAC"/>
    <w:rsid w:val="006273C4"/>
    <w:rsid w:val="00630189"/>
    <w:rsid w:val="006305FF"/>
    <w:rsid w:val="00630893"/>
    <w:rsid w:val="00632AA2"/>
    <w:rsid w:val="0063332B"/>
    <w:rsid w:val="00633B79"/>
    <w:rsid w:val="00642566"/>
    <w:rsid w:val="00643829"/>
    <w:rsid w:val="00645CC3"/>
    <w:rsid w:val="00646442"/>
    <w:rsid w:val="00646D3E"/>
    <w:rsid w:val="00651059"/>
    <w:rsid w:val="00652CDD"/>
    <w:rsid w:val="00660EC3"/>
    <w:rsid w:val="006622F5"/>
    <w:rsid w:val="0067118F"/>
    <w:rsid w:val="0067411D"/>
    <w:rsid w:val="0068518E"/>
    <w:rsid w:val="006858CD"/>
    <w:rsid w:val="00685E22"/>
    <w:rsid w:val="00694DF9"/>
    <w:rsid w:val="0069536F"/>
    <w:rsid w:val="006A00D6"/>
    <w:rsid w:val="006A23C1"/>
    <w:rsid w:val="006B3244"/>
    <w:rsid w:val="006B4755"/>
    <w:rsid w:val="006B503E"/>
    <w:rsid w:val="006B50C3"/>
    <w:rsid w:val="006B56E0"/>
    <w:rsid w:val="006C1E08"/>
    <w:rsid w:val="006C2BF3"/>
    <w:rsid w:val="006C30A9"/>
    <w:rsid w:val="006C3E4D"/>
    <w:rsid w:val="006C56B5"/>
    <w:rsid w:val="006C69E6"/>
    <w:rsid w:val="006D137A"/>
    <w:rsid w:val="006D6216"/>
    <w:rsid w:val="006E0374"/>
    <w:rsid w:val="006E0C42"/>
    <w:rsid w:val="006E42B2"/>
    <w:rsid w:val="006F0758"/>
    <w:rsid w:val="006F099D"/>
    <w:rsid w:val="006F0A8F"/>
    <w:rsid w:val="006F0F14"/>
    <w:rsid w:val="006F37B5"/>
    <w:rsid w:val="006F3910"/>
    <w:rsid w:val="006F609C"/>
    <w:rsid w:val="006F6AAE"/>
    <w:rsid w:val="006F7A85"/>
    <w:rsid w:val="00702E4C"/>
    <w:rsid w:val="00706483"/>
    <w:rsid w:val="00706F62"/>
    <w:rsid w:val="007114BC"/>
    <w:rsid w:val="007125BE"/>
    <w:rsid w:val="00715A7C"/>
    <w:rsid w:val="007227B0"/>
    <w:rsid w:val="00723E56"/>
    <w:rsid w:val="00730C67"/>
    <w:rsid w:val="0073130F"/>
    <w:rsid w:val="0073311B"/>
    <w:rsid w:val="00733BF5"/>
    <w:rsid w:val="007342E6"/>
    <w:rsid w:val="00735B51"/>
    <w:rsid w:val="00735C40"/>
    <w:rsid w:val="00735FB1"/>
    <w:rsid w:val="007367CA"/>
    <w:rsid w:val="00741DFA"/>
    <w:rsid w:val="00742FED"/>
    <w:rsid w:val="00743CB7"/>
    <w:rsid w:val="00746BFB"/>
    <w:rsid w:val="00747E63"/>
    <w:rsid w:val="0075037D"/>
    <w:rsid w:val="00753F26"/>
    <w:rsid w:val="007542B9"/>
    <w:rsid w:val="00760441"/>
    <w:rsid w:val="00761A9E"/>
    <w:rsid w:val="00762AAA"/>
    <w:rsid w:val="00765B33"/>
    <w:rsid w:val="0077561F"/>
    <w:rsid w:val="00776084"/>
    <w:rsid w:val="007770A2"/>
    <w:rsid w:val="007808CE"/>
    <w:rsid w:val="00781AC9"/>
    <w:rsid w:val="00782202"/>
    <w:rsid w:val="00784234"/>
    <w:rsid w:val="007853AB"/>
    <w:rsid w:val="007873F5"/>
    <w:rsid w:val="0079052F"/>
    <w:rsid w:val="00790AC6"/>
    <w:rsid w:val="00792970"/>
    <w:rsid w:val="007933BB"/>
    <w:rsid w:val="00794F4F"/>
    <w:rsid w:val="007A085E"/>
    <w:rsid w:val="007A2791"/>
    <w:rsid w:val="007B0294"/>
    <w:rsid w:val="007B2128"/>
    <w:rsid w:val="007B44F2"/>
    <w:rsid w:val="007B6D8A"/>
    <w:rsid w:val="007B6DE6"/>
    <w:rsid w:val="007C162F"/>
    <w:rsid w:val="007C575A"/>
    <w:rsid w:val="007C7D96"/>
    <w:rsid w:val="007D067C"/>
    <w:rsid w:val="007D2FDA"/>
    <w:rsid w:val="007D434F"/>
    <w:rsid w:val="007D64F0"/>
    <w:rsid w:val="007D66A4"/>
    <w:rsid w:val="007E0AE4"/>
    <w:rsid w:val="007E0FF9"/>
    <w:rsid w:val="007E2F4E"/>
    <w:rsid w:val="007E3F2C"/>
    <w:rsid w:val="007E5F7D"/>
    <w:rsid w:val="007E7A6F"/>
    <w:rsid w:val="007E7B75"/>
    <w:rsid w:val="007F17D8"/>
    <w:rsid w:val="00800C38"/>
    <w:rsid w:val="00801052"/>
    <w:rsid w:val="00801C2E"/>
    <w:rsid w:val="00805AC3"/>
    <w:rsid w:val="0080684D"/>
    <w:rsid w:val="0080705B"/>
    <w:rsid w:val="00811BF9"/>
    <w:rsid w:val="00812794"/>
    <w:rsid w:val="00812D1D"/>
    <w:rsid w:val="008132C0"/>
    <w:rsid w:val="00814579"/>
    <w:rsid w:val="00814B68"/>
    <w:rsid w:val="00815019"/>
    <w:rsid w:val="00817C7A"/>
    <w:rsid w:val="00820A9C"/>
    <w:rsid w:val="008237F4"/>
    <w:rsid w:val="00833596"/>
    <w:rsid w:val="00833748"/>
    <w:rsid w:val="00835A27"/>
    <w:rsid w:val="00837C19"/>
    <w:rsid w:val="00840A72"/>
    <w:rsid w:val="00840B74"/>
    <w:rsid w:val="00842056"/>
    <w:rsid w:val="00842DB0"/>
    <w:rsid w:val="0084433D"/>
    <w:rsid w:val="008541E2"/>
    <w:rsid w:val="00855A35"/>
    <w:rsid w:val="00855CE7"/>
    <w:rsid w:val="00856D79"/>
    <w:rsid w:val="008657E4"/>
    <w:rsid w:val="00870BD4"/>
    <w:rsid w:val="00872B24"/>
    <w:rsid w:val="00874608"/>
    <w:rsid w:val="00880D9E"/>
    <w:rsid w:val="0088355F"/>
    <w:rsid w:val="008837C3"/>
    <w:rsid w:val="008862C9"/>
    <w:rsid w:val="008929E8"/>
    <w:rsid w:val="008949CC"/>
    <w:rsid w:val="00896692"/>
    <w:rsid w:val="00897898"/>
    <w:rsid w:val="008979ED"/>
    <w:rsid w:val="008A3B80"/>
    <w:rsid w:val="008A5FC7"/>
    <w:rsid w:val="008A75F9"/>
    <w:rsid w:val="008B262D"/>
    <w:rsid w:val="008B6A42"/>
    <w:rsid w:val="008B709C"/>
    <w:rsid w:val="008C125F"/>
    <w:rsid w:val="008C1C28"/>
    <w:rsid w:val="008C2E98"/>
    <w:rsid w:val="008C3AB7"/>
    <w:rsid w:val="008C6C41"/>
    <w:rsid w:val="008C7410"/>
    <w:rsid w:val="008D3664"/>
    <w:rsid w:val="008D3FA6"/>
    <w:rsid w:val="008E0D56"/>
    <w:rsid w:val="008E2850"/>
    <w:rsid w:val="008E2EB3"/>
    <w:rsid w:val="008E4E52"/>
    <w:rsid w:val="008E4FE2"/>
    <w:rsid w:val="008E5ABF"/>
    <w:rsid w:val="008E68AF"/>
    <w:rsid w:val="008F178D"/>
    <w:rsid w:val="00902560"/>
    <w:rsid w:val="00911439"/>
    <w:rsid w:val="009125AA"/>
    <w:rsid w:val="0091639E"/>
    <w:rsid w:val="009165F2"/>
    <w:rsid w:val="00922610"/>
    <w:rsid w:val="0092311F"/>
    <w:rsid w:val="0092453B"/>
    <w:rsid w:val="00930E5C"/>
    <w:rsid w:val="00933AC9"/>
    <w:rsid w:val="0093564F"/>
    <w:rsid w:val="009364BA"/>
    <w:rsid w:val="00944433"/>
    <w:rsid w:val="009512CE"/>
    <w:rsid w:val="009549A7"/>
    <w:rsid w:val="00954B3A"/>
    <w:rsid w:val="00956914"/>
    <w:rsid w:val="00962D3B"/>
    <w:rsid w:val="00970BEE"/>
    <w:rsid w:val="009737F6"/>
    <w:rsid w:val="00981364"/>
    <w:rsid w:val="009852BC"/>
    <w:rsid w:val="00990657"/>
    <w:rsid w:val="0099717E"/>
    <w:rsid w:val="009A0108"/>
    <w:rsid w:val="009A0D09"/>
    <w:rsid w:val="009A464A"/>
    <w:rsid w:val="009A4F0B"/>
    <w:rsid w:val="009A6CC2"/>
    <w:rsid w:val="009B134A"/>
    <w:rsid w:val="009B20A2"/>
    <w:rsid w:val="009B2619"/>
    <w:rsid w:val="009B3AC7"/>
    <w:rsid w:val="009B4D53"/>
    <w:rsid w:val="009B60D6"/>
    <w:rsid w:val="009C21A1"/>
    <w:rsid w:val="009C3836"/>
    <w:rsid w:val="009C53A6"/>
    <w:rsid w:val="009C60D4"/>
    <w:rsid w:val="009C73FA"/>
    <w:rsid w:val="009D0DCE"/>
    <w:rsid w:val="009D2A0F"/>
    <w:rsid w:val="009D3702"/>
    <w:rsid w:val="009D470D"/>
    <w:rsid w:val="009D68E3"/>
    <w:rsid w:val="009E124B"/>
    <w:rsid w:val="009E14DA"/>
    <w:rsid w:val="009E55E9"/>
    <w:rsid w:val="009E5F76"/>
    <w:rsid w:val="009F1A86"/>
    <w:rsid w:val="009F1B1A"/>
    <w:rsid w:val="009F2777"/>
    <w:rsid w:val="009F334D"/>
    <w:rsid w:val="009F5053"/>
    <w:rsid w:val="009F5F44"/>
    <w:rsid w:val="00A01452"/>
    <w:rsid w:val="00A04370"/>
    <w:rsid w:val="00A06044"/>
    <w:rsid w:val="00A14676"/>
    <w:rsid w:val="00A1592B"/>
    <w:rsid w:val="00A15FC2"/>
    <w:rsid w:val="00A278F2"/>
    <w:rsid w:val="00A30F83"/>
    <w:rsid w:val="00A311B2"/>
    <w:rsid w:val="00A31838"/>
    <w:rsid w:val="00A31A48"/>
    <w:rsid w:val="00A339AA"/>
    <w:rsid w:val="00A33E3A"/>
    <w:rsid w:val="00A35CF4"/>
    <w:rsid w:val="00A3618A"/>
    <w:rsid w:val="00A40CFE"/>
    <w:rsid w:val="00A4342E"/>
    <w:rsid w:val="00A47E29"/>
    <w:rsid w:val="00A50C47"/>
    <w:rsid w:val="00A512C3"/>
    <w:rsid w:val="00A51D25"/>
    <w:rsid w:val="00A5251E"/>
    <w:rsid w:val="00A5358C"/>
    <w:rsid w:val="00A55832"/>
    <w:rsid w:val="00A569FB"/>
    <w:rsid w:val="00A64746"/>
    <w:rsid w:val="00A6693C"/>
    <w:rsid w:val="00A67040"/>
    <w:rsid w:val="00A70635"/>
    <w:rsid w:val="00A71556"/>
    <w:rsid w:val="00A7428D"/>
    <w:rsid w:val="00A74FA3"/>
    <w:rsid w:val="00A800DC"/>
    <w:rsid w:val="00A80E9F"/>
    <w:rsid w:val="00A821C8"/>
    <w:rsid w:val="00AA1CAD"/>
    <w:rsid w:val="00AA1DDF"/>
    <w:rsid w:val="00AA38E3"/>
    <w:rsid w:val="00AA59CD"/>
    <w:rsid w:val="00AA5DFC"/>
    <w:rsid w:val="00AB1E87"/>
    <w:rsid w:val="00AB39EC"/>
    <w:rsid w:val="00AC0A2C"/>
    <w:rsid w:val="00AC1E85"/>
    <w:rsid w:val="00AC3BD0"/>
    <w:rsid w:val="00AC50DD"/>
    <w:rsid w:val="00AD0874"/>
    <w:rsid w:val="00AD154A"/>
    <w:rsid w:val="00AD16C5"/>
    <w:rsid w:val="00AD171A"/>
    <w:rsid w:val="00AD1EBE"/>
    <w:rsid w:val="00AD2332"/>
    <w:rsid w:val="00AD7549"/>
    <w:rsid w:val="00AE1170"/>
    <w:rsid w:val="00AE2214"/>
    <w:rsid w:val="00AE3265"/>
    <w:rsid w:val="00AE713B"/>
    <w:rsid w:val="00AE7437"/>
    <w:rsid w:val="00AF02EA"/>
    <w:rsid w:val="00AF335A"/>
    <w:rsid w:val="00AF3FAC"/>
    <w:rsid w:val="00AF47CD"/>
    <w:rsid w:val="00B006CD"/>
    <w:rsid w:val="00B026E4"/>
    <w:rsid w:val="00B03C1D"/>
    <w:rsid w:val="00B05C0A"/>
    <w:rsid w:val="00B06A09"/>
    <w:rsid w:val="00B106B1"/>
    <w:rsid w:val="00B13877"/>
    <w:rsid w:val="00B142AA"/>
    <w:rsid w:val="00B14B0C"/>
    <w:rsid w:val="00B160A4"/>
    <w:rsid w:val="00B16243"/>
    <w:rsid w:val="00B1709E"/>
    <w:rsid w:val="00B2239F"/>
    <w:rsid w:val="00B23A1E"/>
    <w:rsid w:val="00B25A9D"/>
    <w:rsid w:val="00B271DE"/>
    <w:rsid w:val="00B27931"/>
    <w:rsid w:val="00B42550"/>
    <w:rsid w:val="00B45DAD"/>
    <w:rsid w:val="00B46B26"/>
    <w:rsid w:val="00B475BE"/>
    <w:rsid w:val="00B47B2B"/>
    <w:rsid w:val="00B52014"/>
    <w:rsid w:val="00B53B2D"/>
    <w:rsid w:val="00B55472"/>
    <w:rsid w:val="00B56283"/>
    <w:rsid w:val="00B5690A"/>
    <w:rsid w:val="00B61789"/>
    <w:rsid w:val="00B654C8"/>
    <w:rsid w:val="00B67210"/>
    <w:rsid w:val="00B67361"/>
    <w:rsid w:val="00B70378"/>
    <w:rsid w:val="00B74BA7"/>
    <w:rsid w:val="00B76196"/>
    <w:rsid w:val="00B768CB"/>
    <w:rsid w:val="00B772BF"/>
    <w:rsid w:val="00B81CC3"/>
    <w:rsid w:val="00B85C3F"/>
    <w:rsid w:val="00B93739"/>
    <w:rsid w:val="00B972EC"/>
    <w:rsid w:val="00BA069B"/>
    <w:rsid w:val="00BA2088"/>
    <w:rsid w:val="00BA5B68"/>
    <w:rsid w:val="00BA6069"/>
    <w:rsid w:val="00BB049F"/>
    <w:rsid w:val="00BB0E08"/>
    <w:rsid w:val="00BB2268"/>
    <w:rsid w:val="00BB29C4"/>
    <w:rsid w:val="00BB3D62"/>
    <w:rsid w:val="00BB5D3E"/>
    <w:rsid w:val="00BB5EC9"/>
    <w:rsid w:val="00BC33A5"/>
    <w:rsid w:val="00BC48CD"/>
    <w:rsid w:val="00BD0E24"/>
    <w:rsid w:val="00BD23B3"/>
    <w:rsid w:val="00BD45B3"/>
    <w:rsid w:val="00BD4B58"/>
    <w:rsid w:val="00BD635B"/>
    <w:rsid w:val="00BE112F"/>
    <w:rsid w:val="00BE3F05"/>
    <w:rsid w:val="00BE7330"/>
    <w:rsid w:val="00BE7C05"/>
    <w:rsid w:val="00BF0386"/>
    <w:rsid w:val="00BF0C80"/>
    <w:rsid w:val="00BF166A"/>
    <w:rsid w:val="00BF3750"/>
    <w:rsid w:val="00BF3F7D"/>
    <w:rsid w:val="00BF4296"/>
    <w:rsid w:val="00BF448C"/>
    <w:rsid w:val="00BF5927"/>
    <w:rsid w:val="00C002F8"/>
    <w:rsid w:val="00C02D5D"/>
    <w:rsid w:val="00C03145"/>
    <w:rsid w:val="00C03DE4"/>
    <w:rsid w:val="00C07239"/>
    <w:rsid w:val="00C074D1"/>
    <w:rsid w:val="00C10992"/>
    <w:rsid w:val="00C10E18"/>
    <w:rsid w:val="00C125A3"/>
    <w:rsid w:val="00C13507"/>
    <w:rsid w:val="00C135FD"/>
    <w:rsid w:val="00C20398"/>
    <w:rsid w:val="00C2050B"/>
    <w:rsid w:val="00C23A86"/>
    <w:rsid w:val="00C35030"/>
    <w:rsid w:val="00C368C7"/>
    <w:rsid w:val="00C369F2"/>
    <w:rsid w:val="00C41163"/>
    <w:rsid w:val="00C420FD"/>
    <w:rsid w:val="00C424BC"/>
    <w:rsid w:val="00C440A6"/>
    <w:rsid w:val="00C451ED"/>
    <w:rsid w:val="00C475E5"/>
    <w:rsid w:val="00C47A9E"/>
    <w:rsid w:val="00C47E1F"/>
    <w:rsid w:val="00C5072C"/>
    <w:rsid w:val="00C51653"/>
    <w:rsid w:val="00C56A3F"/>
    <w:rsid w:val="00C619EC"/>
    <w:rsid w:val="00C63E4B"/>
    <w:rsid w:val="00C66DB7"/>
    <w:rsid w:val="00C67DE3"/>
    <w:rsid w:val="00C70A18"/>
    <w:rsid w:val="00C7245D"/>
    <w:rsid w:val="00C741D9"/>
    <w:rsid w:val="00C770EF"/>
    <w:rsid w:val="00C81F18"/>
    <w:rsid w:val="00C820A8"/>
    <w:rsid w:val="00C82FBE"/>
    <w:rsid w:val="00C83CCA"/>
    <w:rsid w:val="00C83E9F"/>
    <w:rsid w:val="00C8677A"/>
    <w:rsid w:val="00C86C4F"/>
    <w:rsid w:val="00C87D17"/>
    <w:rsid w:val="00C92EEC"/>
    <w:rsid w:val="00C93C96"/>
    <w:rsid w:val="00C94B9A"/>
    <w:rsid w:val="00C9574D"/>
    <w:rsid w:val="00C9580E"/>
    <w:rsid w:val="00C95894"/>
    <w:rsid w:val="00C95EB9"/>
    <w:rsid w:val="00C966A8"/>
    <w:rsid w:val="00C97EFF"/>
    <w:rsid w:val="00CA0125"/>
    <w:rsid w:val="00CA0AAF"/>
    <w:rsid w:val="00CA2B7E"/>
    <w:rsid w:val="00CA438A"/>
    <w:rsid w:val="00CA4ABC"/>
    <w:rsid w:val="00CA701C"/>
    <w:rsid w:val="00CB3353"/>
    <w:rsid w:val="00CC0DF3"/>
    <w:rsid w:val="00CC1B77"/>
    <w:rsid w:val="00CC1F21"/>
    <w:rsid w:val="00CC2A21"/>
    <w:rsid w:val="00CC318D"/>
    <w:rsid w:val="00CC32CF"/>
    <w:rsid w:val="00CD06B7"/>
    <w:rsid w:val="00CD7536"/>
    <w:rsid w:val="00CD78B5"/>
    <w:rsid w:val="00CD7EFA"/>
    <w:rsid w:val="00CE0240"/>
    <w:rsid w:val="00CE08D7"/>
    <w:rsid w:val="00CF40DA"/>
    <w:rsid w:val="00CF6806"/>
    <w:rsid w:val="00D00A1E"/>
    <w:rsid w:val="00D01446"/>
    <w:rsid w:val="00D0163E"/>
    <w:rsid w:val="00D05AFE"/>
    <w:rsid w:val="00D1340D"/>
    <w:rsid w:val="00D14418"/>
    <w:rsid w:val="00D17214"/>
    <w:rsid w:val="00D17C23"/>
    <w:rsid w:val="00D245F5"/>
    <w:rsid w:val="00D254C5"/>
    <w:rsid w:val="00D26979"/>
    <w:rsid w:val="00D26B5C"/>
    <w:rsid w:val="00D2788F"/>
    <w:rsid w:val="00D3462E"/>
    <w:rsid w:val="00D348BA"/>
    <w:rsid w:val="00D348BF"/>
    <w:rsid w:val="00D36CBE"/>
    <w:rsid w:val="00D42CA4"/>
    <w:rsid w:val="00D43B1C"/>
    <w:rsid w:val="00D44CE0"/>
    <w:rsid w:val="00D44DBF"/>
    <w:rsid w:val="00D45B6F"/>
    <w:rsid w:val="00D46E2C"/>
    <w:rsid w:val="00D51E08"/>
    <w:rsid w:val="00D524A9"/>
    <w:rsid w:val="00D57C51"/>
    <w:rsid w:val="00D6259A"/>
    <w:rsid w:val="00D62884"/>
    <w:rsid w:val="00D6317A"/>
    <w:rsid w:val="00D653B7"/>
    <w:rsid w:val="00D70DF7"/>
    <w:rsid w:val="00D71186"/>
    <w:rsid w:val="00D74CA5"/>
    <w:rsid w:val="00D76258"/>
    <w:rsid w:val="00D81BCD"/>
    <w:rsid w:val="00D85928"/>
    <w:rsid w:val="00D86D50"/>
    <w:rsid w:val="00D87DE3"/>
    <w:rsid w:val="00D934EB"/>
    <w:rsid w:val="00D96526"/>
    <w:rsid w:val="00DA35ED"/>
    <w:rsid w:val="00DA4753"/>
    <w:rsid w:val="00DB01FB"/>
    <w:rsid w:val="00DB0D5C"/>
    <w:rsid w:val="00DB228B"/>
    <w:rsid w:val="00DB2327"/>
    <w:rsid w:val="00DB2E0C"/>
    <w:rsid w:val="00DC128F"/>
    <w:rsid w:val="00DC2105"/>
    <w:rsid w:val="00DC2B50"/>
    <w:rsid w:val="00DC5257"/>
    <w:rsid w:val="00DC59C5"/>
    <w:rsid w:val="00DD3442"/>
    <w:rsid w:val="00DD6097"/>
    <w:rsid w:val="00DD627D"/>
    <w:rsid w:val="00DE4582"/>
    <w:rsid w:val="00DE5370"/>
    <w:rsid w:val="00DE5F66"/>
    <w:rsid w:val="00DE6830"/>
    <w:rsid w:val="00DE77EB"/>
    <w:rsid w:val="00DF2559"/>
    <w:rsid w:val="00DF3524"/>
    <w:rsid w:val="00DF4D23"/>
    <w:rsid w:val="00DF6452"/>
    <w:rsid w:val="00E03758"/>
    <w:rsid w:val="00E103EF"/>
    <w:rsid w:val="00E1366A"/>
    <w:rsid w:val="00E1616C"/>
    <w:rsid w:val="00E20F9D"/>
    <w:rsid w:val="00E215DB"/>
    <w:rsid w:val="00E247A5"/>
    <w:rsid w:val="00E25964"/>
    <w:rsid w:val="00E25AD0"/>
    <w:rsid w:val="00E26A39"/>
    <w:rsid w:val="00E26B0D"/>
    <w:rsid w:val="00E3506D"/>
    <w:rsid w:val="00E41F0C"/>
    <w:rsid w:val="00E44E23"/>
    <w:rsid w:val="00E4532B"/>
    <w:rsid w:val="00E45D0D"/>
    <w:rsid w:val="00E47769"/>
    <w:rsid w:val="00E50DC5"/>
    <w:rsid w:val="00E5583F"/>
    <w:rsid w:val="00E63266"/>
    <w:rsid w:val="00E65A78"/>
    <w:rsid w:val="00E668C5"/>
    <w:rsid w:val="00E70DE9"/>
    <w:rsid w:val="00E729FA"/>
    <w:rsid w:val="00E762C1"/>
    <w:rsid w:val="00E773F4"/>
    <w:rsid w:val="00E77800"/>
    <w:rsid w:val="00E83655"/>
    <w:rsid w:val="00E8738A"/>
    <w:rsid w:val="00E8769D"/>
    <w:rsid w:val="00E9109C"/>
    <w:rsid w:val="00E91886"/>
    <w:rsid w:val="00E939B1"/>
    <w:rsid w:val="00E94026"/>
    <w:rsid w:val="00E94480"/>
    <w:rsid w:val="00E973E9"/>
    <w:rsid w:val="00EA218D"/>
    <w:rsid w:val="00EA4426"/>
    <w:rsid w:val="00EA59EF"/>
    <w:rsid w:val="00EB19F9"/>
    <w:rsid w:val="00EB1CB8"/>
    <w:rsid w:val="00EB21A4"/>
    <w:rsid w:val="00EB3D5D"/>
    <w:rsid w:val="00EB4FC4"/>
    <w:rsid w:val="00EB648E"/>
    <w:rsid w:val="00EB6579"/>
    <w:rsid w:val="00EB65C0"/>
    <w:rsid w:val="00EB77E2"/>
    <w:rsid w:val="00EC00CC"/>
    <w:rsid w:val="00EC1467"/>
    <w:rsid w:val="00EC26D7"/>
    <w:rsid w:val="00EC639F"/>
    <w:rsid w:val="00ED661C"/>
    <w:rsid w:val="00EE1569"/>
    <w:rsid w:val="00EE30F5"/>
    <w:rsid w:val="00EE6C6F"/>
    <w:rsid w:val="00EE7EC0"/>
    <w:rsid w:val="00EF63A7"/>
    <w:rsid w:val="00EF7019"/>
    <w:rsid w:val="00EF71F7"/>
    <w:rsid w:val="00EF73E4"/>
    <w:rsid w:val="00F03EBF"/>
    <w:rsid w:val="00F0581F"/>
    <w:rsid w:val="00F05975"/>
    <w:rsid w:val="00F0761B"/>
    <w:rsid w:val="00F1339C"/>
    <w:rsid w:val="00F14880"/>
    <w:rsid w:val="00F153D8"/>
    <w:rsid w:val="00F24A17"/>
    <w:rsid w:val="00F272E4"/>
    <w:rsid w:val="00F27C6B"/>
    <w:rsid w:val="00F27EF6"/>
    <w:rsid w:val="00F3534B"/>
    <w:rsid w:val="00F354D8"/>
    <w:rsid w:val="00F36754"/>
    <w:rsid w:val="00F40FA4"/>
    <w:rsid w:val="00F410EC"/>
    <w:rsid w:val="00F430B0"/>
    <w:rsid w:val="00F455B9"/>
    <w:rsid w:val="00F50676"/>
    <w:rsid w:val="00F52615"/>
    <w:rsid w:val="00F543A2"/>
    <w:rsid w:val="00F56DEE"/>
    <w:rsid w:val="00F57CA9"/>
    <w:rsid w:val="00F60E65"/>
    <w:rsid w:val="00F647D8"/>
    <w:rsid w:val="00F6505E"/>
    <w:rsid w:val="00F654EE"/>
    <w:rsid w:val="00F72519"/>
    <w:rsid w:val="00F729DF"/>
    <w:rsid w:val="00F731AE"/>
    <w:rsid w:val="00F73450"/>
    <w:rsid w:val="00F7592B"/>
    <w:rsid w:val="00F82A32"/>
    <w:rsid w:val="00F85B0B"/>
    <w:rsid w:val="00F87681"/>
    <w:rsid w:val="00F90E00"/>
    <w:rsid w:val="00F91AF4"/>
    <w:rsid w:val="00F94895"/>
    <w:rsid w:val="00F94C05"/>
    <w:rsid w:val="00F94C2E"/>
    <w:rsid w:val="00F96692"/>
    <w:rsid w:val="00F97082"/>
    <w:rsid w:val="00FA5D98"/>
    <w:rsid w:val="00FA7CAC"/>
    <w:rsid w:val="00FB58CA"/>
    <w:rsid w:val="00FB6B03"/>
    <w:rsid w:val="00FB7B76"/>
    <w:rsid w:val="00FC27E4"/>
    <w:rsid w:val="00FC4C78"/>
    <w:rsid w:val="00FD0963"/>
    <w:rsid w:val="00FD1A34"/>
    <w:rsid w:val="00FD457B"/>
    <w:rsid w:val="00FD7307"/>
    <w:rsid w:val="00FD78A6"/>
    <w:rsid w:val="00FE3A5C"/>
    <w:rsid w:val="00FE3D67"/>
    <w:rsid w:val="00FE7AB9"/>
    <w:rsid w:val="00FF01CE"/>
    <w:rsid w:val="00FF2E63"/>
    <w:rsid w:val="00FF69E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363ECCC"/>
  <w15:docId w15:val="{FBED9A0D-7C6E-445C-ADAB-487FDA9097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QJournalName">
    <w:name w:val="Q_Journal_Name"/>
    <w:basedOn w:val="DefaultParagraphFont"/>
    <w:uiPriority w:val="1"/>
    <w:qFormat/>
    <w:rsid w:val="00D57C51"/>
    <w:rPr>
      <w:rFonts w:ascii="Helvetica" w:hAnsi="Helvetica"/>
      <w:b/>
      <w:i/>
      <w:color w:val="0070C0"/>
    </w:rPr>
  </w:style>
  <w:style w:type="paragraph" w:customStyle="1" w:styleId="QQuery">
    <w:name w:val="Q_Query"/>
    <w:basedOn w:val="Normal"/>
    <w:link w:val="QQueryChar"/>
    <w:qFormat/>
    <w:rsid w:val="00D57C51"/>
    <w:pPr>
      <w:spacing w:after="120" w:line="240" w:lineRule="auto"/>
    </w:pPr>
    <w:rPr>
      <w:rFonts w:ascii="Helvetica" w:eastAsia="Times New Roman" w:hAnsi="Helvetica" w:cs="Times New Roman"/>
      <w:sz w:val="20"/>
      <w:szCs w:val="20"/>
    </w:rPr>
  </w:style>
  <w:style w:type="character" w:customStyle="1" w:styleId="QQueryChar">
    <w:name w:val="Q_Query Char"/>
    <w:basedOn w:val="DefaultParagraphFont"/>
    <w:link w:val="QQuery"/>
    <w:rsid w:val="00D57C51"/>
    <w:rPr>
      <w:rFonts w:ascii="Helvetica" w:eastAsia="Times New Roman" w:hAnsi="Helvetica" w:cs="Times New Roman"/>
      <w:sz w:val="20"/>
      <w:szCs w:val="20"/>
    </w:rPr>
  </w:style>
  <w:style w:type="paragraph" w:customStyle="1" w:styleId="QQuotedText">
    <w:name w:val="Q_QuotedText"/>
    <w:basedOn w:val="Normal"/>
    <w:link w:val="QQuotedTextChar"/>
    <w:qFormat/>
    <w:rsid w:val="00D57C51"/>
    <w:pPr>
      <w:spacing w:after="120" w:line="240" w:lineRule="auto"/>
      <w:ind w:left="720"/>
    </w:pPr>
    <w:rPr>
      <w:rFonts w:ascii="Times New Roman" w:eastAsia="Times New Roman" w:hAnsi="Times New Roman" w:cs="Times New Roman"/>
      <w:sz w:val="20"/>
      <w:szCs w:val="20"/>
    </w:rPr>
  </w:style>
  <w:style w:type="character" w:customStyle="1" w:styleId="QQuotedTextChar">
    <w:name w:val="Q_QuotedText Char"/>
    <w:basedOn w:val="DefaultParagraphFont"/>
    <w:link w:val="QQuotedText"/>
    <w:rsid w:val="00D57C51"/>
    <w:rPr>
      <w:rFonts w:ascii="Times New Roman" w:eastAsia="Times New Roman" w:hAnsi="Times New Roman" w:cs="Times New Roman"/>
      <w:sz w:val="20"/>
      <w:szCs w:val="20"/>
    </w:rPr>
  </w:style>
  <w:style w:type="table" w:styleId="TableGrid">
    <w:name w:val="Table Grid"/>
    <w:basedOn w:val="TableNormal"/>
    <w:uiPriority w:val="59"/>
    <w:rsid w:val="00053C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nhideWhenUsed/>
    <w:rsid w:val="00723E5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23E56"/>
  </w:style>
  <w:style w:type="paragraph" w:styleId="Footer">
    <w:name w:val="footer"/>
    <w:basedOn w:val="Normal"/>
    <w:link w:val="FooterChar"/>
    <w:uiPriority w:val="99"/>
    <w:unhideWhenUsed/>
    <w:rsid w:val="00723E5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23E56"/>
  </w:style>
  <w:style w:type="paragraph" w:styleId="BalloonText">
    <w:name w:val="Balloon Text"/>
    <w:basedOn w:val="Normal"/>
    <w:link w:val="BalloonTextChar"/>
    <w:uiPriority w:val="99"/>
    <w:semiHidden/>
    <w:unhideWhenUsed/>
    <w:rsid w:val="00723E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23E56"/>
    <w:rPr>
      <w:rFonts w:ascii="Tahoma" w:hAnsi="Tahoma" w:cs="Tahoma"/>
      <w:sz w:val="16"/>
      <w:szCs w:val="16"/>
    </w:rPr>
  </w:style>
  <w:style w:type="character" w:styleId="CommentReference">
    <w:name w:val="annotation reference"/>
    <w:basedOn w:val="DefaultParagraphFont"/>
    <w:uiPriority w:val="99"/>
    <w:semiHidden/>
    <w:unhideWhenUsed/>
    <w:rsid w:val="008657E4"/>
    <w:rPr>
      <w:sz w:val="16"/>
      <w:szCs w:val="16"/>
    </w:rPr>
  </w:style>
  <w:style w:type="paragraph" w:styleId="CommentText">
    <w:name w:val="annotation text"/>
    <w:basedOn w:val="Normal"/>
    <w:link w:val="CommentTextChar"/>
    <w:uiPriority w:val="99"/>
    <w:semiHidden/>
    <w:unhideWhenUsed/>
    <w:rsid w:val="008657E4"/>
    <w:pPr>
      <w:spacing w:line="240" w:lineRule="auto"/>
    </w:pPr>
    <w:rPr>
      <w:sz w:val="20"/>
      <w:szCs w:val="20"/>
    </w:rPr>
  </w:style>
  <w:style w:type="character" w:customStyle="1" w:styleId="CommentTextChar">
    <w:name w:val="Comment Text Char"/>
    <w:basedOn w:val="DefaultParagraphFont"/>
    <w:link w:val="CommentText"/>
    <w:uiPriority w:val="99"/>
    <w:semiHidden/>
    <w:rsid w:val="008657E4"/>
    <w:rPr>
      <w:sz w:val="20"/>
      <w:szCs w:val="20"/>
    </w:rPr>
  </w:style>
  <w:style w:type="paragraph" w:styleId="CommentSubject">
    <w:name w:val="annotation subject"/>
    <w:basedOn w:val="CommentText"/>
    <w:next w:val="CommentText"/>
    <w:link w:val="CommentSubjectChar"/>
    <w:uiPriority w:val="99"/>
    <w:semiHidden/>
    <w:unhideWhenUsed/>
    <w:rsid w:val="008657E4"/>
    <w:rPr>
      <w:b/>
      <w:bCs/>
    </w:rPr>
  </w:style>
  <w:style w:type="character" w:customStyle="1" w:styleId="CommentSubjectChar">
    <w:name w:val="Comment Subject Char"/>
    <w:basedOn w:val="CommentTextChar"/>
    <w:link w:val="CommentSubject"/>
    <w:uiPriority w:val="99"/>
    <w:semiHidden/>
    <w:rsid w:val="008657E4"/>
    <w:rPr>
      <w:b/>
      <w:bCs/>
      <w:sz w:val="20"/>
      <w:szCs w:val="20"/>
    </w:rPr>
  </w:style>
  <w:style w:type="character" w:styleId="Hyperlink">
    <w:name w:val="Hyperlink"/>
    <w:basedOn w:val="DefaultParagraphFont"/>
    <w:uiPriority w:val="99"/>
    <w:unhideWhenUsed/>
    <w:rsid w:val="00FD457B"/>
    <w:rPr>
      <w:color w:val="0000FF" w:themeColor="hyperlink"/>
      <w:u w:val="single"/>
    </w:rPr>
  </w:style>
  <w:style w:type="paragraph" w:styleId="Revision">
    <w:name w:val="Revision"/>
    <w:hidden/>
    <w:uiPriority w:val="99"/>
    <w:semiHidden/>
    <w:rsid w:val="00837C19"/>
    <w:pPr>
      <w:spacing w:after="0" w:line="240" w:lineRule="auto"/>
    </w:pPr>
  </w:style>
  <w:style w:type="character" w:styleId="PlaceholderText">
    <w:name w:val="Placeholder Text"/>
    <w:basedOn w:val="DefaultParagraphFont"/>
    <w:uiPriority w:val="99"/>
    <w:semiHidden/>
    <w:rsid w:val="00A339AA"/>
    <w:rPr>
      <w:color w:val="808080"/>
    </w:rPr>
  </w:style>
  <w:style w:type="paragraph" w:customStyle="1" w:styleId="plac">
    <w:name w:val="plac"/>
    <w:basedOn w:val="Normal"/>
    <w:rsid w:val="00415E52"/>
    <w:pPr>
      <w:spacing w:after="120" w:line="240" w:lineRule="auto"/>
      <w:jc w:val="both"/>
    </w:pPr>
    <w:rPr>
      <w:rFonts w:ascii="Arial" w:hAnsi="Arial" w:cs="Arial"/>
      <w:color w:val="595959" w:themeColor="text1" w:themeTint="A6"/>
      <w:sz w:val="20"/>
      <w:szCs w:val="20"/>
    </w:rPr>
  </w:style>
  <w:style w:type="character" w:styleId="FollowedHyperlink">
    <w:name w:val="FollowedHyperlink"/>
    <w:basedOn w:val="DefaultParagraphFont"/>
    <w:uiPriority w:val="99"/>
    <w:semiHidden/>
    <w:unhideWhenUsed/>
    <w:rsid w:val="00356E8D"/>
    <w:rPr>
      <w:color w:val="800080" w:themeColor="followedHyperlink"/>
      <w:u w:val="single"/>
    </w:rPr>
  </w:style>
  <w:style w:type="paragraph" w:styleId="ListParagraph">
    <w:name w:val="List Paragraph"/>
    <w:basedOn w:val="Normal"/>
    <w:uiPriority w:val="34"/>
    <w:qFormat/>
    <w:rsid w:val="00814B68"/>
    <w:pPr>
      <w:ind w:left="720"/>
      <w:contextualSpacing/>
    </w:pPr>
  </w:style>
  <w:style w:type="paragraph" w:customStyle="1" w:styleId="Default">
    <w:name w:val="Default"/>
    <w:rsid w:val="00531691"/>
    <w:pPr>
      <w:autoSpaceDE w:val="0"/>
      <w:autoSpaceDN w:val="0"/>
      <w:adjustRightInd w:val="0"/>
      <w:spacing w:after="0" w:line="240" w:lineRule="auto"/>
    </w:pPr>
    <w:rPr>
      <w:rFonts w:ascii="Arial" w:hAnsi="Arial" w:cs="Arial"/>
      <w:color w:val="000000"/>
      <w:sz w:val="24"/>
      <w:szCs w:val="24"/>
    </w:rPr>
  </w:style>
  <w:style w:type="character" w:customStyle="1" w:styleId="ptitle">
    <w:name w:val="p_title"/>
    <w:basedOn w:val="DefaultParagraphFont"/>
    <w:rsid w:val="00B654C8"/>
  </w:style>
  <w:style w:type="paragraph" w:styleId="NormalWeb">
    <w:name w:val="Normal (Web)"/>
    <w:basedOn w:val="Normal"/>
    <w:uiPriority w:val="99"/>
    <w:semiHidden/>
    <w:unhideWhenUsed/>
    <w:rsid w:val="003E4FE5"/>
    <w:rPr>
      <w:rFonts w:ascii="Times New Roman" w:hAnsi="Times New Roman" w:cs="Times New Roman"/>
      <w:sz w:val="24"/>
      <w:szCs w:val="24"/>
    </w:rPr>
  </w:style>
  <w:style w:type="character" w:customStyle="1" w:styleId="apple-converted-space">
    <w:name w:val="apple-converted-space"/>
    <w:basedOn w:val="DefaultParagraphFont"/>
    <w:rsid w:val="006150B8"/>
  </w:style>
  <w:style w:type="character" w:customStyle="1" w:styleId="bibref">
    <w:name w:val="bibref"/>
    <w:basedOn w:val="DefaultParagraphFont"/>
    <w:rsid w:val="00835A27"/>
  </w:style>
  <w:style w:type="character" w:customStyle="1" w:styleId="UnresolvedMention1">
    <w:name w:val="Unresolved Mention1"/>
    <w:basedOn w:val="DefaultParagraphFont"/>
    <w:uiPriority w:val="99"/>
    <w:semiHidden/>
    <w:unhideWhenUsed/>
    <w:rsid w:val="00790AC6"/>
    <w:rPr>
      <w:color w:val="605E5C"/>
      <w:shd w:val="clear" w:color="auto" w:fill="E1DFDD"/>
    </w:rPr>
  </w:style>
  <w:style w:type="paragraph" w:customStyle="1" w:styleId="p1">
    <w:name w:val="p1"/>
    <w:basedOn w:val="Normal"/>
    <w:link w:val="p1Char"/>
    <w:rsid w:val="00F87681"/>
    <w:pPr>
      <w:spacing w:after="0" w:line="240" w:lineRule="auto"/>
    </w:pPr>
    <w:rPr>
      <w:rFonts w:ascii="Helvetica" w:hAnsi="Helvetica" w:cs="Times New Roman"/>
      <w:sz w:val="18"/>
      <w:szCs w:val="18"/>
      <w:lang w:eastAsia="zh-CN"/>
    </w:rPr>
  </w:style>
  <w:style w:type="character" w:styleId="PageNumber">
    <w:name w:val="page number"/>
    <w:basedOn w:val="DefaultParagraphFont"/>
    <w:uiPriority w:val="99"/>
    <w:semiHidden/>
    <w:unhideWhenUsed/>
    <w:rsid w:val="00BF0386"/>
  </w:style>
  <w:style w:type="character" w:customStyle="1" w:styleId="p1Char">
    <w:name w:val="p1 Char"/>
    <w:basedOn w:val="DefaultParagraphFont"/>
    <w:link w:val="p1"/>
    <w:rsid w:val="00BD0E24"/>
    <w:rPr>
      <w:rFonts w:ascii="Helvetica" w:hAnsi="Helvetica" w:cs="Times New Roman"/>
      <w:sz w:val="18"/>
      <w:szCs w:val="18"/>
      <w:lang w:eastAsia="zh-CN"/>
    </w:rPr>
  </w:style>
  <w:style w:type="paragraph" w:customStyle="1" w:styleId="EndNoteBibliographyTitle">
    <w:name w:val="EndNote Bibliography Title"/>
    <w:basedOn w:val="Normal"/>
    <w:rsid w:val="007A085E"/>
    <w:pPr>
      <w:spacing w:after="0"/>
      <w:jc w:val="center"/>
    </w:pPr>
    <w:rPr>
      <w:rFonts w:ascii="Calibri" w:hAnsi="Calibri"/>
    </w:rPr>
  </w:style>
  <w:style w:type="paragraph" w:customStyle="1" w:styleId="EndNoteBibliography">
    <w:name w:val="EndNote Bibliography"/>
    <w:basedOn w:val="Normal"/>
    <w:rsid w:val="007A085E"/>
    <w:pPr>
      <w:spacing w:line="240" w:lineRule="auto"/>
    </w:pPr>
    <w:rPr>
      <w:rFonts w:ascii="Calibri" w:hAnsi="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450679">
      <w:bodyDiv w:val="1"/>
      <w:marLeft w:val="0"/>
      <w:marRight w:val="0"/>
      <w:marTop w:val="0"/>
      <w:marBottom w:val="0"/>
      <w:divBdr>
        <w:top w:val="none" w:sz="0" w:space="0" w:color="auto"/>
        <w:left w:val="none" w:sz="0" w:space="0" w:color="auto"/>
        <w:bottom w:val="none" w:sz="0" w:space="0" w:color="auto"/>
        <w:right w:val="none" w:sz="0" w:space="0" w:color="auto"/>
      </w:divBdr>
    </w:div>
    <w:div w:id="118845307">
      <w:bodyDiv w:val="1"/>
      <w:marLeft w:val="0"/>
      <w:marRight w:val="0"/>
      <w:marTop w:val="0"/>
      <w:marBottom w:val="0"/>
      <w:divBdr>
        <w:top w:val="none" w:sz="0" w:space="0" w:color="auto"/>
        <w:left w:val="none" w:sz="0" w:space="0" w:color="auto"/>
        <w:bottom w:val="none" w:sz="0" w:space="0" w:color="auto"/>
        <w:right w:val="none" w:sz="0" w:space="0" w:color="auto"/>
      </w:divBdr>
    </w:div>
    <w:div w:id="132061546">
      <w:bodyDiv w:val="1"/>
      <w:marLeft w:val="0"/>
      <w:marRight w:val="0"/>
      <w:marTop w:val="0"/>
      <w:marBottom w:val="0"/>
      <w:divBdr>
        <w:top w:val="none" w:sz="0" w:space="0" w:color="auto"/>
        <w:left w:val="none" w:sz="0" w:space="0" w:color="auto"/>
        <w:bottom w:val="none" w:sz="0" w:space="0" w:color="auto"/>
        <w:right w:val="none" w:sz="0" w:space="0" w:color="auto"/>
      </w:divBdr>
    </w:div>
    <w:div w:id="315842776">
      <w:bodyDiv w:val="1"/>
      <w:marLeft w:val="0"/>
      <w:marRight w:val="0"/>
      <w:marTop w:val="0"/>
      <w:marBottom w:val="0"/>
      <w:divBdr>
        <w:top w:val="none" w:sz="0" w:space="0" w:color="auto"/>
        <w:left w:val="none" w:sz="0" w:space="0" w:color="auto"/>
        <w:bottom w:val="none" w:sz="0" w:space="0" w:color="auto"/>
        <w:right w:val="none" w:sz="0" w:space="0" w:color="auto"/>
      </w:divBdr>
    </w:div>
    <w:div w:id="320547508">
      <w:bodyDiv w:val="1"/>
      <w:marLeft w:val="0"/>
      <w:marRight w:val="0"/>
      <w:marTop w:val="0"/>
      <w:marBottom w:val="0"/>
      <w:divBdr>
        <w:top w:val="none" w:sz="0" w:space="0" w:color="auto"/>
        <w:left w:val="none" w:sz="0" w:space="0" w:color="auto"/>
        <w:bottom w:val="none" w:sz="0" w:space="0" w:color="auto"/>
        <w:right w:val="none" w:sz="0" w:space="0" w:color="auto"/>
      </w:divBdr>
    </w:div>
    <w:div w:id="400491420">
      <w:bodyDiv w:val="1"/>
      <w:marLeft w:val="0"/>
      <w:marRight w:val="0"/>
      <w:marTop w:val="0"/>
      <w:marBottom w:val="0"/>
      <w:divBdr>
        <w:top w:val="none" w:sz="0" w:space="0" w:color="auto"/>
        <w:left w:val="none" w:sz="0" w:space="0" w:color="auto"/>
        <w:bottom w:val="none" w:sz="0" w:space="0" w:color="auto"/>
        <w:right w:val="none" w:sz="0" w:space="0" w:color="auto"/>
      </w:divBdr>
    </w:div>
    <w:div w:id="446235496">
      <w:bodyDiv w:val="1"/>
      <w:marLeft w:val="0"/>
      <w:marRight w:val="0"/>
      <w:marTop w:val="0"/>
      <w:marBottom w:val="0"/>
      <w:divBdr>
        <w:top w:val="none" w:sz="0" w:space="0" w:color="auto"/>
        <w:left w:val="none" w:sz="0" w:space="0" w:color="auto"/>
        <w:bottom w:val="none" w:sz="0" w:space="0" w:color="auto"/>
        <w:right w:val="none" w:sz="0" w:space="0" w:color="auto"/>
      </w:divBdr>
    </w:div>
    <w:div w:id="805438500">
      <w:bodyDiv w:val="1"/>
      <w:marLeft w:val="0"/>
      <w:marRight w:val="0"/>
      <w:marTop w:val="0"/>
      <w:marBottom w:val="0"/>
      <w:divBdr>
        <w:top w:val="none" w:sz="0" w:space="0" w:color="auto"/>
        <w:left w:val="none" w:sz="0" w:space="0" w:color="auto"/>
        <w:bottom w:val="none" w:sz="0" w:space="0" w:color="auto"/>
        <w:right w:val="none" w:sz="0" w:space="0" w:color="auto"/>
      </w:divBdr>
    </w:div>
    <w:div w:id="814881799">
      <w:bodyDiv w:val="1"/>
      <w:marLeft w:val="0"/>
      <w:marRight w:val="0"/>
      <w:marTop w:val="0"/>
      <w:marBottom w:val="0"/>
      <w:divBdr>
        <w:top w:val="none" w:sz="0" w:space="0" w:color="auto"/>
        <w:left w:val="none" w:sz="0" w:space="0" w:color="auto"/>
        <w:bottom w:val="none" w:sz="0" w:space="0" w:color="auto"/>
        <w:right w:val="none" w:sz="0" w:space="0" w:color="auto"/>
      </w:divBdr>
    </w:div>
    <w:div w:id="872885990">
      <w:bodyDiv w:val="1"/>
      <w:marLeft w:val="0"/>
      <w:marRight w:val="0"/>
      <w:marTop w:val="0"/>
      <w:marBottom w:val="0"/>
      <w:divBdr>
        <w:top w:val="none" w:sz="0" w:space="0" w:color="auto"/>
        <w:left w:val="none" w:sz="0" w:space="0" w:color="auto"/>
        <w:bottom w:val="none" w:sz="0" w:space="0" w:color="auto"/>
        <w:right w:val="none" w:sz="0" w:space="0" w:color="auto"/>
      </w:divBdr>
    </w:div>
    <w:div w:id="924723600">
      <w:bodyDiv w:val="1"/>
      <w:marLeft w:val="0"/>
      <w:marRight w:val="0"/>
      <w:marTop w:val="0"/>
      <w:marBottom w:val="0"/>
      <w:divBdr>
        <w:top w:val="none" w:sz="0" w:space="0" w:color="auto"/>
        <w:left w:val="none" w:sz="0" w:space="0" w:color="auto"/>
        <w:bottom w:val="none" w:sz="0" w:space="0" w:color="auto"/>
        <w:right w:val="none" w:sz="0" w:space="0" w:color="auto"/>
      </w:divBdr>
    </w:div>
    <w:div w:id="1020279768">
      <w:bodyDiv w:val="1"/>
      <w:marLeft w:val="0"/>
      <w:marRight w:val="0"/>
      <w:marTop w:val="0"/>
      <w:marBottom w:val="0"/>
      <w:divBdr>
        <w:top w:val="none" w:sz="0" w:space="0" w:color="auto"/>
        <w:left w:val="none" w:sz="0" w:space="0" w:color="auto"/>
        <w:bottom w:val="none" w:sz="0" w:space="0" w:color="auto"/>
        <w:right w:val="none" w:sz="0" w:space="0" w:color="auto"/>
      </w:divBdr>
    </w:div>
    <w:div w:id="1107239515">
      <w:bodyDiv w:val="1"/>
      <w:marLeft w:val="0"/>
      <w:marRight w:val="0"/>
      <w:marTop w:val="0"/>
      <w:marBottom w:val="0"/>
      <w:divBdr>
        <w:top w:val="none" w:sz="0" w:space="0" w:color="auto"/>
        <w:left w:val="none" w:sz="0" w:space="0" w:color="auto"/>
        <w:bottom w:val="none" w:sz="0" w:space="0" w:color="auto"/>
        <w:right w:val="none" w:sz="0" w:space="0" w:color="auto"/>
      </w:divBdr>
      <w:divsChild>
        <w:div w:id="498158555">
          <w:marLeft w:val="0"/>
          <w:marRight w:val="0"/>
          <w:marTop w:val="0"/>
          <w:marBottom w:val="0"/>
          <w:divBdr>
            <w:top w:val="none" w:sz="0" w:space="0" w:color="auto"/>
            <w:left w:val="none" w:sz="0" w:space="0" w:color="auto"/>
            <w:bottom w:val="none" w:sz="0" w:space="0" w:color="auto"/>
            <w:right w:val="none" w:sz="0" w:space="0" w:color="auto"/>
          </w:divBdr>
          <w:divsChild>
            <w:div w:id="1022973825">
              <w:marLeft w:val="0"/>
              <w:marRight w:val="0"/>
              <w:marTop w:val="0"/>
              <w:marBottom w:val="0"/>
              <w:divBdr>
                <w:top w:val="none" w:sz="0" w:space="0" w:color="auto"/>
                <w:left w:val="none" w:sz="0" w:space="0" w:color="auto"/>
                <w:bottom w:val="none" w:sz="0" w:space="0" w:color="auto"/>
                <w:right w:val="none" w:sz="0" w:space="0" w:color="auto"/>
              </w:divBdr>
              <w:divsChild>
                <w:div w:id="1657998655">
                  <w:marLeft w:val="0"/>
                  <w:marRight w:val="0"/>
                  <w:marTop w:val="0"/>
                  <w:marBottom w:val="0"/>
                  <w:divBdr>
                    <w:top w:val="none" w:sz="0" w:space="0" w:color="auto"/>
                    <w:left w:val="none" w:sz="0" w:space="0" w:color="auto"/>
                    <w:bottom w:val="none" w:sz="0" w:space="0" w:color="auto"/>
                    <w:right w:val="none" w:sz="0" w:space="0" w:color="auto"/>
                  </w:divBdr>
                  <w:divsChild>
                    <w:div w:id="682051024">
                      <w:marLeft w:val="0"/>
                      <w:marRight w:val="0"/>
                      <w:marTop w:val="0"/>
                      <w:marBottom w:val="0"/>
                      <w:divBdr>
                        <w:top w:val="none" w:sz="0" w:space="0" w:color="auto"/>
                        <w:left w:val="none" w:sz="0" w:space="0" w:color="auto"/>
                        <w:bottom w:val="none" w:sz="0" w:space="0" w:color="auto"/>
                        <w:right w:val="none" w:sz="0" w:space="0" w:color="auto"/>
                      </w:divBdr>
                      <w:divsChild>
                        <w:div w:id="171338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084238">
              <w:marLeft w:val="0"/>
              <w:marRight w:val="0"/>
              <w:marTop w:val="0"/>
              <w:marBottom w:val="0"/>
              <w:divBdr>
                <w:top w:val="none" w:sz="0" w:space="0" w:color="auto"/>
                <w:left w:val="none" w:sz="0" w:space="0" w:color="auto"/>
                <w:bottom w:val="none" w:sz="0" w:space="0" w:color="auto"/>
                <w:right w:val="none" w:sz="0" w:space="0" w:color="auto"/>
              </w:divBdr>
            </w:div>
          </w:divsChild>
        </w:div>
        <w:div w:id="1120799633">
          <w:marLeft w:val="0"/>
          <w:marRight w:val="0"/>
          <w:marTop w:val="0"/>
          <w:marBottom w:val="0"/>
          <w:divBdr>
            <w:top w:val="none" w:sz="0" w:space="0" w:color="auto"/>
            <w:left w:val="none" w:sz="0" w:space="0" w:color="auto"/>
            <w:bottom w:val="none" w:sz="0" w:space="0" w:color="auto"/>
            <w:right w:val="none" w:sz="0" w:space="0" w:color="auto"/>
          </w:divBdr>
          <w:divsChild>
            <w:div w:id="1616131234">
              <w:marLeft w:val="0"/>
              <w:marRight w:val="0"/>
              <w:marTop w:val="0"/>
              <w:marBottom w:val="0"/>
              <w:divBdr>
                <w:top w:val="none" w:sz="0" w:space="0" w:color="auto"/>
                <w:left w:val="none" w:sz="0" w:space="0" w:color="auto"/>
                <w:bottom w:val="none" w:sz="0" w:space="0" w:color="auto"/>
                <w:right w:val="none" w:sz="0" w:space="0" w:color="auto"/>
              </w:divBdr>
              <w:divsChild>
                <w:div w:id="1269386536">
                  <w:marLeft w:val="-225"/>
                  <w:marRight w:val="-225"/>
                  <w:marTop w:val="0"/>
                  <w:marBottom w:val="0"/>
                  <w:divBdr>
                    <w:top w:val="none" w:sz="0" w:space="0" w:color="auto"/>
                    <w:left w:val="none" w:sz="0" w:space="0" w:color="auto"/>
                    <w:bottom w:val="none" w:sz="0" w:space="0" w:color="auto"/>
                    <w:right w:val="none" w:sz="0" w:space="0" w:color="auto"/>
                  </w:divBdr>
                  <w:divsChild>
                    <w:div w:id="1819228169">
                      <w:marLeft w:val="0"/>
                      <w:marRight w:val="0"/>
                      <w:marTop w:val="0"/>
                      <w:marBottom w:val="0"/>
                      <w:divBdr>
                        <w:top w:val="none" w:sz="0" w:space="0" w:color="auto"/>
                        <w:left w:val="none" w:sz="0" w:space="0" w:color="auto"/>
                        <w:bottom w:val="none" w:sz="0" w:space="0" w:color="auto"/>
                        <w:right w:val="none" w:sz="0" w:space="0" w:color="auto"/>
                      </w:divBdr>
                    </w:div>
                  </w:divsChild>
                </w:div>
                <w:div w:id="512453305">
                  <w:marLeft w:val="-225"/>
                  <w:marRight w:val="-225"/>
                  <w:marTop w:val="150"/>
                  <w:marBottom w:val="0"/>
                  <w:divBdr>
                    <w:top w:val="none" w:sz="0" w:space="0" w:color="auto"/>
                    <w:left w:val="none" w:sz="0" w:space="0" w:color="auto"/>
                    <w:bottom w:val="none" w:sz="0" w:space="0" w:color="auto"/>
                    <w:right w:val="none" w:sz="0" w:space="0" w:color="auto"/>
                  </w:divBdr>
                  <w:divsChild>
                    <w:div w:id="888029599">
                      <w:marLeft w:val="0"/>
                      <w:marRight w:val="0"/>
                      <w:marTop w:val="0"/>
                      <w:marBottom w:val="0"/>
                      <w:divBdr>
                        <w:top w:val="none" w:sz="0" w:space="0" w:color="auto"/>
                        <w:left w:val="none" w:sz="0" w:space="0" w:color="auto"/>
                        <w:bottom w:val="none" w:sz="0" w:space="0" w:color="auto"/>
                        <w:right w:val="none" w:sz="0" w:space="0" w:color="auto"/>
                      </w:divBdr>
                      <w:divsChild>
                        <w:div w:id="1922908763">
                          <w:marLeft w:val="0"/>
                          <w:marRight w:val="0"/>
                          <w:marTop w:val="0"/>
                          <w:marBottom w:val="0"/>
                          <w:divBdr>
                            <w:top w:val="none" w:sz="0" w:space="8" w:color="DDDDDD"/>
                            <w:left w:val="none" w:sz="0" w:space="11" w:color="DDDDDD"/>
                            <w:bottom w:val="single" w:sz="6" w:space="8" w:color="DDDDDD"/>
                            <w:right w:val="none" w:sz="0" w:space="11" w:color="DDDDDD"/>
                          </w:divBdr>
                          <w:divsChild>
                            <w:div w:id="234095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89030003">
      <w:bodyDiv w:val="1"/>
      <w:marLeft w:val="0"/>
      <w:marRight w:val="0"/>
      <w:marTop w:val="0"/>
      <w:marBottom w:val="0"/>
      <w:divBdr>
        <w:top w:val="none" w:sz="0" w:space="0" w:color="auto"/>
        <w:left w:val="none" w:sz="0" w:space="0" w:color="auto"/>
        <w:bottom w:val="none" w:sz="0" w:space="0" w:color="auto"/>
        <w:right w:val="none" w:sz="0" w:space="0" w:color="auto"/>
      </w:divBdr>
    </w:div>
    <w:div w:id="1237401055">
      <w:bodyDiv w:val="1"/>
      <w:marLeft w:val="0"/>
      <w:marRight w:val="0"/>
      <w:marTop w:val="0"/>
      <w:marBottom w:val="0"/>
      <w:divBdr>
        <w:top w:val="none" w:sz="0" w:space="0" w:color="auto"/>
        <w:left w:val="none" w:sz="0" w:space="0" w:color="auto"/>
        <w:bottom w:val="none" w:sz="0" w:space="0" w:color="auto"/>
        <w:right w:val="none" w:sz="0" w:space="0" w:color="auto"/>
      </w:divBdr>
    </w:div>
    <w:div w:id="1269657911">
      <w:bodyDiv w:val="1"/>
      <w:marLeft w:val="0"/>
      <w:marRight w:val="0"/>
      <w:marTop w:val="0"/>
      <w:marBottom w:val="0"/>
      <w:divBdr>
        <w:top w:val="none" w:sz="0" w:space="0" w:color="auto"/>
        <w:left w:val="none" w:sz="0" w:space="0" w:color="auto"/>
        <w:bottom w:val="none" w:sz="0" w:space="0" w:color="auto"/>
        <w:right w:val="none" w:sz="0" w:space="0" w:color="auto"/>
      </w:divBdr>
    </w:div>
    <w:div w:id="1376006048">
      <w:bodyDiv w:val="1"/>
      <w:marLeft w:val="0"/>
      <w:marRight w:val="0"/>
      <w:marTop w:val="0"/>
      <w:marBottom w:val="0"/>
      <w:divBdr>
        <w:top w:val="none" w:sz="0" w:space="0" w:color="auto"/>
        <w:left w:val="none" w:sz="0" w:space="0" w:color="auto"/>
        <w:bottom w:val="none" w:sz="0" w:space="0" w:color="auto"/>
        <w:right w:val="none" w:sz="0" w:space="0" w:color="auto"/>
      </w:divBdr>
    </w:div>
    <w:div w:id="1558199889">
      <w:bodyDiv w:val="1"/>
      <w:marLeft w:val="0"/>
      <w:marRight w:val="0"/>
      <w:marTop w:val="0"/>
      <w:marBottom w:val="0"/>
      <w:divBdr>
        <w:top w:val="none" w:sz="0" w:space="0" w:color="auto"/>
        <w:left w:val="none" w:sz="0" w:space="0" w:color="auto"/>
        <w:bottom w:val="none" w:sz="0" w:space="0" w:color="auto"/>
        <w:right w:val="none" w:sz="0" w:space="0" w:color="auto"/>
      </w:divBdr>
    </w:div>
    <w:div w:id="1563639277">
      <w:bodyDiv w:val="1"/>
      <w:marLeft w:val="0"/>
      <w:marRight w:val="0"/>
      <w:marTop w:val="0"/>
      <w:marBottom w:val="0"/>
      <w:divBdr>
        <w:top w:val="none" w:sz="0" w:space="0" w:color="auto"/>
        <w:left w:val="none" w:sz="0" w:space="0" w:color="auto"/>
        <w:bottom w:val="none" w:sz="0" w:space="0" w:color="auto"/>
        <w:right w:val="none" w:sz="0" w:space="0" w:color="auto"/>
      </w:divBdr>
    </w:div>
    <w:div w:id="1645502963">
      <w:bodyDiv w:val="1"/>
      <w:marLeft w:val="0"/>
      <w:marRight w:val="0"/>
      <w:marTop w:val="0"/>
      <w:marBottom w:val="0"/>
      <w:divBdr>
        <w:top w:val="none" w:sz="0" w:space="0" w:color="auto"/>
        <w:left w:val="none" w:sz="0" w:space="0" w:color="auto"/>
        <w:bottom w:val="none" w:sz="0" w:space="0" w:color="auto"/>
        <w:right w:val="none" w:sz="0" w:space="0" w:color="auto"/>
      </w:divBdr>
    </w:div>
    <w:div w:id="1928346067">
      <w:bodyDiv w:val="1"/>
      <w:marLeft w:val="0"/>
      <w:marRight w:val="0"/>
      <w:marTop w:val="0"/>
      <w:marBottom w:val="0"/>
      <w:divBdr>
        <w:top w:val="none" w:sz="0" w:space="0" w:color="auto"/>
        <w:left w:val="none" w:sz="0" w:space="0" w:color="auto"/>
        <w:bottom w:val="none" w:sz="0" w:space="0" w:color="auto"/>
        <w:right w:val="none" w:sz="0" w:space="0" w:color="auto"/>
      </w:divBdr>
    </w:div>
    <w:div w:id="2001500715">
      <w:bodyDiv w:val="1"/>
      <w:marLeft w:val="0"/>
      <w:marRight w:val="0"/>
      <w:marTop w:val="0"/>
      <w:marBottom w:val="0"/>
      <w:divBdr>
        <w:top w:val="none" w:sz="0" w:space="0" w:color="auto"/>
        <w:left w:val="none" w:sz="0" w:space="0" w:color="auto"/>
        <w:bottom w:val="none" w:sz="0" w:space="0" w:color="auto"/>
        <w:right w:val="none" w:sz="0" w:space="0" w:color="auto"/>
      </w:divBdr>
    </w:div>
    <w:div w:id="2093382624">
      <w:bodyDiv w:val="1"/>
      <w:marLeft w:val="0"/>
      <w:marRight w:val="0"/>
      <w:marTop w:val="0"/>
      <w:marBottom w:val="0"/>
      <w:divBdr>
        <w:top w:val="none" w:sz="0" w:space="0" w:color="auto"/>
        <w:left w:val="none" w:sz="0" w:space="0" w:color="auto"/>
        <w:bottom w:val="none" w:sz="0" w:space="0" w:color="auto"/>
        <w:right w:val="none" w:sz="0" w:space="0" w:color="auto"/>
      </w:divBdr>
    </w:div>
    <w:div w:id="2118327301">
      <w:bodyDiv w:val="1"/>
      <w:marLeft w:val="0"/>
      <w:marRight w:val="0"/>
      <w:marTop w:val="0"/>
      <w:marBottom w:val="0"/>
      <w:divBdr>
        <w:top w:val="none" w:sz="0" w:space="0" w:color="auto"/>
        <w:left w:val="none" w:sz="0" w:space="0" w:color="auto"/>
        <w:bottom w:val="none" w:sz="0" w:space="0" w:color="auto"/>
        <w:right w:val="none" w:sz="0" w:space="0" w:color="auto"/>
      </w:divBdr>
    </w:div>
    <w:div w:id="2143648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hyperlink" Target="https://biit.cs.ut.ee/gprofiler/gost)" TargetMode="External"/><Relationship Id="rId16" Type="http://schemas.openxmlformats.org/officeDocument/2006/relationships/hyperlink" Target="https://string-db.org/)" TargetMode="External"/><Relationship Id="rId17" Type="http://schemas.openxmlformats.org/officeDocument/2006/relationships/footer" Target="footer1.xml"/><Relationship Id="rId18" Type="http://schemas.openxmlformats.org/officeDocument/2006/relationships/footer" Target="footer2.xml"/><Relationship Id="rId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chemeClr val="bg1">
            <a:lumMod val="95000"/>
          </a:schemeClr>
        </a:solidFill>
        <a:ln>
          <a:solidFill>
            <a:schemeClr val="bg1">
              <a:lumMod val="65000"/>
            </a:schemeClr>
          </a:solidFill>
          <a:headEnd/>
          <a:tailEnd/>
        </a:ln>
      </a:spPr>
      <a:bodyPr rot="0" vert="horz" wrap="square" lIns="91440" tIns="91440" rIns="91440" bIns="91440" anchor="t" anchorCtr="0">
        <a:noAutofit/>
      </a:bodyPr>
      <a:lstStyle/>
      <a:style>
        <a:lnRef idx="2">
          <a:schemeClr val="dk1"/>
        </a:lnRef>
        <a:fillRef idx="1">
          <a:schemeClr val="lt1"/>
        </a:fillRef>
        <a:effectRef idx="0">
          <a:schemeClr val="dk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57B177-AE46-D34F-B2AF-1D22E5F9E6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14</Pages>
  <Words>3430</Words>
  <Characters>19552</Characters>
  <Application>Microsoft Macintosh Word</Application>
  <DocSecurity>0</DocSecurity>
  <Lines>162</Lines>
  <Paragraphs>45</Paragraphs>
  <ScaleCrop>false</ScaleCrop>
  <HeadingPairs>
    <vt:vector size="2" baseType="variant">
      <vt:variant>
        <vt:lpstr>Title</vt:lpstr>
      </vt:variant>
      <vt:variant>
        <vt:i4>1</vt:i4>
      </vt:variant>
    </vt:vector>
  </HeadingPairs>
  <TitlesOfParts>
    <vt:vector size="1" baseType="lpstr">
      <vt:lpstr/>
    </vt:vector>
  </TitlesOfParts>
  <Company>Reed Elsevier</Company>
  <LinksUpToDate>false</LinksUpToDate>
  <CharactersWithSpaces>22937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Harp, Gabe</dc:creator>
  <cp:lastModifiedBy>WangL</cp:lastModifiedBy>
  <cp:revision>6</cp:revision>
  <dcterms:created xsi:type="dcterms:W3CDTF">2021-02-06T04:01:00Z</dcterms:created>
  <dcterms:modified xsi:type="dcterms:W3CDTF">2021-02-06T04:43:00Z</dcterms:modified>
</cp:coreProperties>
</file>