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0D8E" w14:textId="374ED5A4" w:rsidR="000D22DE" w:rsidRPr="003C5114" w:rsidRDefault="000D22DE" w:rsidP="000D22DE">
      <w:pPr>
        <w:pStyle w:val="MDPI71References"/>
        <w:numPr>
          <w:ilvl w:val="0"/>
          <w:numId w:val="0"/>
        </w:numPr>
        <w:spacing w:after="240"/>
        <w:rPr>
          <w:rFonts w:ascii="Times New Roman" w:eastAsia="SimSun" w:hAnsi="Times New Roman" w:cs="Times New Roman"/>
          <w:bCs/>
          <w:sz w:val="24"/>
          <w:szCs w:val="24"/>
        </w:rPr>
      </w:pPr>
      <w:r w:rsidRPr="003C5114">
        <w:rPr>
          <w:rFonts w:ascii="Times New Roman" w:eastAsia="SimSun" w:hAnsi="Times New Roman" w:cs="Times New Roman"/>
          <w:b/>
          <w:sz w:val="24"/>
          <w:szCs w:val="24"/>
        </w:rPr>
        <w:t xml:space="preserve">Appendix </w:t>
      </w:r>
      <w:r>
        <w:rPr>
          <w:rFonts w:ascii="Times New Roman" w:eastAsia="SimSun" w:hAnsi="Times New Roman" w:cs="Times New Roman"/>
          <w:b/>
          <w:sz w:val="24"/>
          <w:szCs w:val="24"/>
        </w:rPr>
        <w:t>2</w:t>
      </w:r>
      <w:r w:rsidRPr="003C5114">
        <w:rPr>
          <w:rFonts w:ascii="Times New Roman" w:eastAsia="SimSun" w:hAnsi="Times New Roman" w:cs="Times New Roman"/>
          <w:b/>
          <w:sz w:val="24"/>
          <w:szCs w:val="24"/>
        </w:rPr>
        <w:t xml:space="preserve">:  </w:t>
      </w:r>
      <w:r w:rsidRPr="003C5114">
        <w:rPr>
          <w:rFonts w:ascii="Times New Roman" w:eastAsia="SimSun" w:hAnsi="Times New Roman" w:cs="Times New Roman"/>
          <w:bCs/>
          <w:sz w:val="24"/>
          <w:szCs w:val="24"/>
        </w:rPr>
        <w:t>Other observations incident to review</w:t>
      </w:r>
    </w:p>
    <w:tbl>
      <w:tblPr>
        <w:tblW w:w="14636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624"/>
        <w:gridCol w:w="989"/>
        <w:gridCol w:w="2722"/>
        <w:gridCol w:w="3169"/>
        <w:gridCol w:w="1794"/>
        <w:gridCol w:w="4102"/>
        <w:gridCol w:w="236"/>
      </w:tblGrid>
      <w:tr w:rsidR="000D22DE" w:rsidRPr="003C5114" w14:paraId="21404048" w14:textId="77777777" w:rsidTr="00871369">
        <w:trPr>
          <w:gridAfter w:val="1"/>
          <w:wAfter w:w="236" w:type="dxa"/>
          <w:trHeight w:val="1500"/>
          <w:tblHeader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822BCC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Authors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7B0782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Size 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7FE5EE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sz w:val="24"/>
                <w:szCs w:val="24"/>
              </w:rPr>
              <w:t>Bias within study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48BFC5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 Size, sensitivity, specificity and F1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95B89F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Country of Origin (where was the study conducted?)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7C7A63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Statistics Used</w:t>
            </w:r>
          </w:p>
        </w:tc>
      </w:tr>
      <w:tr w:rsidR="000D22DE" w:rsidRPr="003C5114" w14:paraId="18F6EB29" w14:textId="77777777" w:rsidTr="00871369">
        <w:trPr>
          <w:gridAfter w:val="1"/>
          <w:wAfter w:w="236" w:type="dxa"/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EEDBC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Guo,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714D8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B8531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Germany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9714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sensitivity of 89.36% and a specificity of 79.17%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5B804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Germany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558C5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independent Student’s t-test or Mann-Whitney U-test</w:t>
            </w:r>
          </w:p>
        </w:tc>
      </w:tr>
      <w:tr w:rsidR="000D22DE" w:rsidRPr="003C5114" w14:paraId="059542A4" w14:textId="77777777" w:rsidTr="00871369">
        <w:trPr>
          <w:trHeight w:val="2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844C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3920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E633E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619CC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C7536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D6A41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660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252C8E2C" w14:textId="77777777" w:rsidTr="00871369">
        <w:trPr>
          <w:trHeight w:val="2099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2A445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Kirbas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8D021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952A0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Turkey only (selection bias)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7B39C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65115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Turkey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57F6D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normality of the distribution for all variables was assessed by the Kolmogorov–Smirnov test. Student t test was used for normally distributed variables and the Mann–Whitney U test was used for nonparametric variables.</w:t>
            </w:r>
          </w:p>
        </w:tc>
        <w:tc>
          <w:tcPr>
            <w:tcW w:w="236" w:type="dxa"/>
            <w:vAlign w:val="center"/>
            <w:hideMark/>
          </w:tcPr>
          <w:p w14:paraId="5AA5C96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7FB1D2DE" w14:textId="77777777" w:rsidTr="00871369">
        <w:trPr>
          <w:trHeight w:val="704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56FD5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Wang, et al.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418D6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DB8FD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 only (selection bias)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2A5E5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87.12% specificity and 81.25% sensitivity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1CF4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2A908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BN analysis</w:t>
            </w:r>
          </w:p>
        </w:tc>
        <w:tc>
          <w:tcPr>
            <w:tcW w:w="236" w:type="dxa"/>
            <w:vAlign w:val="center"/>
            <w:hideMark/>
          </w:tcPr>
          <w:p w14:paraId="60F7061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0C250211" w14:textId="77777777" w:rsidTr="00871369">
        <w:trPr>
          <w:trHeight w:val="615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F398D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Munro,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3A61A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C1AB7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DD00D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 intraclass correlations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(mean = .74; range: 0.55–0.91)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7588C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0C0F6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Bradley-Blackwood (BB) Procedure used to examine the bias between the testing formats by simultaneously testing the equality of means and equality of variances; if the BB procedure resulted in a significant result, both the paired t test (significant result indicating that means are biased) and the Pitman Test (significant results indicating that variances are biased) were examined to determine the source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of bias. Bland-Altman plots used to explore magnitude of mean differences. </w:t>
            </w:r>
          </w:p>
        </w:tc>
        <w:tc>
          <w:tcPr>
            <w:tcW w:w="236" w:type="dxa"/>
            <w:vAlign w:val="center"/>
            <w:hideMark/>
          </w:tcPr>
          <w:p w14:paraId="33B6F01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799F65D9" w14:textId="77777777" w:rsidTr="00871369">
        <w:trPr>
          <w:trHeight w:val="66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CEEA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BC05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F0E1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B9D0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94C21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E7D88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C46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41E6E9E4" w14:textId="77777777" w:rsidTr="00871369">
        <w:trPr>
          <w:trHeight w:val="37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320E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22D7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F7D9B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8425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6871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90B4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0DD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48DF6D8F" w14:textId="77777777" w:rsidTr="00871369">
        <w:trPr>
          <w:trHeight w:val="72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A7A22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Zou,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0563B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CFA61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 only (selection bias), 58% female (sample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22CFA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857F6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7579A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independent sample t-test </w:t>
            </w:r>
          </w:p>
        </w:tc>
        <w:tc>
          <w:tcPr>
            <w:tcW w:w="236" w:type="dxa"/>
            <w:vAlign w:val="center"/>
            <w:hideMark/>
          </w:tcPr>
          <w:p w14:paraId="4DC9917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6C5845F7" w14:textId="77777777" w:rsidTr="00871369">
        <w:trPr>
          <w:trHeight w:val="46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AD82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3E5E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89C0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7683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165A2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E59C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CA3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1B86E5B5" w14:textId="77777777" w:rsidTr="00871369">
        <w:trPr>
          <w:trHeight w:val="94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81187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94009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E6A02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9E99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A2B99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5D19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10A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CC67962" w14:textId="77777777" w:rsidTr="00871369">
        <w:trPr>
          <w:trHeight w:val="67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7211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2CCB5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80AE1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A406F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C24A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07A66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FDE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4D000BBC" w14:textId="77777777" w:rsidTr="00871369">
        <w:trPr>
          <w:trHeight w:val="72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2B539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Collij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250B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4EA72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Netherlands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6EC7D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F4C8E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Netherlands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CB812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3E25D8E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7C723312" w14:textId="77777777" w:rsidTr="00871369">
        <w:trPr>
          <w:trHeight w:val="72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F0D0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2B3C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8DAE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61929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0EB0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4DB9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C8F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275EB632" w14:textId="77777777" w:rsidTr="00871369">
        <w:trPr>
          <w:trHeight w:val="48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E321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4CCF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E7D81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9418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3657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C800A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28D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5711F1B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8059D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Hornberger,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0306A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2369E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A3451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9F8D8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064B9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88EB2E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0615189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C31F9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9F69A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A3F87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7ECE4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D7CA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3BEE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77A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0F9A887F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19EA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B05B1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A4375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EBAE6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D900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DC058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A9C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6FE9061D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73290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9066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7344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D245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7FF5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A748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6DE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43AC874A" w14:textId="77777777" w:rsidTr="00871369">
        <w:trPr>
          <w:trHeight w:val="675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C868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Zhou,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E132B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63A29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6194A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strong effect size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91D3E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7AB54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Analysis of variance, Mann-Whitney U tests, and χ 2 tests were used for between-group comparison according to the scale of the investigated variable and the distribution of the data. Analysis of covariance was employed to compare difference between groups for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iTMT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tests with and without adjustment for age, BMI, and education level.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Sidak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adjustment for pairwise comparison used for post-hoc analysis. Test-reliability was assessed using interclass correlation.</w:t>
            </w:r>
          </w:p>
        </w:tc>
        <w:tc>
          <w:tcPr>
            <w:tcW w:w="236" w:type="dxa"/>
            <w:vAlign w:val="center"/>
            <w:hideMark/>
          </w:tcPr>
          <w:p w14:paraId="4488803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22D5515C" w14:textId="77777777" w:rsidTr="00871369">
        <w:trPr>
          <w:trHeight w:val="39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F07A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64C55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F28AB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17E7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D036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18696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45D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6376360C" w14:textId="77777777" w:rsidTr="00871369">
        <w:trPr>
          <w:trHeight w:val="57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9EFCA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Ashton,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E8DE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A6692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Swedent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BCFC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FF1FB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Sweden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70BD8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6424665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2A1C8C1" w14:textId="77777777" w:rsidTr="00871369">
        <w:trPr>
          <w:trHeight w:val="48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04578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EC8D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8B77B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7C3CE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398E8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DFA1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C91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7963122C" w14:textId="77777777" w:rsidTr="00871369">
        <w:trPr>
          <w:trHeight w:val="63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9F485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Babiloni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A6FC3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27605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Italy only (selection bias), older patients only (sample bias), 82% male (sample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A7BBA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sensitivity of 90%, a specificity of 73.3%, an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accuracy of 81.7%, and 0.86 of the AUROC curve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D6CB8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Italy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B26E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ANOVA, The degrees of freedom were corrected by the Greenhouse-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Geisser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procedure when appropriate.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Duncan test was used for post-hoc comparisons</w:t>
            </w:r>
          </w:p>
        </w:tc>
        <w:tc>
          <w:tcPr>
            <w:tcW w:w="236" w:type="dxa"/>
            <w:vAlign w:val="center"/>
            <w:hideMark/>
          </w:tcPr>
          <w:p w14:paraId="2820477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2AE0F357" w14:textId="77777777" w:rsidTr="00871369">
        <w:trPr>
          <w:trHeight w:val="46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BD0FA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F5D0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1A99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3047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4EBBB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54D8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F8C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4D525270" w14:textId="77777777" w:rsidTr="00871369">
        <w:trPr>
          <w:trHeight w:val="48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E40C8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23CB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F000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01EE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F278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CB0D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4FB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E54FEB8" w14:textId="77777777" w:rsidTr="00871369">
        <w:trPr>
          <w:trHeight w:val="129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317CD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8FEC8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719A0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2F1E7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AFA05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A78B9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F31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EAB009A" w14:textId="77777777" w:rsidTr="00871369">
        <w:trPr>
          <w:trHeight w:val="70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C9D6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EF59F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B925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9776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37ABC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5AB9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7F7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678A907A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42DDE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Jones,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47A51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95F3E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B97D8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11F49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E0576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t-test used to compare least-squares means of log tau PET standardized uptake value ratios (SUVR)</w:t>
            </w:r>
          </w:p>
        </w:tc>
        <w:tc>
          <w:tcPr>
            <w:tcW w:w="236" w:type="dxa"/>
            <w:vAlign w:val="center"/>
            <w:hideMark/>
          </w:tcPr>
          <w:p w14:paraId="3686AC3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5D3B19F9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57CE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46E1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9F9A6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F44B6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FD4F0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D007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3E3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090253BD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05CA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FE59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780B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00A7A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C384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73B9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837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4D5B01FA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5340E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E473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30077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9C2AD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356B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C171B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097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69826F6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67AA1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F4044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1342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54D0D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Korea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DB9E2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sensitivity of 87.1% and specificity of 93.3%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4FB2F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Korea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914AF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Chi-square, Fisher’s exact or Student’s t-tests.</w:t>
            </w:r>
          </w:p>
        </w:tc>
        <w:tc>
          <w:tcPr>
            <w:tcW w:w="236" w:type="dxa"/>
            <w:vAlign w:val="center"/>
            <w:hideMark/>
          </w:tcPr>
          <w:p w14:paraId="22F5465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716F35C0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1B7D6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A7216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B83FD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6A88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2CE39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404C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0A5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20B7CB91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DE7C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1C62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FCF3C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213E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627E9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FB33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F8B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04398F86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944F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819B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EF54B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9235E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2B43C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D2EC3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225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C821921" w14:textId="77777777" w:rsidTr="00871369">
        <w:trPr>
          <w:trHeight w:val="2310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43C89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Lowe, et al.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72480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311B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 only (selection bias)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0B37A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63C97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35412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hierarchical clustering</w:t>
            </w:r>
          </w:p>
        </w:tc>
        <w:tc>
          <w:tcPr>
            <w:tcW w:w="236" w:type="dxa"/>
            <w:vAlign w:val="center"/>
            <w:hideMark/>
          </w:tcPr>
          <w:p w14:paraId="6B1194B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07D734A0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0ABDC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Fotuhi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1EB33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CE028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Iran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2A0D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 sensitivity and 100% specificity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and 0.89 (p &lt; 0.0001, 95% CI 0.8109–0.9669) with 68% sensitivity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and 100% specificity respectively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216F1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Iran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AF792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t-test and one-way ANOVA</w:t>
            </w:r>
          </w:p>
        </w:tc>
        <w:tc>
          <w:tcPr>
            <w:tcW w:w="236" w:type="dxa"/>
            <w:vAlign w:val="center"/>
            <w:hideMark/>
          </w:tcPr>
          <w:p w14:paraId="15C6D49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01CC1F80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0A8A5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69BF2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7716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5FFF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888A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E7EA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914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0AB2B0D1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133F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342A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6FF84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95655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5D530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473BF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29D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D6E0FDA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35ECA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3F13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9E08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F7D6E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FBAA9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CD354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DD3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CC59402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2FBD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64DC5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6095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2161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754D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F85B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98B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598C14BF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CBC22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Pase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5340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1453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0AD2A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 only (selection bias), 55% female (sample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403B2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29B23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A5BAA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t-test and Spearman's correlation coefficient</w:t>
            </w:r>
          </w:p>
        </w:tc>
        <w:tc>
          <w:tcPr>
            <w:tcW w:w="236" w:type="dxa"/>
            <w:vAlign w:val="center"/>
            <w:hideMark/>
          </w:tcPr>
          <w:p w14:paraId="44F72D2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251ECD9B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4CC9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29713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9BD1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07572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8019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519FB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70F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7A643734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C2770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5DC2A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067F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A1418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5BA6D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1D6FC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436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65B9A0B0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A6CAF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52FF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CEB0A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D171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CC95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4061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55C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6A9FE9EE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6614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E6C0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E3523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D4C8C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6CC1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6F58F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6BF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CE73071" w14:textId="77777777" w:rsidTr="00871369">
        <w:trPr>
          <w:trHeight w:val="69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DE36A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Tahmi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E2E9A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2973D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4EF63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47C16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D3026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2-way ANOVA and t-tests</w:t>
            </w:r>
          </w:p>
        </w:tc>
        <w:tc>
          <w:tcPr>
            <w:tcW w:w="236" w:type="dxa"/>
            <w:vAlign w:val="center"/>
            <w:hideMark/>
          </w:tcPr>
          <w:p w14:paraId="600F100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23A6CB9" w14:textId="77777777" w:rsidTr="00871369">
        <w:trPr>
          <w:trHeight w:val="69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A2C9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DE9B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8BB5D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B16C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6845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7F336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BD2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70398BE4" w14:textId="77777777" w:rsidTr="00871369">
        <w:trPr>
          <w:trHeight w:val="69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9B4F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507E0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0075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26A04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DF671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27FA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CAD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1009BE6" w14:textId="77777777" w:rsidTr="00871369">
        <w:trPr>
          <w:trHeight w:val="69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88D1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A389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92B3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6C496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7EB0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0F33E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AA5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78ACC042" w14:textId="77777777" w:rsidTr="00871369">
        <w:trPr>
          <w:trHeight w:val="705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9A26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Cabinio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88B0E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F6384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Italy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DA9AE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Sensitivity 84.4%, Specificity 75.5% for SASG-total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76050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Italy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AAFD3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Linear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regresssion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one-way ANOVA or Mann-Whitney, data were corrected for multiple comparison using the Bonferroni correction</w:t>
            </w:r>
          </w:p>
        </w:tc>
        <w:tc>
          <w:tcPr>
            <w:tcW w:w="236" w:type="dxa"/>
            <w:vAlign w:val="center"/>
            <w:hideMark/>
          </w:tcPr>
          <w:p w14:paraId="41BFDDC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AB0E4E0" w14:textId="77777777" w:rsidTr="00871369">
        <w:trPr>
          <w:trHeight w:val="49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8AC6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DB7C3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9CAD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2740B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9B50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352A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44A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44B070FF" w14:textId="77777777" w:rsidTr="00871369">
        <w:trPr>
          <w:trHeight w:val="795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49401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Rajan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2D711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1327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58C0B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 only (selection bias), 60% female, 60% African American (sample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E7321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a sensitivity analysis for the association of blood biomarkers with clinical AD adjusting for storage time, we found that the association of blood biomarkers was slightly higher for t-tau with an OR for 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clinical AD of 1.71 (95% CI = 1.42–2.03); lower for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Nf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-L, with an OR of 3.58 (95% CI = 2.68–4.93); and higher for GFAP, with an OR of 3.32 (95% CI = 2.34–4.55).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7A240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US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C501C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Mutlivariate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logistic regression model with time-dependent log10-transformed t-tau, 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Nf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-L, and GFAP. </w:t>
            </w:r>
          </w:p>
        </w:tc>
        <w:tc>
          <w:tcPr>
            <w:tcW w:w="236" w:type="dxa"/>
            <w:vAlign w:val="center"/>
            <w:hideMark/>
          </w:tcPr>
          <w:p w14:paraId="3DE2E67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12A2E62" w14:textId="77777777" w:rsidTr="00871369">
        <w:trPr>
          <w:trHeight w:val="79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BB39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55703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BF997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F6B1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6CD4D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DCA0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D9B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67B6C0BE" w14:textId="77777777" w:rsidTr="00871369">
        <w:trPr>
          <w:trHeight w:val="48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422FD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32BEA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7C05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A96A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1943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F501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EA2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5039232F" w14:textId="77777777" w:rsidTr="00871369">
        <w:trPr>
          <w:trHeight w:val="91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0D2C6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6DADD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3921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F9170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F680F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BDD6B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649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2A5484E7" w14:textId="77777777" w:rsidTr="00871369">
        <w:trPr>
          <w:trHeight w:val="675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79C5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670E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634F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9F86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4ACAF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8B62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C2F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6A461AEE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7B5F7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Thientunyakit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A585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EC8C2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Thailand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C8852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A85D9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Thailand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1A52F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one-way ANOVA, Chi Square, student t-test</w:t>
            </w:r>
          </w:p>
        </w:tc>
        <w:tc>
          <w:tcPr>
            <w:tcW w:w="236" w:type="dxa"/>
            <w:vAlign w:val="center"/>
            <w:hideMark/>
          </w:tcPr>
          <w:p w14:paraId="68ED14D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254FEC1D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84029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64246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69E6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87945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53571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062F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BF1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7661EC80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21D9B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A94E3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2B6C6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B6B8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8593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D401B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24F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0C432A89" w14:textId="77777777" w:rsidTr="00871369">
        <w:trPr>
          <w:trHeight w:val="765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BAEE9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Altomare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60466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7A1A6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Switzerland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53258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D4671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Switzerland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84BC0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Mann-Whitney to compare arms. Cohen's </w:t>
            </w:r>
            <w:r w:rsidRPr="003C5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</w:t>
            </w: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calculate agreement. Chi Square to assess changes in diagnosis. Proportional test used to assess difference in diagnostic changes between pathways.</w:t>
            </w:r>
          </w:p>
        </w:tc>
        <w:tc>
          <w:tcPr>
            <w:tcW w:w="236" w:type="dxa"/>
            <w:vAlign w:val="center"/>
            <w:hideMark/>
          </w:tcPr>
          <w:p w14:paraId="502DE8A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A140218" w14:textId="77777777" w:rsidTr="00871369">
        <w:trPr>
          <w:trHeight w:val="66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C3716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E27FF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50B9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B65D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6FDBB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4C4B0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2B3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610FCE21" w14:textId="77777777" w:rsidTr="00871369">
        <w:trPr>
          <w:trHeight w:val="66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A11FE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51717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7B34A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9EE02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90B1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FB0E3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B81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2B134F71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63BE8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Desai,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91022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1159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0C8C7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 only (selection bias), 63% female (sample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75026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E9EF2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896F6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Mixed-effects regression</w:t>
            </w:r>
          </w:p>
        </w:tc>
        <w:tc>
          <w:tcPr>
            <w:tcW w:w="236" w:type="dxa"/>
            <w:vAlign w:val="center"/>
            <w:hideMark/>
          </w:tcPr>
          <w:p w14:paraId="0482DAD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A7A49DF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DB5EE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D43D8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4A133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CF889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B79C0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9F24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E5B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5774BC0E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70AB0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5F228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C362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6A7A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B571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18CC8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E8E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796CE29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5F476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42AD2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F9AB9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39052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8719E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8CAD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8ED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BB26084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6FBEA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F1081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D15AB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92D77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60725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EDDA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210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49DA876E" w14:textId="77777777" w:rsidTr="00871369">
        <w:trPr>
          <w:trHeight w:val="3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D604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4343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E46F2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Taiwan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8851E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accuracy of 82.86%, a specificity of 92.31%, and a 0.83 AUC of ROC curve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BBE47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Taiwan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395EC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Machine learning (SEM) -- Python, AD pts randomly split into training and validation sets. Cross-validation used with 80:20 training and validation</w:t>
            </w:r>
          </w:p>
        </w:tc>
        <w:tc>
          <w:tcPr>
            <w:tcW w:w="236" w:type="dxa"/>
            <w:vAlign w:val="center"/>
            <w:hideMark/>
          </w:tcPr>
          <w:p w14:paraId="0FF5200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2D02893A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8A6D7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6344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60CE5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D939D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8DFE6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6649F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E65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0D4D1E37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7512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24D1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557F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C269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1983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87D1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E8A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57E3C7B3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CE08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E458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0E258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C1C16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613D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D4F80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F55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02BD30F0" w14:textId="77777777" w:rsidTr="00871369">
        <w:trPr>
          <w:trHeight w:val="63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7112D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Liu,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ECA2C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2CF8D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524BE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37D9C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AA8BD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t-test</w:t>
            </w:r>
          </w:p>
        </w:tc>
        <w:tc>
          <w:tcPr>
            <w:tcW w:w="236" w:type="dxa"/>
            <w:vAlign w:val="center"/>
            <w:hideMark/>
          </w:tcPr>
          <w:p w14:paraId="5BC3D48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B18F43D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B1E4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94B73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5F01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1912F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8D7A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75362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278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7665F03A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E7B7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42E2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5B231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5D5D7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704E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E4032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1AC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79CC84BB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DE57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904E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F249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B475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3D8F7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538B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D40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70D083E4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CF8D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B404B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2680F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2DF69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AED6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278B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A8D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5B0E8BE6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60B3B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Mila-</w:t>
            </w:r>
            <w:proofErr w:type="spellStart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Aloma</w:t>
            </w:r>
            <w:proofErr w:type="spellEnd"/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DB774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BCC0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Spain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4F6F0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633FC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918B4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ANCOVA</w:t>
            </w:r>
          </w:p>
        </w:tc>
        <w:tc>
          <w:tcPr>
            <w:tcW w:w="236" w:type="dxa"/>
            <w:vAlign w:val="center"/>
            <w:hideMark/>
          </w:tcPr>
          <w:p w14:paraId="26991D8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4E7A23DC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9D7C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79178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9B05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3F39A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935DB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DEE6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812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108EC1CA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E8A5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DCFC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A994A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B9D3A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A15A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1D429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968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255FC200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D28D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3A9E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8C8F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61CC3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383A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EE10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D1C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04AA971E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A24A1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01819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555E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4D1C7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48E44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97D3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542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55A8A58A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7414C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Sajjad,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4E80B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ADE06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Saudi Arabia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87828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Weighted average F1 = 0.83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A8239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Saudi Arabia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6AB69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Machine learning (SEM)</w:t>
            </w:r>
          </w:p>
        </w:tc>
        <w:tc>
          <w:tcPr>
            <w:tcW w:w="236" w:type="dxa"/>
            <w:vAlign w:val="center"/>
            <w:hideMark/>
          </w:tcPr>
          <w:p w14:paraId="14ECA5F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6ABC3836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375A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63FD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6B2A3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3E578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B13CB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744FA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21C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3D5B117B" w14:textId="77777777" w:rsidTr="00871369">
        <w:trPr>
          <w:trHeight w:val="12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571EB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0195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8F7B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3406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59A57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E03C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981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0BF88B37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BA69D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Wu,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7AFB8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103A2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 only (selection bias), 58% female (sample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93579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78.6% sensitivity, and 94.2% specificity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93ED8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0C64A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 t-test and Mann–Whitney U-test, Chi Square used for categorical variables</w:t>
            </w:r>
          </w:p>
        </w:tc>
        <w:tc>
          <w:tcPr>
            <w:tcW w:w="236" w:type="dxa"/>
            <w:vAlign w:val="center"/>
            <w:hideMark/>
          </w:tcPr>
          <w:p w14:paraId="547E4A6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765FAFF9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168E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21B73D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7F72C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63316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B390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777A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ADF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5F44487E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EDC1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E494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E0A5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6FE53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8D2D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C1DA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49F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5FB47078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9DF9B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1C98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1E31E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6CC17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477AB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3C12C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403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14983A39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4B9A6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FA0C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8156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A479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FA568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D5987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BB9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4FDB6C18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FE5B6C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Chun,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06195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07406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Korea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3D830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D7BF4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Korea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D2525F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Student’s t-test and chi-square test for continuous and categorical variables</w:t>
            </w:r>
          </w:p>
        </w:tc>
        <w:tc>
          <w:tcPr>
            <w:tcW w:w="236" w:type="dxa"/>
            <w:vAlign w:val="center"/>
            <w:hideMark/>
          </w:tcPr>
          <w:p w14:paraId="21AEF43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6DB143E0" w14:textId="77777777" w:rsidTr="00871369">
        <w:trPr>
          <w:trHeight w:val="9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EC29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AF31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1C9EF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B028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CF9F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BE66E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79A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2DE" w:rsidRPr="003C5114" w14:paraId="40369769" w14:textId="77777777" w:rsidTr="00871369">
        <w:trPr>
          <w:trHeight w:val="6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5CF6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272F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151B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78C4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EC5FB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1FCD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0DC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57E56126" w14:textId="77777777" w:rsidTr="00871369">
        <w:trPr>
          <w:trHeight w:val="60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B644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Kim, et al.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219B35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4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4BFD52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Korea only (selection bias)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420E0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reported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1EBB3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Korea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5C3034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Machine learning, 66% training, 34% testing</w:t>
            </w:r>
          </w:p>
        </w:tc>
        <w:tc>
          <w:tcPr>
            <w:tcW w:w="236" w:type="dxa"/>
            <w:vAlign w:val="center"/>
            <w:hideMark/>
          </w:tcPr>
          <w:p w14:paraId="28B23699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2DE" w:rsidRPr="003C5114" w14:paraId="33633A30" w14:textId="77777777" w:rsidTr="00871369">
        <w:trPr>
          <w:trHeight w:val="30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CD948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856E6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EABB27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1A9BEA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C2431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6550E0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A2EE" w14:textId="77777777" w:rsidR="000D22DE" w:rsidRPr="003C5114" w:rsidRDefault="000D22DE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B85EF1A" w14:textId="77777777" w:rsidR="00943BB9" w:rsidRDefault="000D22DE"/>
    <w:sectPr w:rsidR="00943BB9" w:rsidSect="000D22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8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DE"/>
    <w:rsid w:val="00023F75"/>
    <w:rsid w:val="000D22DE"/>
    <w:rsid w:val="002D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1274B"/>
  <w15:chartTrackingRefBased/>
  <w15:docId w15:val="{42C83D20-2CD6-4A4B-B5F3-F3F3DA78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71References">
    <w:name w:val="MDPI_7.1_References"/>
    <w:basedOn w:val="Normal"/>
    <w:rsid w:val="000D22DE"/>
    <w:pPr>
      <w:numPr>
        <w:numId w:val="1"/>
      </w:numPr>
      <w:adjustRightInd w:val="0"/>
      <w:snapToGrid w:val="0"/>
      <w:spacing w:after="120" w:line="260" w:lineRule="atLeast"/>
      <w:ind w:left="425" w:hanging="425"/>
      <w:jc w:val="both"/>
    </w:pPr>
    <w:rPr>
      <w:rFonts w:ascii="Palatino Linotype" w:eastAsia="Times New Roman" w:hAnsi="Palatino Linotype"/>
      <w:snapToGrid w:val="0"/>
      <w:color w:val="000000"/>
      <w:sz w:val="18"/>
      <w:szCs w:val="21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Kruse, Scott</dc:creator>
  <cp:keywords/>
  <dc:description/>
  <cp:lastModifiedBy>Kruse, Scott</cp:lastModifiedBy>
  <cp:revision>1</cp:revision>
  <dcterms:created xsi:type="dcterms:W3CDTF">2022-10-05T15:28:00Z</dcterms:created>
  <dcterms:modified xsi:type="dcterms:W3CDTF">2022-10-05T15:45:00Z</dcterms:modified>
</cp:coreProperties>
</file>