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7E6BE0" w14:textId="77777777" w:rsidR="00466396" w:rsidRPr="00A552AF" w:rsidRDefault="00466396" w:rsidP="00466396">
      <w:pPr>
        <w:tabs>
          <w:tab w:val="left" w:pos="2805"/>
        </w:tabs>
        <w:rPr>
          <w:b/>
          <w:bCs/>
        </w:rPr>
      </w:pPr>
      <w:r w:rsidRPr="00A552AF">
        <w:rPr>
          <w:b/>
          <w:bCs/>
        </w:rPr>
        <w:t>Supplementary Material 2</w:t>
      </w:r>
    </w:p>
    <w:p w14:paraId="19AE7B5F" w14:textId="6103E52D" w:rsidR="00466396" w:rsidRPr="002F1FCA" w:rsidRDefault="00FF4C31" w:rsidP="00466396">
      <w:pPr>
        <w:spacing w:line="360" w:lineRule="auto"/>
        <w:rPr>
          <w:bCs/>
          <w:sz w:val="24"/>
          <w:szCs w:val="24"/>
        </w:rPr>
      </w:pPr>
      <w:r>
        <w:rPr>
          <w:rFonts w:cstheme="minorHAnsi"/>
          <w:sz w:val="24"/>
          <w:szCs w:val="24"/>
        </w:rPr>
        <w:t xml:space="preserve">The study sample consistent of patients aged between 36 and 75 years of age; 76.8% of patients were male. </w:t>
      </w:r>
      <w:r w:rsidR="00466396" w:rsidRPr="00A552AF">
        <w:rPr>
          <w:bCs/>
          <w:sz w:val="24"/>
          <w:szCs w:val="24"/>
        </w:rPr>
        <w:t>There were differences in symptom presentation by age, sex, MI type and diabetes.</w:t>
      </w:r>
      <w:r w:rsidR="00466396" w:rsidRPr="002F1FCA">
        <w:rPr>
          <w:b/>
          <w:sz w:val="24"/>
          <w:szCs w:val="24"/>
        </w:rPr>
        <w:t xml:space="preserve"> </w:t>
      </w:r>
      <w:r w:rsidR="00466396" w:rsidRPr="002F1FCA">
        <w:rPr>
          <w:bCs/>
          <w:sz w:val="24"/>
          <w:szCs w:val="24"/>
        </w:rPr>
        <w:t xml:space="preserve">The median number of symptoms reported by patients was 4, ranging from 1 to 11. Number of symptoms was not associated with PHD, PD, TD, age or sex. </w:t>
      </w:r>
      <w:r w:rsidR="00466396" w:rsidRPr="002F1FCA">
        <w:rPr>
          <w:sz w:val="24"/>
          <w:szCs w:val="24"/>
        </w:rPr>
        <w:t>The majority of patients reported chest pain (92.9%, n</w:t>
      </w:r>
      <w:r w:rsidR="00466396">
        <w:rPr>
          <w:sz w:val="24"/>
          <w:szCs w:val="24"/>
        </w:rPr>
        <w:t>=</w:t>
      </w:r>
      <w:r w:rsidR="00466396" w:rsidRPr="002F1FCA">
        <w:rPr>
          <w:sz w:val="24"/>
          <w:szCs w:val="24"/>
        </w:rPr>
        <w:t xml:space="preserve">651), of those n=240 (36.8%) reported radiating chest pain.  </w:t>
      </w:r>
      <w:r w:rsidR="00466396" w:rsidRPr="002F1FCA">
        <w:rPr>
          <w:bCs/>
          <w:sz w:val="24"/>
          <w:szCs w:val="24"/>
        </w:rPr>
        <w:t>Any chest pain was significantly associated with reporting more symptoms, patients with any chest pain reported a median of 4 symptoms, patients with no chest pain (n=50) reported a median of 3 (</w:t>
      </w:r>
      <w:r w:rsidR="00466396" w:rsidRPr="00A552AF">
        <w:rPr>
          <w:bCs/>
          <w:i/>
          <w:iCs/>
          <w:sz w:val="24"/>
          <w:szCs w:val="24"/>
        </w:rPr>
        <w:t>p</w:t>
      </w:r>
      <w:r w:rsidR="00466396" w:rsidRPr="002F1FCA">
        <w:rPr>
          <w:bCs/>
          <w:sz w:val="24"/>
          <w:szCs w:val="24"/>
        </w:rPr>
        <w:t xml:space="preserve"> &lt;0.001).</w:t>
      </w:r>
    </w:p>
    <w:p w14:paraId="55BFA761" w14:textId="76292F36" w:rsidR="00466396" w:rsidRPr="002F1FCA" w:rsidRDefault="00466396" w:rsidP="00466396">
      <w:pPr>
        <w:spacing w:line="360" w:lineRule="auto"/>
        <w:rPr>
          <w:sz w:val="24"/>
          <w:szCs w:val="24"/>
        </w:rPr>
      </w:pPr>
      <w:r w:rsidRPr="002F1FCA">
        <w:rPr>
          <w:sz w:val="24"/>
          <w:szCs w:val="24"/>
        </w:rPr>
        <w:t>Among all patients, 48.5% reported breathlessness, 52.5% severe pain prompting them to seek help, 20</w:t>
      </w:r>
      <w:r>
        <w:rPr>
          <w:sz w:val="24"/>
          <w:szCs w:val="24"/>
        </w:rPr>
        <w:t>.0</w:t>
      </w:r>
      <w:r w:rsidRPr="002F1FCA">
        <w:rPr>
          <w:sz w:val="24"/>
          <w:szCs w:val="24"/>
        </w:rPr>
        <w:t>% nausea and 7.1% indigestion (</w:t>
      </w:r>
      <w:r>
        <w:rPr>
          <w:sz w:val="24"/>
          <w:szCs w:val="24"/>
        </w:rPr>
        <w:t xml:space="preserve">Supplementary Material 2 </w:t>
      </w:r>
      <w:r w:rsidRPr="002F1FCA">
        <w:rPr>
          <w:sz w:val="24"/>
          <w:szCs w:val="24"/>
        </w:rPr>
        <w:t xml:space="preserve">Table </w:t>
      </w:r>
      <w:r>
        <w:rPr>
          <w:sz w:val="24"/>
          <w:szCs w:val="24"/>
        </w:rPr>
        <w:t>1</w:t>
      </w:r>
      <w:r w:rsidRPr="002F1FCA">
        <w:rPr>
          <w:sz w:val="24"/>
          <w:szCs w:val="24"/>
        </w:rPr>
        <w:t>). The proportions of patients reporting confusion, bad pain, indigestion, and jaw pain were significantly different among those reporting chest pain and those not reporting any chest pain. Among those with chest pain 2.6% reported confusion, compared to 8.0%</w:t>
      </w:r>
      <w:r w:rsidR="00A16568">
        <w:rPr>
          <w:sz w:val="24"/>
          <w:szCs w:val="24"/>
        </w:rPr>
        <w:t xml:space="preserve"> of those without chest pain (</w:t>
      </w:r>
      <w:r w:rsidR="00A16568" w:rsidRPr="00A16568">
        <w:rPr>
          <w:i/>
          <w:sz w:val="24"/>
          <w:szCs w:val="24"/>
        </w:rPr>
        <w:t>p</w:t>
      </w:r>
      <w:r w:rsidR="00A16568">
        <w:rPr>
          <w:sz w:val="24"/>
          <w:szCs w:val="24"/>
        </w:rPr>
        <w:t xml:space="preserve"> </w:t>
      </w:r>
      <w:r w:rsidRPr="002F1FCA">
        <w:rPr>
          <w:sz w:val="24"/>
          <w:szCs w:val="24"/>
        </w:rPr>
        <w:t>0.031); 54.1% reported bad pain, compared to 32.0%</w:t>
      </w:r>
      <w:r w:rsidR="00A16568">
        <w:rPr>
          <w:sz w:val="24"/>
          <w:szCs w:val="24"/>
        </w:rPr>
        <w:t xml:space="preserve"> of those without chest pain (</w:t>
      </w:r>
      <w:r w:rsidR="00A16568" w:rsidRPr="00A16568">
        <w:rPr>
          <w:i/>
          <w:sz w:val="24"/>
          <w:szCs w:val="24"/>
        </w:rPr>
        <w:t>p</w:t>
      </w:r>
      <w:r w:rsidR="00A16568">
        <w:rPr>
          <w:sz w:val="24"/>
          <w:szCs w:val="24"/>
        </w:rPr>
        <w:t xml:space="preserve"> </w:t>
      </w:r>
      <w:r w:rsidRPr="002F1FCA">
        <w:rPr>
          <w:sz w:val="24"/>
          <w:szCs w:val="24"/>
        </w:rPr>
        <w:t>0.003); 6.3% with chest pain reported indigestion compared to 18.0%</w:t>
      </w:r>
      <w:r w:rsidR="00A16568">
        <w:rPr>
          <w:sz w:val="24"/>
          <w:szCs w:val="24"/>
        </w:rPr>
        <w:t xml:space="preserve"> of those without chest pain (</w:t>
      </w:r>
      <w:r w:rsidR="00A16568" w:rsidRPr="00A16568">
        <w:rPr>
          <w:i/>
          <w:sz w:val="24"/>
          <w:szCs w:val="24"/>
        </w:rPr>
        <w:t>p</w:t>
      </w:r>
      <w:r w:rsidR="00A16568">
        <w:rPr>
          <w:sz w:val="24"/>
          <w:szCs w:val="24"/>
        </w:rPr>
        <w:t xml:space="preserve"> </w:t>
      </w:r>
      <w:r w:rsidRPr="002F1FCA">
        <w:rPr>
          <w:sz w:val="24"/>
          <w:szCs w:val="24"/>
        </w:rPr>
        <w:t>0.002); 36.9% of those with chest pain had jaw pain, compared to 66.0% of those that did not have chest pain (</w:t>
      </w:r>
      <w:r w:rsidRPr="00A16568">
        <w:rPr>
          <w:i/>
          <w:sz w:val="24"/>
          <w:szCs w:val="24"/>
        </w:rPr>
        <w:t>p</w:t>
      </w:r>
      <w:r w:rsidR="00A16568">
        <w:rPr>
          <w:sz w:val="24"/>
          <w:szCs w:val="24"/>
        </w:rPr>
        <w:t xml:space="preserve"> </w:t>
      </w:r>
      <w:r w:rsidRPr="002F1FCA">
        <w:rPr>
          <w:sz w:val="24"/>
          <w:szCs w:val="24"/>
        </w:rPr>
        <w:t xml:space="preserve">&lt;0.001). The presence of weakness, sweating, breathlessness, palpitations, nausea and dizziness did not differ significantly by having chest pain or not. </w:t>
      </w:r>
    </w:p>
    <w:p w14:paraId="34851319" w14:textId="16EF9AB5" w:rsidR="00466396" w:rsidRPr="00A16568" w:rsidRDefault="00466396" w:rsidP="00466396">
      <w:pPr>
        <w:spacing w:line="360" w:lineRule="auto"/>
        <w:rPr>
          <w:sz w:val="24"/>
          <w:szCs w:val="24"/>
        </w:rPr>
      </w:pPr>
      <w:r w:rsidRPr="002F1FCA">
        <w:rPr>
          <w:sz w:val="24"/>
          <w:szCs w:val="24"/>
        </w:rPr>
        <w:t xml:space="preserve"> In unadjusted models </w:t>
      </w:r>
      <w:r w:rsidR="00CF5814">
        <w:rPr>
          <w:sz w:val="24"/>
          <w:szCs w:val="24"/>
        </w:rPr>
        <w:t>adjusted models (</w:t>
      </w:r>
      <w:r w:rsidRPr="002F1FCA">
        <w:rPr>
          <w:sz w:val="24"/>
          <w:szCs w:val="24"/>
        </w:rPr>
        <w:t>for age and MI type</w:t>
      </w:r>
      <w:r w:rsidR="00CF5814">
        <w:rPr>
          <w:sz w:val="24"/>
          <w:szCs w:val="24"/>
        </w:rPr>
        <w:t>)</w:t>
      </w:r>
      <w:r w:rsidRPr="002F1FCA">
        <w:rPr>
          <w:sz w:val="24"/>
          <w:szCs w:val="24"/>
        </w:rPr>
        <w:t>, male patients were more likely to report brea</w:t>
      </w:r>
      <w:r w:rsidR="00CF5814">
        <w:rPr>
          <w:sz w:val="24"/>
          <w:szCs w:val="24"/>
        </w:rPr>
        <w:t>thlessness (Adj. OR 1.45, 95% CI</w:t>
      </w:r>
      <w:r w:rsidRPr="002F1FCA">
        <w:rPr>
          <w:sz w:val="24"/>
          <w:szCs w:val="24"/>
        </w:rPr>
        <w:t xml:space="preserve"> 1.01</w:t>
      </w:r>
      <w:r w:rsidR="00CF5814">
        <w:rPr>
          <w:sz w:val="24"/>
          <w:szCs w:val="24"/>
        </w:rPr>
        <w:t>,</w:t>
      </w:r>
      <w:r w:rsidRPr="002F1FCA">
        <w:rPr>
          <w:sz w:val="24"/>
          <w:szCs w:val="24"/>
        </w:rPr>
        <w:t xml:space="preserve"> 2.09) severe pain leading them to seek he</w:t>
      </w:r>
      <w:r w:rsidR="00CF5814">
        <w:rPr>
          <w:sz w:val="24"/>
          <w:szCs w:val="24"/>
        </w:rPr>
        <w:t>lp (Adj. OR 1.63, 95% CI 1.13,</w:t>
      </w:r>
      <w:r w:rsidRPr="002F1FCA">
        <w:rPr>
          <w:sz w:val="24"/>
          <w:szCs w:val="24"/>
        </w:rPr>
        <w:t xml:space="preserve"> 2.35) and chest pain (Adj. OR</w:t>
      </w:r>
      <w:r w:rsidR="00CF5814">
        <w:rPr>
          <w:sz w:val="24"/>
          <w:szCs w:val="24"/>
        </w:rPr>
        <w:t xml:space="preserve"> 2.8, 95% CI 1.51,</w:t>
      </w:r>
      <w:r w:rsidRPr="002F1FCA">
        <w:rPr>
          <w:sz w:val="24"/>
          <w:szCs w:val="24"/>
        </w:rPr>
        <w:t xml:space="preserve"> 5.18)</w:t>
      </w:r>
      <w:r w:rsidR="00CF5814">
        <w:rPr>
          <w:sz w:val="24"/>
          <w:szCs w:val="24"/>
        </w:rPr>
        <w:t xml:space="preserve"> (Supplementary Material 2 Table 1)</w:t>
      </w:r>
      <w:r w:rsidRPr="002F1FCA">
        <w:rPr>
          <w:sz w:val="24"/>
          <w:szCs w:val="24"/>
        </w:rPr>
        <w:t>. Male patients were half as likely to report indigestion and nausea than female patients, again in both adjusted and unadjusted models. We found few differences in patient delay and symptom presentation by age, although our study only included patients up to 75 years of age. Of all patients, 39.9% reported weakness as a symptom. STEMI patients were more likely to report weakness as a symptom (Adj. OR 1.59, 9</w:t>
      </w:r>
      <w:r w:rsidR="00A16568">
        <w:rPr>
          <w:sz w:val="24"/>
          <w:szCs w:val="24"/>
        </w:rPr>
        <w:t xml:space="preserve">5% CI 1.11, </w:t>
      </w:r>
      <w:r w:rsidRPr="002F1FCA">
        <w:rPr>
          <w:sz w:val="24"/>
          <w:szCs w:val="24"/>
        </w:rPr>
        <w:t xml:space="preserve">1.65), consistent in both adjusted and unadjusted models. We found no other significant differences in symptom presentation between STEMI patients and other patients </w:t>
      </w:r>
      <w:r w:rsidRPr="002F1FCA">
        <w:rPr>
          <w:sz w:val="24"/>
          <w:szCs w:val="24"/>
        </w:rPr>
        <w:lastRenderedPageBreak/>
        <w:t xml:space="preserve">although a greater proportion of STEMI patients also reported nausea as well as palpitations, sweating, severe pain, and radiating chest pain. </w:t>
      </w:r>
    </w:p>
    <w:p w14:paraId="703A7E45" w14:textId="1ACB0301" w:rsidR="00466396" w:rsidRPr="002F1FCA" w:rsidRDefault="00466396" w:rsidP="00466396">
      <w:pPr>
        <w:spacing w:line="360" w:lineRule="auto"/>
        <w:rPr>
          <w:rFonts w:cstheme="minorHAnsi"/>
          <w:sz w:val="24"/>
          <w:szCs w:val="24"/>
        </w:rPr>
      </w:pPr>
      <w:r w:rsidRPr="00A552AF">
        <w:rPr>
          <w:rFonts w:cstheme="minorHAnsi"/>
          <w:bCs/>
          <w:sz w:val="24"/>
          <w:szCs w:val="24"/>
        </w:rPr>
        <w:t>Patients with diabetes present differently</w:t>
      </w:r>
      <w:r w:rsidRPr="002F1FCA">
        <w:rPr>
          <w:rFonts w:cstheme="minorHAnsi"/>
          <w:sz w:val="24"/>
          <w:szCs w:val="24"/>
        </w:rPr>
        <w:t xml:space="preserve"> and they were significantly less likely to report jaw pain, radiating chest pain and severe pain; diabetic patients also reported higher rates of palpitations, dizziness, indigestion and confusion although these differences were not significant. 80.0% of diabetic patients with no pain prolonged calling for help, compared to just 53.7% of diabetic patie</w:t>
      </w:r>
      <w:r w:rsidR="00A16568">
        <w:rPr>
          <w:rFonts w:cstheme="minorHAnsi"/>
          <w:sz w:val="24"/>
          <w:szCs w:val="24"/>
        </w:rPr>
        <w:t>nts that did experience pain (</w:t>
      </w:r>
      <w:r w:rsidR="00A16568" w:rsidRPr="00A16568">
        <w:rPr>
          <w:rFonts w:cstheme="minorHAnsi"/>
          <w:i/>
          <w:sz w:val="24"/>
          <w:szCs w:val="24"/>
        </w:rPr>
        <w:t>p</w:t>
      </w:r>
      <w:r w:rsidR="00A16568">
        <w:rPr>
          <w:rFonts w:cstheme="minorHAnsi"/>
          <w:sz w:val="24"/>
          <w:szCs w:val="24"/>
        </w:rPr>
        <w:t xml:space="preserve"> </w:t>
      </w:r>
      <w:r w:rsidRPr="002F1FCA">
        <w:rPr>
          <w:rFonts w:cstheme="minorHAnsi"/>
          <w:sz w:val="24"/>
          <w:szCs w:val="24"/>
        </w:rPr>
        <w:t xml:space="preserve">0.004).  </w:t>
      </w:r>
    </w:p>
    <w:p w14:paraId="71F7A976" w14:textId="77777777" w:rsidR="00CF20E4" w:rsidRDefault="00CF20E4">
      <w:r>
        <w:br w:type="page"/>
      </w:r>
    </w:p>
    <w:p w14:paraId="6B26025A" w14:textId="77777777" w:rsidR="00CF20E4" w:rsidRDefault="00CF20E4" w:rsidP="00466396">
      <w:pPr>
        <w:tabs>
          <w:tab w:val="left" w:pos="2805"/>
        </w:tabs>
        <w:sectPr w:rsidR="00CF20E4" w:rsidSect="00466396">
          <w:pgSz w:w="11906" w:h="16838"/>
          <w:pgMar w:top="1440" w:right="1440" w:bottom="1440" w:left="1440" w:header="709" w:footer="709" w:gutter="0"/>
          <w:cols w:space="708"/>
          <w:docGrid w:linePitch="360"/>
        </w:sectPr>
      </w:pPr>
    </w:p>
    <w:p w14:paraId="0F0B1541" w14:textId="452D0502" w:rsidR="00466396" w:rsidRDefault="00466396" w:rsidP="00466396">
      <w:pPr>
        <w:tabs>
          <w:tab w:val="left" w:pos="2805"/>
        </w:tabs>
      </w:pPr>
      <w:r>
        <w:lastRenderedPageBreak/>
        <w:t>Table 1: Symptom presentation – Unadjusted and Adjusted Odds Ratio for reporting each individual symptom by patient characteristics</w:t>
      </w:r>
    </w:p>
    <w:p w14:paraId="373B1F94" w14:textId="77777777" w:rsidR="00466396" w:rsidRDefault="00466396" w:rsidP="00466396">
      <w:pPr>
        <w:tabs>
          <w:tab w:val="left" w:pos="2805"/>
        </w:tabs>
      </w:pPr>
    </w:p>
    <w:tbl>
      <w:tblPr>
        <w:tblStyle w:val="TableGridLight"/>
        <w:tblW w:w="15014" w:type="dxa"/>
        <w:tblInd w:w="-856" w:type="dxa"/>
        <w:tblLayout w:type="fixed"/>
        <w:tblLook w:val="04A0" w:firstRow="1" w:lastRow="0" w:firstColumn="1" w:lastColumn="0" w:noHBand="0" w:noVBand="1"/>
      </w:tblPr>
      <w:tblGrid>
        <w:gridCol w:w="2930"/>
        <w:gridCol w:w="1515"/>
        <w:gridCol w:w="1050"/>
        <w:gridCol w:w="867"/>
        <w:gridCol w:w="959"/>
        <w:gridCol w:w="936"/>
        <w:gridCol w:w="988"/>
        <w:gridCol w:w="959"/>
        <w:gridCol w:w="946"/>
        <w:gridCol w:w="979"/>
        <w:gridCol w:w="959"/>
        <w:gridCol w:w="959"/>
        <w:gridCol w:w="967"/>
      </w:tblGrid>
      <w:tr w:rsidR="00466396" w:rsidRPr="00466396" w14:paraId="24842FD2" w14:textId="77777777" w:rsidTr="00155C35">
        <w:trPr>
          <w:trHeight w:val="152"/>
        </w:trPr>
        <w:tc>
          <w:tcPr>
            <w:tcW w:w="2930" w:type="dxa"/>
            <w:vMerge w:val="restart"/>
            <w:noWrap/>
            <w:hideMark/>
          </w:tcPr>
          <w:p w14:paraId="723736BF" w14:textId="77777777" w:rsidR="00466396" w:rsidRPr="00466396" w:rsidRDefault="00466396" w:rsidP="00E82A29">
            <w:pPr>
              <w:rPr>
                <w:rFonts w:ascii="Times New Roman" w:eastAsia="Times New Roman" w:hAnsi="Times New Roman" w:cs="Times New Roman"/>
                <w:sz w:val="16"/>
                <w:szCs w:val="20"/>
                <w:lang w:eastAsia="en-GB"/>
              </w:rPr>
            </w:pPr>
          </w:p>
        </w:tc>
        <w:tc>
          <w:tcPr>
            <w:tcW w:w="1515" w:type="dxa"/>
            <w:vMerge w:val="restart"/>
            <w:noWrap/>
            <w:hideMark/>
          </w:tcPr>
          <w:p w14:paraId="4B3C3040" w14:textId="77777777" w:rsidR="00466396" w:rsidRPr="00466396" w:rsidRDefault="00466396" w:rsidP="00E82A29">
            <w:pPr>
              <w:jc w:val="center"/>
              <w:rPr>
                <w:rFonts w:ascii="Times New Roman" w:eastAsia="Times New Roman" w:hAnsi="Times New Roman" w:cs="Times New Roman"/>
                <w:sz w:val="16"/>
                <w:szCs w:val="20"/>
                <w:lang w:eastAsia="en-GB"/>
              </w:rPr>
            </w:pPr>
            <w:r w:rsidRPr="00466396">
              <w:rPr>
                <w:rFonts w:ascii="Calibri" w:eastAsia="Times New Roman" w:hAnsi="Calibri" w:cs="Calibri"/>
                <w:color w:val="000000"/>
                <w:sz w:val="16"/>
                <w:szCs w:val="20"/>
                <w:lang w:eastAsia="en-GB"/>
              </w:rPr>
              <w:t>All patients reporting symptom (N (%))</w:t>
            </w:r>
          </w:p>
        </w:tc>
        <w:tc>
          <w:tcPr>
            <w:tcW w:w="1050" w:type="dxa"/>
            <w:noWrap/>
            <w:hideMark/>
          </w:tcPr>
          <w:p w14:paraId="5F13F29F" w14:textId="1D5DEC59" w:rsidR="00466396" w:rsidRPr="00466396" w:rsidRDefault="00187B6E" w:rsidP="00E82A29">
            <w:pPr>
              <w:jc w:val="center"/>
              <w:rPr>
                <w:rFonts w:eastAsia="Times New Roman" w:cstheme="minorHAnsi"/>
                <w:sz w:val="16"/>
                <w:szCs w:val="20"/>
                <w:lang w:eastAsia="en-GB"/>
              </w:rPr>
            </w:pPr>
            <w:r>
              <w:rPr>
                <w:rFonts w:eastAsia="Times New Roman" w:cstheme="minorHAnsi"/>
                <w:sz w:val="16"/>
                <w:szCs w:val="20"/>
                <w:lang w:eastAsia="en-GB"/>
              </w:rPr>
              <w:t>Logistic Regression m</w:t>
            </w:r>
            <w:r w:rsidR="00FA365F">
              <w:rPr>
                <w:rFonts w:eastAsia="Times New Roman" w:cstheme="minorHAnsi"/>
                <w:sz w:val="16"/>
                <w:szCs w:val="20"/>
                <w:lang w:eastAsia="en-GB"/>
              </w:rPr>
              <w:t xml:space="preserve">odel with </w:t>
            </w:r>
            <w:r w:rsidR="00466396" w:rsidRPr="00466396">
              <w:rPr>
                <w:rFonts w:eastAsia="Times New Roman" w:cstheme="minorHAnsi"/>
                <w:sz w:val="16"/>
                <w:szCs w:val="20"/>
                <w:lang w:eastAsia="en-GB"/>
              </w:rPr>
              <w:t>Age</w:t>
            </w:r>
          </w:p>
        </w:tc>
        <w:tc>
          <w:tcPr>
            <w:tcW w:w="2762" w:type="dxa"/>
            <w:gridSpan w:val="3"/>
            <w:noWrap/>
            <w:hideMark/>
          </w:tcPr>
          <w:p w14:paraId="1B4FA2C5" w14:textId="0437A360" w:rsidR="00466396" w:rsidRPr="00466396" w:rsidRDefault="00187B6E" w:rsidP="00E82A29">
            <w:pPr>
              <w:jc w:val="center"/>
              <w:rPr>
                <w:rFonts w:eastAsia="Times New Roman" w:cstheme="minorHAnsi"/>
                <w:color w:val="000000"/>
                <w:sz w:val="16"/>
                <w:szCs w:val="20"/>
                <w:lang w:eastAsia="en-GB"/>
              </w:rPr>
            </w:pPr>
            <w:r>
              <w:rPr>
                <w:rFonts w:eastAsia="Times New Roman" w:cstheme="minorHAnsi"/>
                <w:sz w:val="16"/>
                <w:szCs w:val="20"/>
                <w:lang w:eastAsia="en-GB"/>
              </w:rPr>
              <w:t xml:space="preserve">Logistic Regression model with </w:t>
            </w:r>
            <w:r w:rsidR="00466396" w:rsidRPr="00466396">
              <w:rPr>
                <w:rFonts w:eastAsia="Times New Roman" w:cstheme="minorHAnsi"/>
                <w:color w:val="000000"/>
                <w:sz w:val="16"/>
                <w:szCs w:val="20"/>
                <w:lang w:eastAsia="en-GB"/>
              </w:rPr>
              <w:t>Sex</w:t>
            </w:r>
          </w:p>
        </w:tc>
        <w:tc>
          <w:tcPr>
            <w:tcW w:w="2893" w:type="dxa"/>
            <w:gridSpan w:val="3"/>
            <w:noWrap/>
            <w:hideMark/>
          </w:tcPr>
          <w:p w14:paraId="59240D59" w14:textId="7A43BB77" w:rsidR="00466396" w:rsidRPr="00466396" w:rsidRDefault="00187B6E" w:rsidP="00E82A29">
            <w:pPr>
              <w:jc w:val="center"/>
              <w:rPr>
                <w:rFonts w:eastAsia="Times New Roman" w:cstheme="minorHAnsi"/>
                <w:color w:val="000000"/>
                <w:sz w:val="16"/>
                <w:szCs w:val="20"/>
                <w:lang w:eastAsia="en-GB"/>
              </w:rPr>
            </w:pPr>
            <w:r>
              <w:rPr>
                <w:rFonts w:eastAsia="Times New Roman" w:cstheme="minorHAnsi"/>
                <w:sz w:val="16"/>
                <w:szCs w:val="20"/>
                <w:lang w:eastAsia="en-GB"/>
              </w:rPr>
              <w:t xml:space="preserve">Logistic Regression model with </w:t>
            </w:r>
            <w:r w:rsidR="00466396" w:rsidRPr="00466396">
              <w:rPr>
                <w:rFonts w:eastAsia="Times New Roman" w:cstheme="minorHAnsi"/>
                <w:color w:val="000000"/>
                <w:sz w:val="16"/>
                <w:szCs w:val="20"/>
                <w:lang w:eastAsia="en-GB"/>
              </w:rPr>
              <w:t>MI type</w:t>
            </w:r>
          </w:p>
        </w:tc>
        <w:tc>
          <w:tcPr>
            <w:tcW w:w="3864" w:type="dxa"/>
            <w:gridSpan w:val="4"/>
            <w:hideMark/>
          </w:tcPr>
          <w:p w14:paraId="5720E87F" w14:textId="0EC6E117" w:rsidR="00466396" w:rsidRPr="00466396" w:rsidRDefault="00187B6E" w:rsidP="00E82A29">
            <w:pPr>
              <w:jc w:val="center"/>
              <w:rPr>
                <w:rFonts w:eastAsia="Times New Roman" w:cstheme="minorHAnsi"/>
                <w:color w:val="000000"/>
                <w:sz w:val="16"/>
                <w:szCs w:val="20"/>
                <w:lang w:eastAsia="en-GB"/>
              </w:rPr>
            </w:pPr>
            <w:r>
              <w:rPr>
                <w:rFonts w:eastAsia="Times New Roman" w:cstheme="minorHAnsi"/>
                <w:sz w:val="16"/>
                <w:szCs w:val="20"/>
                <w:lang w:eastAsia="en-GB"/>
              </w:rPr>
              <w:t xml:space="preserve">Logistic Regression model with </w:t>
            </w:r>
            <w:r w:rsidR="00466396" w:rsidRPr="00466396">
              <w:rPr>
                <w:rFonts w:eastAsia="Times New Roman" w:cstheme="minorHAnsi"/>
                <w:color w:val="000000"/>
                <w:sz w:val="16"/>
                <w:szCs w:val="20"/>
                <w:lang w:eastAsia="en-GB"/>
              </w:rPr>
              <w:t>Diabetes</w:t>
            </w:r>
          </w:p>
        </w:tc>
      </w:tr>
      <w:tr w:rsidR="00466396" w:rsidRPr="00466396" w14:paraId="20F561FA" w14:textId="77777777" w:rsidTr="008D45FC">
        <w:trPr>
          <w:trHeight w:val="671"/>
        </w:trPr>
        <w:tc>
          <w:tcPr>
            <w:tcW w:w="2930" w:type="dxa"/>
            <w:vMerge/>
            <w:hideMark/>
          </w:tcPr>
          <w:p w14:paraId="7E2B6367" w14:textId="77777777" w:rsidR="00466396" w:rsidRPr="00466396" w:rsidRDefault="00466396" w:rsidP="00E82A29">
            <w:pPr>
              <w:jc w:val="center"/>
              <w:rPr>
                <w:rFonts w:ascii="Calibri" w:eastAsia="Times New Roman" w:hAnsi="Calibri" w:cs="Calibri"/>
                <w:color w:val="000000"/>
                <w:sz w:val="16"/>
                <w:szCs w:val="20"/>
                <w:lang w:eastAsia="en-GB"/>
              </w:rPr>
            </w:pPr>
          </w:p>
        </w:tc>
        <w:tc>
          <w:tcPr>
            <w:tcW w:w="1515" w:type="dxa"/>
            <w:vMerge/>
            <w:hideMark/>
          </w:tcPr>
          <w:p w14:paraId="619157A2" w14:textId="77777777" w:rsidR="00466396" w:rsidRPr="00466396" w:rsidRDefault="00466396" w:rsidP="00E82A29">
            <w:pPr>
              <w:jc w:val="center"/>
              <w:rPr>
                <w:rFonts w:ascii="Calibri" w:eastAsia="Times New Roman" w:hAnsi="Calibri" w:cs="Calibri"/>
                <w:color w:val="000000"/>
                <w:sz w:val="16"/>
                <w:szCs w:val="20"/>
                <w:lang w:eastAsia="en-GB"/>
              </w:rPr>
            </w:pPr>
          </w:p>
        </w:tc>
        <w:tc>
          <w:tcPr>
            <w:tcW w:w="1050" w:type="dxa"/>
            <w:hideMark/>
          </w:tcPr>
          <w:p w14:paraId="1FDBCD60"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Age 60-75 years</w:t>
            </w:r>
          </w:p>
          <w:p w14:paraId="4E62A873"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(ref: 35-59 years)</w:t>
            </w:r>
          </w:p>
        </w:tc>
        <w:tc>
          <w:tcPr>
            <w:tcW w:w="867" w:type="dxa"/>
            <w:hideMark/>
          </w:tcPr>
          <w:p w14:paraId="39E5360B"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Male</w:t>
            </w:r>
          </w:p>
          <w:p w14:paraId="29571DE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(ref: Female)</w:t>
            </w:r>
          </w:p>
        </w:tc>
        <w:tc>
          <w:tcPr>
            <w:tcW w:w="959" w:type="dxa"/>
            <w:hideMark/>
          </w:tcPr>
          <w:p w14:paraId="0E234C4A"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Adjusted for Age</w:t>
            </w:r>
          </w:p>
        </w:tc>
        <w:tc>
          <w:tcPr>
            <w:tcW w:w="936" w:type="dxa"/>
            <w:hideMark/>
          </w:tcPr>
          <w:p w14:paraId="7B3261C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Adjusted for Age and MI Type</w:t>
            </w:r>
          </w:p>
        </w:tc>
        <w:tc>
          <w:tcPr>
            <w:tcW w:w="988" w:type="dxa"/>
            <w:hideMark/>
          </w:tcPr>
          <w:p w14:paraId="56DE50FB"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STEMI</w:t>
            </w:r>
          </w:p>
          <w:p w14:paraId="29D59BDB"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(ref: Other)</w:t>
            </w:r>
          </w:p>
        </w:tc>
        <w:tc>
          <w:tcPr>
            <w:tcW w:w="959" w:type="dxa"/>
            <w:hideMark/>
          </w:tcPr>
          <w:p w14:paraId="02C8DEE7"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Adjusted for Age</w:t>
            </w:r>
          </w:p>
        </w:tc>
        <w:tc>
          <w:tcPr>
            <w:tcW w:w="946" w:type="dxa"/>
            <w:hideMark/>
          </w:tcPr>
          <w:p w14:paraId="6F1BFC30"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Adjusted for Age and Sex</w:t>
            </w:r>
          </w:p>
        </w:tc>
        <w:tc>
          <w:tcPr>
            <w:tcW w:w="979" w:type="dxa"/>
            <w:hideMark/>
          </w:tcPr>
          <w:p w14:paraId="1FA6A717"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Diabetes (ref: no Diabetes)</w:t>
            </w:r>
          </w:p>
        </w:tc>
        <w:tc>
          <w:tcPr>
            <w:tcW w:w="959" w:type="dxa"/>
            <w:hideMark/>
          </w:tcPr>
          <w:p w14:paraId="5764EC41"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Adjusted for Age</w:t>
            </w:r>
          </w:p>
        </w:tc>
        <w:tc>
          <w:tcPr>
            <w:tcW w:w="959" w:type="dxa"/>
            <w:hideMark/>
          </w:tcPr>
          <w:p w14:paraId="55C85DB7"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Adjusted for Age and Sex</w:t>
            </w:r>
          </w:p>
        </w:tc>
        <w:tc>
          <w:tcPr>
            <w:tcW w:w="967" w:type="dxa"/>
            <w:hideMark/>
          </w:tcPr>
          <w:p w14:paraId="02C0291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Adjusted for Age, Sex and MI Type</w:t>
            </w:r>
          </w:p>
        </w:tc>
      </w:tr>
      <w:tr w:rsidR="00466396" w:rsidRPr="00466396" w14:paraId="1AD10C39" w14:textId="77777777" w:rsidTr="008D45FC">
        <w:trPr>
          <w:trHeight w:val="152"/>
        </w:trPr>
        <w:tc>
          <w:tcPr>
            <w:tcW w:w="2930" w:type="dxa"/>
            <w:noWrap/>
            <w:hideMark/>
          </w:tcPr>
          <w:p w14:paraId="00BC68A7" w14:textId="77777777" w:rsidR="00466396" w:rsidRPr="00466396" w:rsidRDefault="00466396" w:rsidP="00E82A29">
            <w:pP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Dizziness</w:t>
            </w:r>
          </w:p>
        </w:tc>
        <w:tc>
          <w:tcPr>
            <w:tcW w:w="1515" w:type="dxa"/>
            <w:noWrap/>
            <w:hideMark/>
          </w:tcPr>
          <w:p w14:paraId="570774F5"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105 (14.9)</w:t>
            </w:r>
          </w:p>
        </w:tc>
        <w:tc>
          <w:tcPr>
            <w:tcW w:w="1050" w:type="dxa"/>
            <w:noWrap/>
            <w:hideMark/>
          </w:tcPr>
          <w:p w14:paraId="541EADE0"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1.22</w:t>
            </w:r>
          </w:p>
        </w:tc>
        <w:tc>
          <w:tcPr>
            <w:tcW w:w="867" w:type="dxa"/>
            <w:noWrap/>
            <w:hideMark/>
          </w:tcPr>
          <w:p w14:paraId="38014BA2"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0.81</w:t>
            </w:r>
          </w:p>
        </w:tc>
        <w:tc>
          <w:tcPr>
            <w:tcW w:w="959" w:type="dxa"/>
            <w:noWrap/>
            <w:hideMark/>
          </w:tcPr>
          <w:p w14:paraId="24BF56DA"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0.84</w:t>
            </w:r>
          </w:p>
        </w:tc>
        <w:tc>
          <w:tcPr>
            <w:tcW w:w="936" w:type="dxa"/>
            <w:noWrap/>
            <w:hideMark/>
          </w:tcPr>
          <w:p w14:paraId="5B73AA3B"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0.85</w:t>
            </w:r>
          </w:p>
        </w:tc>
        <w:tc>
          <w:tcPr>
            <w:tcW w:w="988" w:type="dxa"/>
            <w:noWrap/>
            <w:hideMark/>
          </w:tcPr>
          <w:p w14:paraId="7F568CBF"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0.86</w:t>
            </w:r>
          </w:p>
        </w:tc>
        <w:tc>
          <w:tcPr>
            <w:tcW w:w="959" w:type="dxa"/>
            <w:noWrap/>
            <w:hideMark/>
          </w:tcPr>
          <w:p w14:paraId="36626A22"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0.87</w:t>
            </w:r>
          </w:p>
        </w:tc>
        <w:tc>
          <w:tcPr>
            <w:tcW w:w="946" w:type="dxa"/>
            <w:noWrap/>
            <w:hideMark/>
          </w:tcPr>
          <w:p w14:paraId="788E5FCF"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0.87</w:t>
            </w:r>
          </w:p>
        </w:tc>
        <w:tc>
          <w:tcPr>
            <w:tcW w:w="979" w:type="dxa"/>
            <w:noWrap/>
            <w:hideMark/>
          </w:tcPr>
          <w:p w14:paraId="08FE70A7"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1.5</w:t>
            </w:r>
          </w:p>
        </w:tc>
        <w:tc>
          <w:tcPr>
            <w:tcW w:w="959" w:type="dxa"/>
            <w:noWrap/>
            <w:hideMark/>
          </w:tcPr>
          <w:p w14:paraId="2434723D"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1.45</w:t>
            </w:r>
          </w:p>
        </w:tc>
        <w:tc>
          <w:tcPr>
            <w:tcW w:w="959" w:type="dxa"/>
            <w:noWrap/>
            <w:hideMark/>
          </w:tcPr>
          <w:p w14:paraId="0B0F5126"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1.43</w:t>
            </w:r>
          </w:p>
        </w:tc>
        <w:tc>
          <w:tcPr>
            <w:tcW w:w="967" w:type="dxa"/>
            <w:noWrap/>
            <w:hideMark/>
          </w:tcPr>
          <w:p w14:paraId="65A8E11D"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1.42</w:t>
            </w:r>
          </w:p>
        </w:tc>
      </w:tr>
      <w:tr w:rsidR="00466396" w:rsidRPr="00466396" w14:paraId="4E85B32D" w14:textId="77777777" w:rsidTr="008D45FC">
        <w:trPr>
          <w:trHeight w:val="152"/>
        </w:trPr>
        <w:tc>
          <w:tcPr>
            <w:tcW w:w="2930" w:type="dxa"/>
            <w:noWrap/>
            <w:hideMark/>
          </w:tcPr>
          <w:p w14:paraId="60CEB5C1" w14:textId="77777777" w:rsidR="00466396" w:rsidRPr="00466396" w:rsidRDefault="00466396" w:rsidP="00E82A29">
            <w:pP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Indigestion</w:t>
            </w:r>
          </w:p>
        </w:tc>
        <w:tc>
          <w:tcPr>
            <w:tcW w:w="1515" w:type="dxa"/>
            <w:noWrap/>
            <w:hideMark/>
          </w:tcPr>
          <w:p w14:paraId="751F9F27"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50 (7.1)</w:t>
            </w:r>
          </w:p>
        </w:tc>
        <w:tc>
          <w:tcPr>
            <w:tcW w:w="1050" w:type="dxa"/>
            <w:noWrap/>
            <w:hideMark/>
          </w:tcPr>
          <w:p w14:paraId="5929868A"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0.92</w:t>
            </w:r>
          </w:p>
        </w:tc>
        <w:tc>
          <w:tcPr>
            <w:tcW w:w="867" w:type="dxa"/>
            <w:noWrap/>
            <w:hideMark/>
          </w:tcPr>
          <w:p w14:paraId="291B4136"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0.51*</w:t>
            </w:r>
          </w:p>
        </w:tc>
        <w:tc>
          <w:tcPr>
            <w:tcW w:w="959" w:type="dxa"/>
            <w:noWrap/>
            <w:hideMark/>
          </w:tcPr>
          <w:p w14:paraId="15A18FBC"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0.47*</w:t>
            </w:r>
          </w:p>
        </w:tc>
        <w:tc>
          <w:tcPr>
            <w:tcW w:w="936" w:type="dxa"/>
            <w:noWrap/>
            <w:hideMark/>
          </w:tcPr>
          <w:p w14:paraId="7213CDF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0.47*</w:t>
            </w:r>
          </w:p>
        </w:tc>
        <w:tc>
          <w:tcPr>
            <w:tcW w:w="988" w:type="dxa"/>
            <w:noWrap/>
            <w:hideMark/>
          </w:tcPr>
          <w:p w14:paraId="7CD1CFE0"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w:t>
            </w:r>
          </w:p>
        </w:tc>
        <w:tc>
          <w:tcPr>
            <w:tcW w:w="959" w:type="dxa"/>
            <w:noWrap/>
            <w:hideMark/>
          </w:tcPr>
          <w:p w14:paraId="1820BF7C"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0.99</w:t>
            </w:r>
          </w:p>
        </w:tc>
        <w:tc>
          <w:tcPr>
            <w:tcW w:w="946" w:type="dxa"/>
            <w:noWrap/>
            <w:hideMark/>
          </w:tcPr>
          <w:p w14:paraId="3B5EBC4F"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w:t>
            </w:r>
          </w:p>
        </w:tc>
        <w:tc>
          <w:tcPr>
            <w:tcW w:w="979" w:type="dxa"/>
            <w:noWrap/>
            <w:hideMark/>
          </w:tcPr>
          <w:p w14:paraId="3C6AE862"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1.65</w:t>
            </w:r>
          </w:p>
        </w:tc>
        <w:tc>
          <w:tcPr>
            <w:tcW w:w="959" w:type="dxa"/>
            <w:noWrap/>
            <w:hideMark/>
          </w:tcPr>
          <w:p w14:paraId="6C61CE97"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1.42</w:t>
            </w:r>
          </w:p>
        </w:tc>
        <w:tc>
          <w:tcPr>
            <w:tcW w:w="959" w:type="dxa"/>
            <w:noWrap/>
            <w:hideMark/>
          </w:tcPr>
          <w:p w14:paraId="7F3F72A2"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1.45</w:t>
            </w:r>
          </w:p>
        </w:tc>
        <w:tc>
          <w:tcPr>
            <w:tcW w:w="967" w:type="dxa"/>
            <w:noWrap/>
            <w:hideMark/>
          </w:tcPr>
          <w:p w14:paraId="401DB3C0"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1.46</w:t>
            </w:r>
          </w:p>
        </w:tc>
      </w:tr>
      <w:tr w:rsidR="00466396" w:rsidRPr="00466396" w14:paraId="23CCF2C5" w14:textId="77777777" w:rsidTr="008D45FC">
        <w:trPr>
          <w:trHeight w:val="152"/>
        </w:trPr>
        <w:tc>
          <w:tcPr>
            <w:tcW w:w="2930" w:type="dxa"/>
            <w:noWrap/>
            <w:hideMark/>
          </w:tcPr>
          <w:p w14:paraId="7A37AACC" w14:textId="77777777" w:rsidR="00466396" w:rsidRPr="00466396" w:rsidRDefault="00466396" w:rsidP="00E82A29">
            <w:pP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Nausea</w:t>
            </w:r>
          </w:p>
        </w:tc>
        <w:tc>
          <w:tcPr>
            <w:tcW w:w="1515" w:type="dxa"/>
            <w:noWrap/>
            <w:hideMark/>
          </w:tcPr>
          <w:p w14:paraId="44A05210"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140 (20.0)</w:t>
            </w:r>
          </w:p>
        </w:tc>
        <w:tc>
          <w:tcPr>
            <w:tcW w:w="1050" w:type="dxa"/>
            <w:noWrap/>
            <w:hideMark/>
          </w:tcPr>
          <w:p w14:paraId="557916B0"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0.85</w:t>
            </w:r>
          </w:p>
        </w:tc>
        <w:tc>
          <w:tcPr>
            <w:tcW w:w="867" w:type="dxa"/>
            <w:noWrap/>
            <w:hideMark/>
          </w:tcPr>
          <w:p w14:paraId="216846D7"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0.56*</w:t>
            </w:r>
          </w:p>
        </w:tc>
        <w:tc>
          <w:tcPr>
            <w:tcW w:w="959" w:type="dxa"/>
            <w:noWrap/>
            <w:hideMark/>
          </w:tcPr>
          <w:p w14:paraId="387264F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0.51*</w:t>
            </w:r>
          </w:p>
        </w:tc>
        <w:tc>
          <w:tcPr>
            <w:tcW w:w="936" w:type="dxa"/>
            <w:noWrap/>
            <w:hideMark/>
          </w:tcPr>
          <w:p w14:paraId="17986725"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0.50*</w:t>
            </w:r>
          </w:p>
        </w:tc>
        <w:tc>
          <w:tcPr>
            <w:tcW w:w="988" w:type="dxa"/>
            <w:noWrap/>
            <w:hideMark/>
          </w:tcPr>
          <w:p w14:paraId="4CB9C33E"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1.51</w:t>
            </w:r>
          </w:p>
        </w:tc>
        <w:tc>
          <w:tcPr>
            <w:tcW w:w="959" w:type="dxa"/>
            <w:noWrap/>
            <w:hideMark/>
          </w:tcPr>
          <w:p w14:paraId="0D840256"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1.5</w:t>
            </w:r>
          </w:p>
        </w:tc>
        <w:tc>
          <w:tcPr>
            <w:tcW w:w="946" w:type="dxa"/>
            <w:noWrap/>
            <w:hideMark/>
          </w:tcPr>
          <w:p w14:paraId="1C5A446F"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1.53</w:t>
            </w:r>
          </w:p>
        </w:tc>
        <w:tc>
          <w:tcPr>
            <w:tcW w:w="979" w:type="dxa"/>
            <w:noWrap/>
            <w:hideMark/>
          </w:tcPr>
          <w:p w14:paraId="4E0009B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0.99</w:t>
            </w:r>
          </w:p>
        </w:tc>
        <w:tc>
          <w:tcPr>
            <w:tcW w:w="959" w:type="dxa"/>
            <w:noWrap/>
            <w:hideMark/>
          </w:tcPr>
          <w:p w14:paraId="7281EF45"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0.85</w:t>
            </w:r>
          </w:p>
        </w:tc>
        <w:tc>
          <w:tcPr>
            <w:tcW w:w="959" w:type="dxa"/>
            <w:noWrap/>
            <w:hideMark/>
          </w:tcPr>
          <w:p w14:paraId="7DC52DF0"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0.88</w:t>
            </w:r>
          </w:p>
        </w:tc>
        <w:tc>
          <w:tcPr>
            <w:tcW w:w="967" w:type="dxa"/>
            <w:noWrap/>
            <w:hideMark/>
          </w:tcPr>
          <w:p w14:paraId="10804468"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0.89</w:t>
            </w:r>
          </w:p>
        </w:tc>
      </w:tr>
      <w:tr w:rsidR="00466396" w:rsidRPr="00466396" w14:paraId="78BA0A31" w14:textId="77777777" w:rsidTr="008D45FC">
        <w:trPr>
          <w:trHeight w:val="152"/>
        </w:trPr>
        <w:tc>
          <w:tcPr>
            <w:tcW w:w="2930" w:type="dxa"/>
            <w:noWrap/>
            <w:hideMark/>
          </w:tcPr>
          <w:p w14:paraId="088A30C2" w14:textId="77777777" w:rsidR="00466396" w:rsidRPr="00466396" w:rsidRDefault="00466396" w:rsidP="00E82A29">
            <w:pP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Jaw Pain</w:t>
            </w:r>
          </w:p>
        </w:tc>
        <w:tc>
          <w:tcPr>
            <w:tcW w:w="1515" w:type="dxa"/>
            <w:noWrap/>
            <w:hideMark/>
          </w:tcPr>
          <w:p w14:paraId="387D3701"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273 (38.9)</w:t>
            </w:r>
          </w:p>
        </w:tc>
        <w:tc>
          <w:tcPr>
            <w:tcW w:w="1050" w:type="dxa"/>
            <w:noWrap/>
            <w:hideMark/>
          </w:tcPr>
          <w:p w14:paraId="36B3E181"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1.06</w:t>
            </w:r>
          </w:p>
        </w:tc>
        <w:tc>
          <w:tcPr>
            <w:tcW w:w="867" w:type="dxa"/>
            <w:noWrap/>
            <w:hideMark/>
          </w:tcPr>
          <w:p w14:paraId="2DDED7EC"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0.71</w:t>
            </w:r>
          </w:p>
        </w:tc>
        <w:tc>
          <w:tcPr>
            <w:tcW w:w="959" w:type="dxa"/>
            <w:noWrap/>
            <w:hideMark/>
          </w:tcPr>
          <w:p w14:paraId="590E4C34"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0.7</w:t>
            </w:r>
          </w:p>
        </w:tc>
        <w:tc>
          <w:tcPr>
            <w:tcW w:w="936" w:type="dxa"/>
            <w:noWrap/>
            <w:hideMark/>
          </w:tcPr>
          <w:p w14:paraId="148E4E12"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0.7</w:t>
            </w:r>
          </w:p>
        </w:tc>
        <w:tc>
          <w:tcPr>
            <w:tcW w:w="988" w:type="dxa"/>
            <w:noWrap/>
            <w:hideMark/>
          </w:tcPr>
          <w:p w14:paraId="3255C096"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1.17</w:t>
            </w:r>
          </w:p>
        </w:tc>
        <w:tc>
          <w:tcPr>
            <w:tcW w:w="959" w:type="dxa"/>
            <w:noWrap/>
            <w:hideMark/>
          </w:tcPr>
          <w:p w14:paraId="1ECA0F3D"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1.17</w:t>
            </w:r>
          </w:p>
        </w:tc>
        <w:tc>
          <w:tcPr>
            <w:tcW w:w="946" w:type="dxa"/>
            <w:noWrap/>
            <w:hideMark/>
          </w:tcPr>
          <w:p w14:paraId="48B75B58"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1.18</w:t>
            </w:r>
          </w:p>
        </w:tc>
        <w:tc>
          <w:tcPr>
            <w:tcW w:w="979" w:type="dxa"/>
            <w:noWrap/>
            <w:hideMark/>
          </w:tcPr>
          <w:p w14:paraId="3D38240C"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0.64*</w:t>
            </w:r>
          </w:p>
        </w:tc>
        <w:tc>
          <w:tcPr>
            <w:tcW w:w="959" w:type="dxa"/>
            <w:noWrap/>
            <w:hideMark/>
          </w:tcPr>
          <w:p w14:paraId="2DCBBB7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0.57*</w:t>
            </w:r>
          </w:p>
        </w:tc>
        <w:tc>
          <w:tcPr>
            <w:tcW w:w="959" w:type="dxa"/>
            <w:noWrap/>
            <w:hideMark/>
          </w:tcPr>
          <w:p w14:paraId="7BE3E5FF"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0.57*</w:t>
            </w:r>
          </w:p>
        </w:tc>
        <w:tc>
          <w:tcPr>
            <w:tcW w:w="967" w:type="dxa"/>
            <w:noWrap/>
            <w:hideMark/>
          </w:tcPr>
          <w:p w14:paraId="70FB6E0E"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0.58*</w:t>
            </w:r>
          </w:p>
        </w:tc>
      </w:tr>
      <w:tr w:rsidR="00466396" w:rsidRPr="00466396" w14:paraId="5B326451" w14:textId="77777777" w:rsidTr="008D45FC">
        <w:trPr>
          <w:trHeight w:val="152"/>
        </w:trPr>
        <w:tc>
          <w:tcPr>
            <w:tcW w:w="2930" w:type="dxa"/>
            <w:noWrap/>
            <w:hideMark/>
          </w:tcPr>
          <w:p w14:paraId="1425E46D" w14:textId="77777777" w:rsidR="00466396" w:rsidRPr="00466396" w:rsidRDefault="00466396" w:rsidP="00E82A29">
            <w:pP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Palpitations</w:t>
            </w:r>
          </w:p>
        </w:tc>
        <w:tc>
          <w:tcPr>
            <w:tcW w:w="1515" w:type="dxa"/>
            <w:noWrap/>
            <w:hideMark/>
          </w:tcPr>
          <w:p w14:paraId="0CB8EF5C"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121 (17.3)</w:t>
            </w:r>
          </w:p>
        </w:tc>
        <w:tc>
          <w:tcPr>
            <w:tcW w:w="1050" w:type="dxa"/>
            <w:noWrap/>
            <w:hideMark/>
          </w:tcPr>
          <w:p w14:paraId="2DC35405"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1.57*</w:t>
            </w:r>
          </w:p>
        </w:tc>
        <w:tc>
          <w:tcPr>
            <w:tcW w:w="867" w:type="dxa"/>
            <w:noWrap/>
            <w:hideMark/>
          </w:tcPr>
          <w:p w14:paraId="397B151D"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0.66</w:t>
            </w:r>
          </w:p>
        </w:tc>
        <w:tc>
          <w:tcPr>
            <w:tcW w:w="959" w:type="dxa"/>
            <w:noWrap/>
            <w:hideMark/>
          </w:tcPr>
          <w:p w14:paraId="41E5D672"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0.74</w:t>
            </w:r>
          </w:p>
        </w:tc>
        <w:tc>
          <w:tcPr>
            <w:tcW w:w="936" w:type="dxa"/>
            <w:noWrap/>
            <w:hideMark/>
          </w:tcPr>
          <w:p w14:paraId="2960B63F"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0.74</w:t>
            </w:r>
          </w:p>
        </w:tc>
        <w:tc>
          <w:tcPr>
            <w:tcW w:w="988" w:type="dxa"/>
            <w:noWrap/>
            <w:hideMark/>
          </w:tcPr>
          <w:p w14:paraId="7E3C58C3"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0.88</w:t>
            </w:r>
          </w:p>
        </w:tc>
        <w:tc>
          <w:tcPr>
            <w:tcW w:w="959" w:type="dxa"/>
            <w:noWrap/>
            <w:hideMark/>
          </w:tcPr>
          <w:p w14:paraId="6C2634C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0.91</w:t>
            </w:r>
          </w:p>
        </w:tc>
        <w:tc>
          <w:tcPr>
            <w:tcW w:w="946" w:type="dxa"/>
            <w:noWrap/>
            <w:hideMark/>
          </w:tcPr>
          <w:p w14:paraId="10C3FE48"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0.91</w:t>
            </w:r>
          </w:p>
        </w:tc>
        <w:tc>
          <w:tcPr>
            <w:tcW w:w="979" w:type="dxa"/>
            <w:noWrap/>
            <w:hideMark/>
          </w:tcPr>
          <w:p w14:paraId="49FEBBFD"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1.22</w:t>
            </w:r>
          </w:p>
        </w:tc>
        <w:tc>
          <w:tcPr>
            <w:tcW w:w="959" w:type="dxa"/>
            <w:noWrap/>
            <w:hideMark/>
          </w:tcPr>
          <w:p w14:paraId="4C7EBCB7"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1.11</w:t>
            </w:r>
          </w:p>
        </w:tc>
        <w:tc>
          <w:tcPr>
            <w:tcW w:w="959" w:type="dxa"/>
            <w:noWrap/>
            <w:hideMark/>
          </w:tcPr>
          <w:p w14:paraId="351A903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1.08</w:t>
            </w:r>
          </w:p>
        </w:tc>
        <w:tc>
          <w:tcPr>
            <w:tcW w:w="967" w:type="dxa"/>
            <w:noWrap/>
            <w:hideMark/>
          </w:tcPr>
          <w:p w14:paraId="571BA915"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1.07</w:t>
            </w:r>
          </w:p>
        </w:tc>
      </w:tr>
      <w:tr w:rsidR="00466396" w:rsidRPr="00466396" w14:paraId="3F0F1E50" w14:textId="77777777" w:rsidTr="008D45FC">
        <w:trPr>
          <w:trHeight w:val="152"/>
        </w:trPr>
        <w:tc>
          <w:tcPr>
            <w:tcW w:w="2930" w:type="dxa"/>
            <w:noWrap/>
            <w:hideMark/>
          </w:tcPr>
          <w:p w14:paraId="373F6186" w14:textId="77777777" w:rsidR="00466396" w:rsidRPr="00466396" w:rsidRDefault="00466396" w:rsidP="00E82A29">
            <w:pP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Apnoea</w:t>
            </w:r>
          </w:p>
        </w:tc>
        <w:tc>
          <w:tcPr>
            <w:tcW w:w="1515" w:type="dxa"/>
            <w:noWrap/>
            <w:hideMark/>
          </w:tcPr>
          <w:p w14:paraId="158D3350"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340 (48.5)</w:t>
            </w:r>
          </w:p>
        </w:tc>
        <w:tc>
          <w:tcPr>
            <w:tcW w:w="1050" w:type="dxa"/>
            <w:noWrap/>
            <w:hideMark/>
          </w:tcPr>
          <w:p w14:paraId="64F6518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0.98</w:t>
            </w:r>
          </w:p>
        </w:tc>
        <w:tc>
          <w:tcPr>
            <w:tcW w:w="867" w:type="dxa"/>
            <w:noWrap/>
            <w:hideMark/>
          </w:tcPr>
          <w:p w14:paraId="58A2EDED"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1.43*</w:t>
            </w:r>
          </w:p>
        </w:tc>
        <w:tc>
          <w:tcPr>
            <w:tcW w:w="959" w:type="dxa"/>
            <w:noWrap/>
            <w:hideMark/>
          </w:tcPr>
          <w:p w14:paraId="7D8E9248"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1.46*</w:t>
            </w:r>
          </w:p>
        </w:tc>
        <w:tc>
          <w:tcPr>
            <w:tcW w:w="936" w:type="dxa"/>
            <w:noWrap/>
            <w:hideMark/>
          </w:tcPr>
          <w:p w14:paraId="618ED7A7"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1.45*</w:t>
            </w:r>
          </w:p>
        </w:tc>
        <w:tc>
          <w:tcPr>
            <w:tcW w:w="988" w:type="dxa"/>
            <w:noWrap/>
            <w:hideMark/>
          </w:tcPr>
          <w:p w14:paraId="3FF4197B"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1.17</w:t>
            </w:r>
          </w:p>
        </w:tc>
        <w:tc>
          <w:tcPr>
            <w:tcW w:w="959" w:type="dxa"/>
            <w:noWrap/>
            <w:hideMark/>
          </w:tcPr>
          <w:p w14:paraId="1282482C"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1.17</w:t>
            </w:r>
          </w:p>
        </w:tc>
        <w:tc>
          <w:tcPr>
            <w:tcW w:w="946" w:type="dxa"/>
            <w:noWrap/>
            <w:hideMark/>
          </w:tcPr>
          <w:p w14:paraId="2B177436"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1.16</w:t>
            </w:r>
          </w:p>
        </w:tc>
        <w:tc>
          <w:tcPr>
            <w:tcW w:w="979" w:type="dxa"/>
            <w:noWrap/>
            <w:hideMark/>
          </w:tcPr>
          <w:p w14:paraId="3DD2063F"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0.75</w:t>
            </w:r>
          </w:p>
        </w:tc>
        <w:tc>
          <w:tcPr>
            <w:tcW w:w="959" w:type="dxa"/>
            <w:noWrap/>
            <w:hideMark/>
          </w:tcPr>
          <w:p w14:paraId="3D46756E"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0.81</w:t>
            </w:r>
          </w:p>
        </w:tc>
        <w:tc>
          <w:tcPr>
            <w:tcW w:w="959" w:type="dxa"/>
            <w:noWrap/>
            <w:hideMark/>
          </w:tcPr>
          <w:p w14:paraId="5313CEEF"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0.8</w:t>
            </w:r>
          </w:p>
        </w:tc>
        <w:tc>
          <w:tcPr>
            <w:tcW w:w="967" w:type="dxa"/>
            <w:noWrap/>
            <w:hideMark/>
          </w:tcPr>
          <w:p w14:paraId="39F675B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0.81</w:t>
            </w:r>
          </w:p>
        </w:tc>
      </w:tr>
      <w:tr w:rsidR="00466396" w:rsidRPr="00466396" w14:paraId="4AA546D3" w14:textId="77777777" w:rsidTr="008D45FC">
        <w:trPr>
          <w:trHeight w:val="152"/>
        </w:trPr>
        <w:tc>
          <w:tcPr>
            <w:tcW w:w="2930" w:type="dxa"/>
            <w:noWrap/>
            <w:hideMark/>
          </w:tcPr>
          <w:p w14:paraId="420AB050" w14:textId="77777777" w:rsidR="00466396" w:rsidRPr="00466396" w:rsidRDefault="00466396" w:rsidP="00E82A29">
            <w:pP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Sweating</w:t>
            </w:r>
          </w:p>
        </w:tc>
        <w:tc>
          <w:tcPr>
            <w:tcW w:w="1515" w:type="dxa"/>
            <w:noWrap/>
            <w:hideMark/>
          </w:tcPr>
          <w:p w14:paraId="2F1AD151"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398 (56.8)</w:t>
            </w:r>
          </w:p>
        </w:tc>
        <w:tc>
          <w:tcPr>
            <w:tcW w:w="1050" w:type="dxa"/>
            <w:noWrap/>
            <w:hideMark/>
          </w:tcPr>
          <w:p w14:paraId="32DCEB9D"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0.92</w:t>
            </w:r>
          </w:p>
        </w:tc>
        <w:tc>
          <w:tcPr>
            <w:tcW w:w="867" w:type="dxa"/>
            <w:noWrap/>
            <w:hideMark/>
          </w:tcPr>
          <w:p w14:paraId="6047C20C"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1.2</w:t>
            </w:r>
          </w:p>
        </w:tc>
        <w:tc>
          <w:tcPr>
            <w:tcW w:w="959" w:type="dxa"/>
            <w:noWrap/>
            <w:hideMark/>
          </w:tcPr>
          <w:p w14:paraId="3BEC224C"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1.18</w:t>
            </w:r>
          </w:p>
        </w:tc>
        <w:tc>
          <w:tcPr>
            <w:tcW w:w="936" w:type="dxa"/>
            <w:noWrap/>
            <w:hideMark/>
          </w:tcPr>
          <w:p w14:paraId="6CEC9293"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1.17</w:t>
            </w:r>
          </w:p>
        </w:tc>
        <w:tc>
          <w:tcPr>
            <w:tcW w:w="988" w:type="dxa"/>
            <w:noWrap/>
            <w:hideMark/>
          </w:tcPr>
          <w:p w14:paraId="4AC010DB"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1.25</w:t>
            </w:r>
          </w:p>
        </w:tc>
        <w:tc>
          <w:tcPr>
            <w:tcW w:w="959" w:type="dxa"/>
            <w:noWrap/>
            <w:hideMark/>
          </w:tcPr>
          <w:p w14:paraId="45537A5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1.24</w:t>
            </w:r>
          </w:p>
        </w:tc>
        <w:tc>
          <w:tcPr>
            <w:tcW w:w="946" w:type="dxa"/>
            <w:noWrap/>
            <w:hideMark/>
          </w:tcPr>
          <w:p w14:paraId="2E898B8A"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1.24</w:t>
            </w:r>
          </w:p>
        </w:tc>
        <w:tc>
          <w:tcPr>
            <w:tcW w:w="979" w:type="dxa"/>
            <w:noWrap/>
            <w:hideMark/>
          </w:tcPr>
          <w:p w14:paraId="6DBAF37D"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0.76</w:t>
            </w:r>
          </w:p>
        </w:tc>
        <w:tc>
          <w:tcPr>
            <w:tcW w:w="959" w:type="dxa"/>
            <w:noWrap/>
            <w:hideMark/>
          </w:tcPr>
          <w:p w14:paraId="381BF1C1"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0.78</w:t>
            </w:r>
          </w:p>
        </w:tc>
        <w:tc>
          <w:tcPr>
            <w:tcW w:w="959" w:type="dxa"/>
            <w:noWrap/>
            <w:hideMark/>
          </w:tcPr>
          <w:p w14:paraId="23164FF5"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0.78</w:t>
            </w:r>
          </w:p>
        </w:tc>
        <w:tc>
          <w:tcPr>
            <w:tcW w:w="967" w:type="dxa"/>
            <w:noWrap/>
            <w:hideMark/>
          </w:tcPr>
          <w:p w14:paraId="2A06317D"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0.79</w:t>
            </w:r>
          </w:p>
        </w:tc>
      </w:tr>
      <w:tr w:rsidR="00466396" w:rsidRPr="00466396" w14:paraId="20887522" w14:textId="77777777" w:rsidTr="008D45FC">
        <w:trPr>
          <w:trHeight w:val="152"/>
        </w:trPr>
        <w:tc>
          <w:tcPr>
            <w:tcW w:w="2930" w:type="dxa"/>
            <w:noWrap/>
            <w:hideMark/>
          </w:tcPr>
          <w:p w14:paraId="419AF241" w14:textId="77777777" w:rsidR="00466396" w:rsidRPr="00466396" w:rsidRDefault="00466396" w:rsidP="00E82A29">
            <w:pP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Weakness</w:t>
            </w:r>
          </w:p>
        </w:tc>
        <w:tc>
          <w:tcPr>
            <w:tcW w:w="1515" w:type="dxa"/>
            <w:noWrap/>
            <w:hideMark/>
          </w:tcPr>
          <w:p w14:paraId="704C8D23"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280 (39.9)</w:t>
            </w:r>
          </w:p>
        </w:tc>
        <w:tc>
          <w:tcPr>
            <w:tcW w:w="1050" w:type="dxa"/>
            <w:noWrap/>
            <w:hideMark/>
          </w:tcPr>
          <w:p w14:paraId="43CF7CA3"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0.97</w:t>
            </w:r>
          </w:p>
        </w:tc>
        <w:tc>
          <w:tcPr>
            <w:tcW w:w="867" w:type="dxa"/>
            <w:noWrap/>
            <w:hideMark/>
          </w:tcPr>
          <w:p w14:paraId="09ED5C0D"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1.15</w:t>
            </w:r>
          </w:p>
        </w:tc>
        <w:tc>
          <w:tcPr>
            <w:tcW w:w="959" w:type="dxa"/>
            <w:noWrap/>
            <w:hideMark/>
          </w:tcPr>
          <w:p w14:paraId="71F1023C"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1.15</w:t>
            </w:r>
          </w:p>
        </w:tc>
        <w:tc>
          <w:tcPr>
            <w:tcW w:w="936" w:type="dxa"/>
            <w:noWrap/>
            <w:hideMark/>
          </w:tcPr>
          <w:p w14:paraId="45EFBBBF"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1.14</w:t>
            </w:r>
          </w:p>
        </w:tc>
        <w:tc>
          <w:tcPr>
            <w:tcW w:w="988" w:type="dxa"/>
            <w:noWrap/>
            <w:hideMark/>
          </w:tcPr>
          <w:p w14:paraId="19026348"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1.60*</w:t>
            </w:r>
          </w:p>
        </w:tc>
        <w:tc>
          <w:tcPr>
            <w:tcW w:w="959" w:type="dxa"/>
            <w:noWrap/>
            <w:hideMark/>
          </w:tcPr>
          <w:p w14:paraId="0BA79348"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1.60*</w:t>
            </w:r>
          </w:p>
        </w:tc>
        <w:tc>
          <w:tcPr>
            <w:tcW w:w="946" w:type="dxa"/>
            <w:noWrap/>
            <w:hideMark/>
          </w:tcPr>
          <w:p w14:paraId="36C9E7A1"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1.59*</w:t>
            </w:r>
          </w:p>
        </w:tc>
        <w:tc>
          <w:tcPr>
            <w:tcW w:w="979" w:type="dxa"/>
            <w:noWrap/>
            <w:hideMark/>
          </w:tcPr>
          <w:p w14:paraId="7AC7E75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0.7</w:t>
            </w:r>
          </w:p>
        </w:tc>
        <w:tc>
          <w:tcPr>
            <w:tcW w:w="959" w:type="dxa"/>
            <w:noWrap/>
            <w:hideMark/>
          </w:tcPr>
          <w:p w14:paraId="620335B2"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0.72</w:t>
            </w:r>
          </w:p>
        </w:tc>
        <w:tc>
          <w:tcPr>
            <w:tcW w:w="959" w:type="dxa"/>
            <w:noWrap/>
            <w:hideMark/>
          </w:tcPr>
          <w:p w14:paraId="302FCAF3"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0.72</w:t>
            </w:r>
          </w:p>
        </w:tc>
        <w:tc>
          <w:tcPr>
            <w:tcW w:w="967" w:type="dxa"/>
            <w:noWrap/>
            <w:hideMark/>
          </w:tcPr>
          <w:p w14:paraId="3489AB96"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0.73</w:t>
            </w:r>
          </w:p>
        </w:tc>
      </w:tr>
      <w:tr w:rsidR="00466396" w:rsidRPr="00466396" w14:paraId="210C5836" w14:textId="77777777" w:rsidTr="008D45FC">
        <w:trPr>
          <w:trHeight w:val="152"/>
        </w:trPr>
        <w:tc>
          <w:tcPr>
            <w:tcW w:w="2930" w:type="dxa"/>
            <w:noWrap/>
            <w:hideMark/>
          </w:tcPr>
          <w:p w14:paraId="2E025273" w14:textId="77777777" w:rsidR="00466396" w:rsidRPr="00466396" w:rsidRDefault="00466396" w:rsidP="00E82A29">
            <w:pP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Confusion</w:t>
            </w:r>
          </w:p>
        </w:tc>
        <w:tc>
          <w:tcPr>
            <w:tcW w:w="1515" w:type="dxa"/>
            <w:noWrap/>
            <w:hideMark/>
          </w:tcPr>
          <w:p w14:paraId="2A21C8FD"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21 (3.0)</w:t>
            </w:r>
          </w:p>
        </w:tc>
        <w:tc>
          <w:tcPr>
            <w:tcW w:w="1050" w:type="dxa"/>
            <w:noWrap/>
            <w:hideMark/>
          </w:tcPr>
          <w:p w14:paraId="6D286920"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1.52</w:t>
            </w:r>
          </w:p>
        </w:tc>
        <w:tc>
          <w:tcPr>
            <w:tcW w:w="867" w:type="dxa"/>
            <w:noWrap/>
            <w:hideMark/>
          </w:tcPr>
          <w:p w14:paraId="4255DAF3"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0.48</w:t>
            </w:r>
          </w:p>
        </w:tc>
        <w:tc>
          <w:tcPr>
            <w:tcW w:w="959" w:type="dxa"/>
            <w:noWrap/>
            <w:hideMark/>
          </w:tcPr>
          <w:p w14:paraId="72BD6C86"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0.52</w:t>
            </w:r>
          </w:p>
        </w:tc>
        <w:tc>
          <w:tcPr>
            <w:tcW w:w="936" w:type="dxa"/>
            <w:noWrap/>
            <w:hideMark/>
          </w:tcPr>
          <w:p w14:paraId="67F93F1F"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0.52</w:t>
            </w:r>
          </w:p>
        </w:tc>
        <w:tc>
          <w:tcPr>
            <w:tcW w:w="988" w:type="dxa"/>
            <w:noWrap/>
            <w:hideMark/>
          </w:tcPr>
          <w:p w14:paraId="5FF77E92"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0.87</w:t>
            </w:r>
          </w:p>
        </w:tc>
        <w:tc>
          <w:tcPr>
            <w:tcW w:w="959" w:type="dxa"/>
            <w:noWrap/>
            <w:hideMark/>
          </w:tcPr>
          <w:p w14:paraId="34BF9FF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0.9</w:t>
            </w:r>
          </w:p>
        </w:tc>
        <w:tc>
          <w:tcPr>
            <w:tcW w:w="946" w:type="dxa"/>
            <w:noWrap/>
            <w:hideMark/>
          </w:tcPr>
          <w:p w14:paraId="3668F3BE"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0.91</w:t>
            </w:r>
          </w:p>
        </w:tc>
        <w:tc>
          <w:tcPr>
            <w:tcW w:w="979" w:type="dxa"/>
            <w:noWrap/>
            <w:hideMark/>
          </w:tcPr>
          <w:p w14:paraId="735B8328"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1.33</w:t>
            </w:r>
          </w:p>
        </w:tc>
        <w:tc>
          <w:tcPr>
            <w:tcW w:w="959" w:type="dxa"/>
            <w:noWrap/>
            <w:hideMark/>
          </w:tcPr>
          <w:p w14:paraId="18C38C25"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1.11</w:t>
            </w:r>
          </w:p>
        </w:tc>
        <w:tc>
          <w:tcPr>
            <w:tcW w:w="959" w:type="dxa"/>
            <w:noWrap/>
            <w:hideMark/>
          </w:tcPr>
          <w:p w14:paraId="20E42F9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1.1</w:t>
            </w:r>
          </w:p>
        </w:tc>
        <w:tc>
          <w:tcPr>
            <w:tcW w:w="967" w:type="dxa"/>
            <w:noWrap/>
            <w:hideMark/>
          </w:tcPr>
          <w:p w14:paraId="6D02D75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1.09</w:t>
            </w:r>
          </w:p>
        </w:tc>
      </w:tr>
      <w:tr w:rsidR="00466396" w:rsidRPr="00466396" w14:paraId="17B7579B" w14:textId="77777777" w:rsidTr="008D45FC">
        <w:trPr>
          <w:trHeight w:val="152"/>
        </w:trPr>
        <w:tc>
          <w:tcPr>
            <w:tcW w:w="2930" w:type="dxa"/>
            <w:noWrap/>
            <w:hideMark/>
          </w:tcPr>
          <w:p w14:paraId="71A0D23A" w14:textId="77777777" w:rsidR="00466396" w:rsidRPr="00466396" w:rsidRDefault="00466396" w:rsidP="00E82A29">
            <w:pP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Any Pain</w:t>
            </w:r>
          </w:p>
        </w:tc>
        <w:tc>
          <w:tcPr>
            <w:tcW w:w="1515" w:type="dxa"/>
            <w:noWrap/>
            <w:hideMark/>
          </w:tcPr>
          <w:p w14:paraId="41ADE744"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690 (98.4)</w:t>
            </w:r>
          </w:p>
        </w:tc>
        <w:tc>
          <w:tcPr>
            <w:tcW w:w="1050" w:type="dxa"/>
            <w:noWrap/>
            <w:hideMark/>
          </w:tcPr>
          <w:p w14:paraId="478E00A2"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0.61</w:t>
            </w:r>
          </w:p>
        </w:tc>
        <w:tc>
          <w:tcPr>
            <w:tcW w:w="867" w:type="dxa"/>
            <w:noWrap/>
            <w:hideMark/>
          </w:tcPr>
          <w:p w14:paraId="2DBB1407"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1.91</w:t>
            </w:r>
          </w:p>
        </w:tc>
        <w:tc>
          <w:tcPr>
            <w:tcW w:w="959" w:type="dxa"/>
            <w:noWrap/>
            <w:hideMark/>
          </w:tcPr>
          <w:p w14:paraId="7CFC2DD3"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1.73</w:t>
            </w:r>
          </w:p>
        </w:tc>
        <w:tc>
          <w:tcPr>
            <w:tcW w:w="936" w:type="dxa"/>
            <w:noWrap/>
            <w:hideMark/>
          </w:tcPr>
          <w:p w14:paraId="7176FD52"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1.77</w:t>
            </w:r>
          </w:p>
        </w:tc>
        <w:tc>
          <w:tcPr>
            <w:tcW w:w="988" w:type="dxa"/>
            <w:noWrap/>
            <w:hideMark/>
          </w:tcPr>
          <w:p w14:paraId="7CE134C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0.28</w:t>
            </w:r>
          </w:p>
        </w:tc>
        <w:tc>
          <w:tcPr>
            <w:tcW w:w="959" w:type="dxa"/>
            <w:noWrap/>
            <w:hideMark/>
          </w:tcPr>
          <w:p w14:paraId="66B308EA"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0.27</w:t>
            </w:r>
          </w:p>
        </w:tc>
        <w:tc>
          <w:tcPr>
            <w:tcW w:w="946" w:type="dxa"/>
            <w:noWrap/>
            <w:hideMark/>
          </w:tcPr>
          <w:p w14:paraId="7D69E99F"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0.266</w:t>
            </w:r>
          </w:p>
        </w:tc>
        <w:tc>
          <w:tcPr>
            <w:tcW w:w="979" w:type="dxa"/>
            <w:noWrap/>
            <w:hideMark/>
          </w:tcPr>
          <w:p w14:paraId="63347930"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0.8</w:t>
            </w:r>
          </w:p>
        </w:tc>
        <w:tc>
          <w:tcPr>
            <w:tcW w:w="959" w:type="dxa"/>
            <w:noWrap/>
            <w:hideMark/>
          </w:tcPr>
          <w:p w14:paraId="6F1A0D2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0.93</w:t>
            </w:r>
          </w:p>
        </w:tc>
        <w:tc>
          <w:tcPr>
            <w:tcW w:w="959" w:type="dxa"/>
            <w:noWrap/>
            <w:hideMark/>
          </w:tcPr>
          <w:p w14:paraId="5577DF38"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0.96</w:t>
            </w:r>
          </w:p>
        </w:tc>
        <w:tc>
          <w:tcPr>
            <w:tcW w:w="967" w:type="dxa"/>
            <w:noWrap/>
            <w:hideMark/>
          </w:tcPr>
          <w:p w14:paraId="72BB54F6"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0.91</w:t>
            </w:r>
          </w:p>
        </w:tc>
      </w:tr>
      <w:tr w:rsidR="00466396" w:rsidRPr="00466396" w14:paraId="6833E6FF" w14:textId="77777777" w:rsidTr="008D45FC">
        <w:trPr>
          <w:trHeight w:val="152"/>
        </w:trPr>
        <w:tc>
          <w:tcPr>
            <w:tcW w:w="2930" w:type="dxa"/>
            <w:noWrap/>
            <w:hideMark/>
          </w:tcPr>
          <w:p w14:paraId="6FA8A10F" w14:textId="77777777" w:rsidR="00466396" w:rsidRPr="00466396" w:rsidRDefault="00466396" w:rsidP="00E82A29">
            <w:pP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Reported severe pain prompting seeking help</w:t>
            </w:r>
          </w:p>
        </w:tc>
        <w:tc>
          <w:tcPr>
            <w:tcW w:w="1515" w:type="dxa"/>
            <w:noWrap/>
            <w:hideMark/>
          </w:tcPr>
          <w:p w14:paraId="3337AECA"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368 (52.5)</w:t>
            </w:r>
          </w:p>
        </w:tc>
        <w:tc>
          <w:tcPr>
            <w:tcW w:w="1050" w:type="dxa"/>
            <w:noWrap/>
            <w:hideMark/>
          </w:tcPr>
          <w:p w14:paraId="7A395C6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0.62**</w:t>
            </w:r>
          </w:p>
        </w:tc>
        <w:tc>
          <w:tcPr>
            <w:tcW w:w="867" w:type="dxa"/>
            <w:noWrap/>
            <w:hideMark/>
          </w:tcPr>
          <w:p w14:paraId="059B30F8"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1.82**</w:t>
            </w:r>
          </w:p>
        </w:tc>
        <w:tc>
          <w:tcPr>
            <w:tcW w:w="959" w:type="dxa"/>
            <w:noWrap/>
            <w:hideMark/>
          </w:tcPr>
          <w:p w14:paraId="2DB24148"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1.63**</w:t>
            </w:r>
          </w:p>
        </w:tc>
        <w:tc>
          <w:tcPr>
            <w:tcW w:w="936" w:type="dxa"/>
            <w:noWrap/>
            <w:hideMark/>
          </w:tcPr>
          <w:p w14:paraId="2A7F40EC"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1.63**</w:t>
            </w:r>
          </w:p>
        </w:tc>
        <w:tc>
          <w:tcPr>
            <w:tcW w:w="988" w:type="dxa"/>
            <w:noWrap/>
            <w:hideMark/>
          </w:tcPr>
          <w:p w14:paraId="6EEA686F"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1.14</w:t>
            </w:r>
          </w:p>
        </w:tc>
        <w:tc>
          <w:tcPr>
            <w:tcW w:w="959" w:type="dxa"/>
            <w:noWrap/>
            <w:hideMark/>
          </w:tcPr>
          <w:p w14:paraId="31B56E33"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1.1</w:t>
            </w:r>
          </w:p>
        </w:tc>
        <w:tc>
          <w:tcPr>
            <w:tcW w:w="946" w:type="dxa"/>
            <w:noWrap/>
            <w:hideMark/>
          </w:tcPr>
          <w:p w14:paraId="18516861"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0.1</w:t>
            </w:r>
          </w:p>
        </w:tc>
        <w:tc>
          <w:tcPr>
            <w:tcW w:w="979" w:type="dxa"/>
            <w:noWrap/>
            <w:hideMark/>
          </w:tcPr>
          <w:p w14:paraId="061E2084"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0.52**</w:t>
            </w:r>
          </w:p>
        </w:tc>
        <w:tc>
          <w:tcPr>
            <w:tcW w:w="959" w:type="dxa"/>
            <w:noWrap/>
            <w:hideMark/>
          </w:tcPr>
          <w:p w14:paraId="4CD2222C"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0.58*</w:t>
            </w:r>
          </w:p>
        </w:tc>
        <w:tc>
          <w:tcPr>
            <w:tcW w:w="959" w:type="dxa"/>
            <w:noWrap/>
            <w:hideMark/>
          </w:tcPr>
          <w:p w14:paraId="3475D0FF"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0.60*</w:t>
            </w:r>
          </w:p>
        </w:tc>
        <w:tc>
          <w:tcPr>
            <w:tcW w:w="967" w:type="dxa"/>
            <w:noWrap/>
            <w:hideMark/>
          </w:tcPr>
          <w:p w14:paraId="26DF8667"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0.60*</w:t>
            </w:r>
          </w:p>
        </w:tc>
      </w:tr>
      <w:tr w:rsidR="00466396" w:rsidRPr="00466396" w14:paraId="6970BCD9" w14:textId="77777777" w:rsidTr="008D45FC">
        <w:trPr>
          <w:trHeight w:val="152"/>
        </w:trPr>
        <w:tc>
          <w:tcPr>
            <w:tcW w:w="2930" w:type="dxa"/>
            <w:noWrap/>
            <w:hideMark/>
          </w:tcPr>
          <w:p w14:paraId="2A31ACB7" w14:textId="77777777" w:rsidR="00466396" w:rsidRPr="00466396" w:rsidRDefault="00466396" w:rsidP="00E82A29">
            <w:pP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Chest Pain</w:t>
            </w:r>
          </w:p>
        </w:tc>
        <w:tc>
          <w:tcPr>
            <w:tcW w:w="1515" w:type="dxa"/>
            <w:noWrap/>
            <w:hideMark/>
          </w:tcPr>
          <w:p w14:paraId="4EBBA76B"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621 (92.8)</w:t>
            </w:r>
          </w:p>
        </w:tc>
        <w:tc>
          <w:tcPr>
            <w:tcW w:w="1050" w:type="dxa"/>
            <w:noWrap/>
            <w:hideMark/>
          </w:tcPr>
          <w:p w14:paraId="1012A3E4"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0.7</w:t>
            </w:r>
          </w:p>
        </w:tc>
        <w:tc>
          <w:tcPr>
            <w:tcW w:w="867" w:type="dxa"/>
            <w:noWrap/>
            <w:hideMark/>
          </w:tcPr>
          <w:p w14:paraId="36262A82"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2.84**</w:t>
            </w:r>
          </w:p>
        </w:tc>
        <w:tc>
          <w:tcPr>
            <w:tcW w:w="959" w:type="dxa"/>
            <w:noWrap/>
            <w:hideMark/>
          </w:tcPr>
          <w:p w14:paraId="71399E68"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2.76**</w:t>
            </w:r>
          </w:p>
        </w:tc>
        <w:tc>
          <w:tcPr>
            <w:tcW w:w="936" w:type="dxa"/>
            <w:noWrap/>
            <w:hideMark/>
          </w:tcPr>
          <w:p w14:paraId="4A7EEC2C"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2.8**</w:t>
            </w:r>
          </w:p>
        </w:tc>
        <w:tc>
          <w:tcPr>
            <w:tcW w:w="988" w:type="dxa"/>
            <w:noWrap/>
            <w:hideMark/>
          </w:tcPr>
          <w:p w14:paraId="02373F83"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0.61</w:t>
            </w:r>
          </w:p>
        </w:tc>
        <w:tc>
          <w:tcPr>
            <w:tcW w:w="959" w:type="dxa"/>
            <w:noWrap/>
            <w:hideMark/>
          </w:tcPr>
          <w:p w14:paraId="1C8C2ACE"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0.59</w:t>
            </w:r>
          </w:p>
        </w:tc>
        <w:tc>
          <w:tcPr>
            <w:tcW w:w="946" w:type="dxa"/>
            <w:noWrap/>
            <w:hideMark/>
          </w:tcPr>
          <w:p w14:paraId="4852ECBE"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0.57</w:t>
            </w:r>
          </w:p>
        </w:tc>
        <w:tc>
          <w:tcPr>
            <w:tcW w:w="979" w:type="dxa"/>
            <w:noWrap/>
            <w:hideMark/>
          </w:tcPr>
          <w:p w14:paraId="3050FF94"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0.61</w:t>
            </w:r>
          </w:p>
        </w:tc>
        <w:tc>
          <w:tcPr>
            <w:tcW w:w="959" w:type="dxa"/>
            <w:noWrap/>
            <w:hideMark/>
          </w:tcPr>
          <w:p w14:paraId="2E69A057"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0.77</w:t>
            </w:r>
          </w:p>
        </w:tc>
        <w:tc>
          <w:tcPr>
            <w:tcW w:w="959" w:type="dxa"/>
            <w:noWrap/>
            <w:hideMark/>
          </w:tcPr>
          <w:p w14:paraId="2538FFB3"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0.78</w:t>
            </w:r>
          </w:p>
        </w:tc>
        <w:tc>
          <w:tcPr>
            <w:tcW w:w="967" w:type="dxa"/>
            <w:noWrap/>
            <w:hideMark/>
          </w:tcPr>
          <w:p w14:paraId="16B6448E"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0.76</w:t>
            </w:r>
          </w:p>
        </w:tc>
      </w:tr>
      <w:tr w:rsidR="00466396" w:rsidRPr="00466396" w14:paraId="5737B22D" w14:textId="77777777" w:rsidTr="008D45FC">
        <w:trPr>
          <w:trHeight w:val="152"/>
        </w:trPr>
        <w:tc>
          <w:tcPr>
            <w:tcW w:w="2930" w:type="dxa"/>
            <w:noWrap/>
            <w:hideMark/>
          </w:tcPr>
          <w:p w14:paraId="2509B2B1" w14:textId="77777777" w:rsidR="00466396" w:rsidRPr="00466396" w:rsidRDefault="00466396" w:rsidP="00E82A29">
            <w:pP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Radiating Chest Pain (Chest, Arm, Neck)</w:t>
            </w:r>
          </w:p>
        </w:tc>
        <w:tc>
          <w:tcPr>
            <w:tcW w:w="1515" w:type="dxa"/>
            <w:noWrap/>
            <w:hideMark/>
          </w:tcPr>
          <w:p w14:paraId="0018EC53"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240 (34.2)</w:t>
            </w:r>
          </w:p>
        </w:tc>
        <w:tc>
          <w:tcPr>
            <w:tcW w:w="1050" w:type="dxa"/>
            <w:noWrap/>
            <w:hideMark/>
          </w:tcPr>
          <w:p w14:paraId="572ECC38"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0.98</w:t>
            </w:r>
          </w:p>
        </w:tc>
        <w:tc>
          <w:tcPr>
            <w:tcW w:w="867" w:type="dxa"/>
            <w:noWrap/>
            <w:hideMark/>
          </w:tcPr>
          <w:p w14:paraId="395D76A8"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0.93</w:t>
            </w:r>
          </w:p>
        </w:tc>
        <w:tc>
          <w:tcPr>
            <w:tcW w:w="959" w:type="dxa"/>
            <w:noWrap/>
            <w:hideMark/>
          </w:tcPr>
          <w:p w14:paraId="519DEB3D"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0.92</w:t>
            </w:r>
          </w:p>
        </w:tc>
        <w:tc>
          <w:tcPr>
            <w:tcW w:w="936" w:type="dxa"/>
            <w:noWrap/>
            <w:hideMark/>
          </w:tcPr>
          <w:p w14:paraId="325665B1"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0.91</w:t>
            </w:r>
          </w:p>
        </w:tc>
        <w:tc>
          <w:tcPr>
            <w:tcW w:w="988" w:type="dxa"/>
            <w:noWrap/>
            <w:hideMark/>
          </w:tcPr>
          <w:p w14:paraId="37880BAC"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1.12</w:t>
            </w:r>
          </w:p>
        </w:tc>
        <w:tc>
          <w:tcPr>
            <w:tcW w:w="959" w:type="dxa"/>
            <w:noWrap/>
            <w:hideMark/>
          </w:tcPr>
          <w:p w14:paraId="79348D30"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1.12</w:t>
            </w:r>
          </w:p>
        </w:tc>
        <w:tc>
          <w:tcPr>
            <w:tcW w:w="946" w:type="dxa"/>
            <w:noWrap/>
            <w:hideMark/>
          </w:tcPr>
          <w:p w14:paraId="7019641E"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1.12</w:t>
            </w:r>
          </w:p>
        </w:tc>
        <w:tc>
          <w:tcPr>
            <w:tcW w:w="979" w:type="dxa"/>
            <w:noWrap/>
            <w:hideMark/>
          </w:tcPr>
          <w:p w14:paraId="1922D281"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0.58*</w:t>
            </w:r>
          </w:p>
        </w:tc>
        <w:tc>
          <w:tcPr>
            <w:tcW w:w="959" w:type="dxa"/>
            <w:noWrap/>
            <w:hideMark/>
          </w:tcPr>
          <w:p w14:paraId="67F25F39"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0.56*</w:t>
            </w:r>
          </w:p>
        </w:tc>
        <w:tc>
          <w:tcPr>
            <w:tcW w:w="959" w:type="dxa"/>
            <w:noWrap/>
            <w:hideMark/>
          </w:tcPr>
          <w:p w14:paraId="583C0F08"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0.56*</w:t>
            </w:r>
          </w:p>
        </w:tc>
        <w:tc>
          <w:tcPr>
            <w:tcW w:w="967" w:type="dxa"/>
            <w:noWrap/>
            <w:hideMark/>
          </w:tcPr>
          <w:p w14:paraId="13199361" w14:textId="77777777" w:rsidR="00466396" w:rsidRPr="00466396" w:rsidRDefault="00466396" w:rsidP="00E82A29">
            <w:pPr>
              <w:jc w:val="center"/>
              <w:rPr>
                <w:rFonts w:ascii="Calibri" w:eastAsia="Times New Roman" w:hAnsi="Calibri" w:cs="Calibri"/>
                <w:color w:val="000000"/>
                <w:sz w:val="16"/>
                <w:szCs w:val="20"/>
                <w:lang w:eastAsia="en-GB"/>
              </w:rPr>
            </w:pPr>
            <w:r w:rsidRPr="00466396">
              <w:rPr>
                <w:rFonts w:ascii="Calibri" w:eastAsia="Times New Roman" w:hAnsi="Calibri" w:cs="Calibri"/>
                <w:color w:val="000000"/>
                <w:sz w:val="16"/>
                <w:szCs w:val="20"/>
                <w:lang w:eastAsia="en-GB"/>
              </w:rPr>
              <w:t>0.56*</w:t>
            </w:r>
          </w:p>
        </w:tc>
      </w:tr>
    </w:tbl>
    <w:p w14:paraId="21B0A2A7" w14:textId="77777777" w:rsidR="008D45FC" w:rsidRPr="00045992" w:rsidRDefault="008D45FC" w:rsidP="008D45FC">
      <w:pPr>
        <w:tabs>
          <w:tab w:val="left" w:pos="2805"/>
        </w:tabs>
        <w:spacing w:after="0" w:line="240" w:lineRule="auto"/>
        <w:rPr>
          <w:i/>
          <w:sz w:val="16"/>
          <w:szCs w:val="16"/>
        </w:rPr>
      </w:pPr>
      <w:proofErr w:type="spellStart"/>
      <w:r w:rsidRPr="00045992">
        <w:rPr>
          <w:rFonts w:cstheme="minorHAnsi"/>
          <w:i/>
          <w:sz w:val="16"/>
          <w:szCs w:val="16"/>
          <w:vertAlign w:val="superscript"/>
        </w:rPr>
        <w:t>Ϯ</w:t>
      </w:r>
      <w:r w:rsidRPr="00045992">
        <w:rPr>
          <w:rFonts w:cstheme="minorHAnsi"/>
          <w:i/>
          <w:sz w:val="16"/>
          <w:szCs w:val="16"/>
        </w:rPr>
        <w:t>Adj</w:t>
      </w:r>
      <w:proofErr w:type="spellEnd"/>
      <w:r w:rsidRPr="00045992">
        <w:rPr>
          <w:rFonts w:cstheme="minorHAnsi"/>
          <w:i/>
          <w:sz w:val="16"/>
          <w:szCs w:val="16"/>
        </w:rPr>
        <w:t xml:space="preserve">. - </w:t>
      </w:r>
      <w:r w:rsidRPr="00045992">
        <w:rPr>
          <w:i/>
          <w:sz w:val="16"/>
          <w:szCs w:val="16"/>
        </w:rPr>
        <w:t>adjusted for</w:t>
      </w:r>
    </w:p>
    <w:p w14:paraId="105C94E5" w14:textId="77777777" w:rsidR="008D45FC" w:rsidRPr="00045992" w:rsidRDefault="008D45FC" w:rsidP="008D45FC">
      <w:pPr>
        <w:tabs>
          <w:tab w:val="left" w:pos="2805"/>
        </w:tabs>
        <w:spacing w:after="0" w:line="240" w:lineRule="auto"/>
        <w:rPr>
          <w:i/>
          <w:sz w:val="16"/>
          <w:szCs w:val="16"/>
        </w:rPr>
      </w:pPr>
      <w:r w:rsidRPr="00045992">
        <w:rPr>
          <w:i/>
          <w:sz w:val="16"/>
          <w:szCs w:val="16"/>
        </w:rPr>
        <w:t>*p 0.05 **p 0.01 ***p 0.001</w:t>
      </w:r>
    </w:p>
    <w:p w14:paraId="0EBB3C32" w14:textId="77777777" w:rsidR="00466396" w:rsidRDefault="00466396" w:rsidP="00466396">
      <w:pPr>
        <w:tabs>
          <w:tab w:val="left" w:pos="2805"/>
        </w:tabs>
      </w:pPr>
    </w:p>
    <w:p w14:paraId="40010775" w14:textId="77777777" w:rsidR="00466396" w:rsidRDefault="00466396" w:rsidP="00466396">
      <w:pPr>
        <w:rPr>
          <w:rFonts w:cstheme="minorHAnsi"/>
          <w:sz w:val="24"/>
          <w:szCs w:val="24"/>
        </w:rPr>
      </w:pPr>
    </w:p>
    <w:p w14:paraId="0287DD50" w14:textId="77777777" w:rsidR="00466396" w:rsidRDefault="00466396" w:rsidP="00466396">
      <w:pPr>
        <w:rPr>
          <w:rFonts w:cstheme="minorHAnsi"/>
          <w:sz w:val="24"/>
          <w:szCs w:val="24"/>
        </w:rPr>
      </w:pPr>
    </w:p>
    <w:p w14:paraId="742CBA6F" w14:textId="4A94BBFE" w:rsidR="006E1BFA" w:rsidRDefault="006E1BFA">
      <w:bookmarkStart w:id="0" w:name="_GoBack"/>
      <w:bookmarkEnd w:id="0"/>
    </w:p>
    <w:sectPr w:rsidR="006E1BFA" w:rsidSect="00CF20E4">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396"/>
    <w:rsid w:val="00155C35"/>
    <w:rsid w:val="00187B6E"/>
    <w:rsid w:val="00466396"/>
    <w:rsid w:val="006E1BFA"/>
    <w:rsid w:val="008D45FC"/>
    <w:rsid w:val="00A16568"/>
    <w:rsid w:val="00CF20E4"/>
    <w:rsid w:val="00CF5814"/>
    <w:rsid w:val="00DD4F8E"/>
    <w:rsid w:val="00E82A29"/>
    <w:rsid w:val="00FA365F"/>
    <w:rsid w:val="00FF4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CA62F"/>
  <w15:chartTrackingRefBased/>
  <w15:docId w15:val="{7B259172-341E-4E48-AB6B-F634DF92C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3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66396"/>
    <w:rPr>
      <w:sz w:val="16"/>
      <w:szCs w:val="16"/>
    </w:rPr>
  </w:style>
  <w:style w:type="paragraph" w:styleId="CommentText">
    <w:name w:val="annotation text"/>
    <w:basedOn w:val="Normal"/>
    <w:link w:val="CommentTextChar"/>
    <w:uiPriority w:val="99"/>
    <w:unhideWhenUsed/>
    <w:rsid w:val="00466396"/>
    <w:pPr>
      <w:spacing w:line="240" w:lineRule="auto"/>
    </w:pPr>
    <w:rPr>
      <w:sz w:val="20"/>
      <w:szCs w:val="20"/>
    </w:rPr>
  </w:style>
  <w:style w:type="character" w:customStyle="1" w:styleId="CommentTextChar">
    <w:name w:val="Comment Text Char"/>
    <w:basedOn w:val="DefaultParagraphFont"/>
    <w:link w:val="CommentText"/>
    <w:uiPriority w:val="99"/>
    <w:rsid w:val="00466396"/>
    <w:rPr>
      <w:sz w:val="20"/>
      <w:szCs w:val="20"/>
    </w:rPr>
  </w:style>
  <w:style w:type="table" w:styleId="TableGridLight">
    <w:name w:val="Grid Table Light"/>
    <w:basedOn w:val="TableNormal"/>
    <w:uiPriority w:val="40"/>
    <w:rsid w:val="004663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466396"/>
    <w:rPr>
      <w:b/>
      <w:bCs/>
    </w:rPr>
  </w:style>
  <w:style w:type="character" w:customStyle="1" w:styleId="CommentSubjectChar">
    <w:name w:val="Comment Subject Char"/>
    <w:basedOn w:val="CommentTextChar"/>
    <w:link w:val="CommentSubject"/>
    <w:uiPriority w:val="99"/>
    <w:semiHidden/>
    <w:rsid w:val="00466396"/>
    <w:rPr>
      <w:b/>
      <w:bCs/>
      <w:sz w:val="20"/>
      <w:szCs w:val="20"/>
    </w:rPr>
  </w:style>
  <w:style w:type="paragraph" w:styleId="BalloonText">
    <w:name w:val="Balloon Text"/>
    <w:basedOn w:val="Normal"/>
    <w:link w:val="BalloonTextChar"/>
    <w:uiPriority w:val="99"/>
    <w:semiHidden/>
    <w:unhideWhenUsed/>
    <w:rsid w:val="00DD4F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F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b</dc:creator>
  <cp:keywords/>
  <dc:description/>
  <cp:lastModifiedBy>Bates Katherine Maria</cp:lastModifiedBy>
  <cp:revision>4</cp:revision>
  <cp:lastPrinted>2022-01-03T08:43:00Z</cp:lastPrinted>
  <dcterms:created xsi:type="dcterms:W3CDTF">2021-12-30T14:11:00Z</dcterms:created>
  <dcterms:modified xsi:type="dcterms:W3CDTF">2022-01-31T11:49:00Z</dcterms:modified>
</cp:coreProperties>
</file>