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C0542E0" w14:textId="77777777" w:rsidR="00CE54E0" w:rsidRPr="00B93A89" w:rsidRDefault="00CE54E0" w:rsidP="00CE54E0">
      <w:pPr>
        <w:pStyle w:val="Heading1"/>
        <w:rPr>
          <w:sz w:val="20"/>
          <w:szCs w:val="20"/>
        </w:rPr>
      </w:pPr>
      <w:bookmarkStart w:id="0" w:name="_Toc109810003"/>
      <w:r w:rsidRPr="00B93A89">
        <w:rPr>
          <w:sz w:val="20"/>
          <w:szCs w:val="20"/>
        </w:rPr>
        <w:t>APPENDIC</w:t>
      </w:r>
      <w:bookmarkEnd w:id="0"/>
      <w:r w:rsidRPr="00B93A89">
        <w:rPr>
          <w:sz w:val="20"/>
          <w:szCs w:val="20"/>
        </w:rPr>
        <w:t>ES</w:t>
      </w:r>
    </w:p>
    <w:p w14:paraId="10E3582C" w14:textId="77777777" w:rsidR="00CE54E0" w:rsidRPr="00B93A89" w:rsidRDefault="00CE54E0" w:rsidP="00CE54E0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7CBA3B2D" w14:textId="77777777" w:rsidR="00CE54E0" w:rsidRPr="00B93A89" w:rsidRDefault="00CE54E0" w:rsidP="00CE54E0">
      <w:pPr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B93A89">
        <w:rPr>
          <w:rFonts w:ascii="Times New Roman" w:hAnsi="Times New Roman" w:cs="Times New Roman"/>
          <w:b/>
          <w:sz w:val="20"/>
          <w:szCs w:val="20"/>
          <w:lang w:val="en-US"/>
        </w:rPr>
        <w:t>APPENDIX 1: Unit Root Test</w:t>
      </w:r>
    </w:p>
    <w:tbl>
      <w:tblPr>
        <w:tblStyle w:val="GridTable1Light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96"/>
        <w:gridCol w:w="1985"/>
        <w:gridCol w:w="2126"/>
        <w:gridCol w:w="1701"/>
        <w:gridCol w:w="1508"/>
      </w:tblGrid>
      <w:tr w:rsidR="00CE54E0" w:rsidRPr="00B93A89" w14:paraId="27FCF963" w14:textId="77777777" w:rsidTr="00DD0E9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tcBorders>
              <w:top w:val="thinThickSmallGap" w:sz="24" w:space="0" w:color="auto"/>
              <w:bottom w:val="thinThickSmallGap" w:sz="24" w:space="0" w:color="auto"/>
            </w:tcBorders>
          </w:tcPr>
          <w:p w14:paraId="0F7D35D5" w14:textId="77777777" w:rsidR="00CE54E0" w:rsidRPr="00B93A89" w:rsidRDefault="00CE54E0" w:rsidP="00DD0E9A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93A89">
              <w:rPr>
                <w:rFonts w:ascii="Times New Roman" w:hAnsi="Times New Roman" w:cs="Times New Roman"/>
                <w:sz w:val="20"/>
                <w:szCs w:val="20"/>
              </w:rPr>
              <w:t>Variable</w:t>
            </w:r>
          </w:p>
        </w:tc>
        <w:tc>
          <w:tcPr>
            <w:tcW w:w="1985" w:type="dxa"/>
            <w:tcBorders>
              <w:top w:val="thinThickSmallGap" w:sz="24" w:space="0" w:color="auto"/>
              <w:bottom w:val="thinThickSmallGap" w:sz="24" w:space="0" w:color="auto"/>
            </w:tcBorders>
          </w:tcPr>
          <w:p w14:paraId="5186EDA4" w14:textId="77777777" w:rsidR="00CE54E0" w:rsidRPr="00B93A89" w:rsidRDefault="00CE54E0" w:rsidP="00DD0E9A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93A89">
              <w:rPr>
                <w:rFonts w:ascii="Times New Roman" w:hAnsi="Times New Roman" w:cs="Times New Roman"/>
                <w:sz w:val="20"/>
                <w:szCs w:val="20"/>
              </w:rPr>
              <w:t>ADF Test Statistic</w:t>
            </w:r>
          </w:p>
        </w:tc>
        <w:tc>
          <w:tcPr>
            <w:tcW w:w="2126" w:type="dxa"/>
            <w:tcBorders>
              <w:top w:val="thinThickSmallGap" w:sz="24" w:space="0" w:color="auto"/>
              <w:bottom w:val="thinThickSmallGap" w:sz="24" w:space="0" w:color="auto"/>
            </w:tcBorders>
          </w:tcPr>
          <w:p w14:paraId="40578E6F" w14:textId="77777777" w:rsidR="00CE54E0" w:rsidRPr="00B93A89" w:rsidRDefault="00CE54E0" w:rsidP="00DD0E9A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93A89">
              <w:rPr>
                <w:rFonts w:ascii="Times New Roman" w:hAnsi="Times New Roman" w:cs="Times New Roman"/>
                <w:sz w:val="20"/>
                <w:szCs w:val="20"/>
              </w:rPr>
              <w:t>Probability Value</w:t>
            </w:r>
          </w:p>
        </w:tc>
        <w:tc>
          <w:tcPr>
            <w:tcW w:w="1701" w:type="dxa"/>
            <w:tcBorders>
              <w:top w:val="thinThickSmallGap" w:sz="24" w:space="0" w:color="auto"/>
              <w:bottom w:val="thinThickSmallGap" w:sz="24" w:space="0" w:color="auto"/>
            </w:tcBorders>
          </w:tcPr>
          <w:p w14:paraId="7A001AB4" w14:textId="77777777" w:rsidR="00CE54E0" w:rsidRPr="00B93A89" w:rsidRDefault="00CE54E0" w:rsidP="00DD0E9A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93A89">
              <w:rPr>
                <w:rFonts w:ascii="Times New Roman" w:hAnsi="Times New Roman" w:cs="Times New Roman"/>
                <w:sz w:val="20"/>
                <w:szCs w:val="20"/>
              </w:rPr>
              <w:t>Order of Integration</w:t>
            </w:r>
          </w:p>
        </w:tc>
        <w:tc>
          <w:tcPr>
            <w:tcW w:w="1508" w:type="dxa"/>
            <w:tcBorders>
              <w:top w:val="thinThickSmallGap" w:sz="24" w:space="0" w:color="auto"/>
              <w:bottom w:val="thinThickSmallGap" w:sz="24" w:space="0" w:color="auto"/>
            </w:tcBorders>
          </w:tcPr>
          <w:p w14:paraId="710D582F" w14:textId="77777777" w:rsidR="00CE54E0" w:rsidRPr="00B93A89" w:rsidRDefault="00CE54E0" w:rsidP="00DD0E9A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93A89">
              <w:rPr>
                <w:rFonts w:ascii="Times New Roman" w:hAnsi="Times New Roman" w:cs="Times New Roman"/>
                <w:sz w:val="20"/>
                <w:szCs w:val="20"/>
              </w:rPr>
              <w:t>Conclusion</w:t>
            </w:r>
          </w:p>
        </w:tc>
      </w:tr>
      <w:tr w:rsidR="00CE54E0" w:rsidRPr="00B93A89" w14:paraId="2E0EA297" w14:textId="77777777" w:rsidTr="00DD0E9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tcBorders>
              <w:top w:val="thinThickSmallGap" w:sz="24" w:space="0" w:color="auto"/>
            </w:tcBorders>
          </w:tcPr>
          <w:p w14:paraId="2EF81D9D" w14:textId="77777777" w:rsidR="00CE54E0" w:rsidRPr="00B93A89" w:rsidRDefault="00CE54E0" w:rsidP="00DD0E9A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93A89">
              <w:rPr>
                <w:rFonts w:ascii="Times New Roman" w:hAnsi="Times New Roman" w:cs="Times New Roman"/>
                <w:sz w:val="20"/>
                <w:szCs w:val="20"/>
              </w:rPr>
              <w:t>FPI</w:t>
            </w:r>
          </w:p>
        </w:tc>
        <w:tc>
          <w:tcPr>
            <w:tcW w:w="1985" w:type="dxa"/>
            <w:tcBorders>
              <w:top w:val="thinThickSmallGap" w:sz="24" w:space="0" w:color="auto"/>
            </w:tcBorders>
          </w:tcPr>
          <w:p w14:paraId="7F94D0EB" w14:textId="77777777" w:rsidR="00CE54E0" w:rsidRPr="00B93A89" w:rsidRDefault="00CE54E0" w:rsidP="00DD0E9A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93A89">
              <w:rPr>
                <w:rFonts w:ascii="Times New Roman" w:hAnsi="Times New Roman" w:cs="Times New Roman"/>
                <w:sz w:val="20"/>
                <w:szCs w:val="20"/>
              </w:rPr>
              <w:t>-2.292390</w:t>
            </w:r>
          </w:p>
        </w:tc>
        <w:tc>
          <w:tcPr>
            <w:tcW w:w="2126" w:type="dxa"/>
            <w:tcBorders>
              <w:top w:val="thinThickSmallGap" w:sz="24" w:space="0" w:color="auto"/>
            </w:tcBorders>
          </w:tcPr>
          <w:p w14:paraId="0B1FD31E" w14:textId="77777777" w:rsidR="00CE54E0" w:rsidRPr="00B93A89" w:rsidRDefault="00CE54E0" w:rsidP="00DD0E9A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93A89">
              <w:rPr>
                <w:rFonts w:ascii="Times New Roman" w:hAnsi="Times New Roman" w:cs="Times New Roman"/>
                <w:sz w:val="20"/>
                <w:szCs w:val="20"/>
              </w:rPr>
              <w:t>0.0228*</w:t>
            </w:r>
          </w:p>
        </w:tc>
        <w:tc>
          <w:tcPr>
            <w:tcW w:w="1701" w:type="dxa"/>
            <w:tcBorders>
              <w:top w:val="thinThickSmallGap" w:sz="24" w:space="0" w:color="auto"/>
            </w:tcBorders>
          </w:tcPr>
          <w:p w14:paraId="5EF2D03B" w14:textId="77777777" w:rsidR="00CE54E0" w:rsidRPr="00B93A89" w:rsidRDefault="00CE54E0" w:rsidP="00DD0E9A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93A89">
              <w:rPr>
                <w:rFonts w:ascii="Times New Roman" w:hAnsi="Times New Roman" w:cs="Times New Roman"/>
                <w:sz w:val="20"/>
                <w:szCs w:val="20"/>
              </w:rPr>
              <w:t>I(0)</w:t>
            </w:r>
          </w:p>
        </w:tc>
        <w:tc>
          <w:tcPr>
            <w:tcW w:w="1508" w:type="dxa"/>
            <w:tcBorders>
              <w:top w:val="thinThickSmallGap" w:sz="24" w:space="0" w:color="auto"/>
            </w:tcBorders>
          </w:tcPr>
          <w:p w14:paraId="242B5954" w14:textId="77777777" w:rsidR="00CE54E0" w:rsidRPr="00B93A89" w:rsidRDefault="00CE54E0" w:rsidP="00DD0E9A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93A89">
              <w:rPr>
                <w:rFonts w:ascii="Times New Roman" w:hAnsi="Times New Roman" w:cs="Times New Roman"/>
                <w:sz w:val="20"/>
                <w:szCs w:val="20"/>
              </w:rPr>
              <w:t>Stationary</w:t>
            </w:r>
          </w:p>
        </w:tc>
      </w:tr>
      <w:tr w:rsidR="00CE54E0" w:rsidRPr="00B93A89" w14:paraId="60B9F2E5" w14:textId="77777777" w:rsidTr="00DD0E9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</w:tcPr>
          <w:p w14:paraId="028041BE" w14:textId="77777777" w:rsidR="00CE54E0" w:rsidRPr="00B93A89" w:rsidRDefault="00CE54E0" w:rsidP="00DD0E9A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93A89">
              <w:rPr>
                <w:rFonts w:ascii="Times New Roman" w:hAnsi="Times New Roman" w:cs="Times New Roman"/>
                <w:sz w:val="20"/>
                <w:szCs w:val="20"/>
              </w:rPr>
              <w:t>ZSE_Return</w:t>
            </w:r>
          </w:p>
        </w:tc>
        <w:tc>
          <w:tcPr>
            <w:tcW w:w="1985" w:type="dxa"/>
          </w:tcPr>
          <w:p w14:paraId="0D66C30F" w14:textId="77777777" w:rsidR="00CE54E0" w:rsidRPr="00B93A89" w:rsidRDefault="00CE54E0" w:rsidP="00DD0E9A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93A89">
              <w:rPr>
                <w:rFonts w:ascii="Times New Roman" w:hAnsi="Times New Roman" w:cs="Times New Roman"/>
                <w:sz w:val="20"/>
                <w:szCs w:val="20"/>
              </w:rPr>
              <w:t>-4.267056</w:t>
            </w:r>
          </w:p>
        </w:tc>
        <w:tc>
          <w:tcPr>
            <w:tcW w:w="2126" w:type="dxa"/>
          </w:tcPr>
          <w:p w14:paraId="3A55D04C" w14:textId="77777777" w:rsidR="00CE54E0" w:rsidRPr="00B93A89" w:rsidRDefault="00CE54E0" w:rsidP="00DD0E9A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93A89">
              <w:rPr>
                <w:rFonts w:ascii="Times New Roman" w:hAnsi="Times New Roman" w:cs="Times New Roman"/>
                <w:sz w:val="20"/>
                <w:szCs w:val="20"/>
              </w:rPr>
              <w:t>0.0001**</w:t>
            </w:r>
          </w:p>
        </w:tc>
        <w:tc>
          <w:tcPr>
            <w:tcW w:w="1701" w:type="dxa"/>
          </w:tcPr>
          <w:p w14:paraId="0924C6C9" w14:textId="77777777" w:rsidR="00CE54E0" w:rsidRPr="00B93A89" w:rsidRDefault="00CE54E0" w:rsidP="00DD0E9A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93A89">
              <w:rPr>
                <w:rFonts w:ascii="Times New Roman" w:hAnsi="Times New Roman" w:cs="Times New Roman"/>
                <w:sz w:val="20"/>
                <w:szCs w:val="20"/>
              </w:rPr>
              <w:t>I(0)</w:t>
            </w:r>
          </w:p>
        </w:tc>
        <w:tc>
          <w:tcPr>
            <w:tcW w:w="1508" w:type="dxa"/>
          </w:tcPr>
          <w:p w14:paraId="62EAB1F5" w14:textId="77777777" w:rsidR="00CE54E0" w:rsidRPr="00B93A89" w:rsidRDefault="00CE54E0" w:rsidP="00DD0E9A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93A89">
              <w:rPr>
                <w:rFonts w:ascii="Times New Roman" w:hAnsi="Times New Roman" w:cs="Times New Roman"/>
                <w:sz w:val="20"/>
                <w:szCs w:val="20"/>
              </w:rPr>
              <w:t>Stationary</w:t>
            </w:r>
          </w:p>
        </w:tc>
      </w:tr>
      <w:tr w:rsidR="00CE54E0" w:rsidRPr="00B93A89" w14:paraId="1D381DBF" w14:textId="77777777" w:rsidTr="00DD0E9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tcBorders>
              <w:bottom w:val="thinThickSmallGap" w:sz="24" w:space="0" w:color="auto"/>
            </w:tcBorders>
          </w:tcPr>
          <w:p w14:paraId="58A834CD" w14:textId="77777777" w:rsidR="00CE54E0" w:rsidRPr="00B93A89" w:rsidRDefault="00CE54E0" w:rsidP="00DD0E9A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93A89">
              <w:rPr>
                <w:rFonts w:ascii="Times New Roman" w:hAnsi="Times New Roman" w:cs="Times New Roman"/>
                <w:sz w:val="20"/>
                <w:szCs w:val="20"/>
              </w:rPr>
              <w:t>Xrate</w:t>
            </w:r>
          </w:p>
        </w:tc>
        <w:tc>
          <w:tcPr>
            <w:tcW w:w="1985" w:type="dxa"/>
            <w:tcBorders>
              <w:bottom w:val="thinThickSmallGap" w:sz="24" w:space="0" w:color="auto"/>
            </w:tcBorders>
          </w:tcPr>
          <w:p w14:paraId="47FE6EBE" w14:textId="77777777" w:rsidR="00CE54E0" w:rsidRPr="00B93A89" w:rsidRDefault="00CE54E0" w:rsidP="00DD0E9A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93A89">
              <w:rPr>
                <w:rFonts w:ascii="Times New Roman" w:hAnsi="Times New Roman" w:cs="Times New Roman"/>
                <w:sz w:val="20"/>
                <w:szCs w:val="20"/>
              </w:rPr>
              <w:t>-2.908970</w:t>
            </w:r>
          </w:p>
        </w:tc>
        <w:tc>
          <w:tcPr>
            <w:tcW w:w="2126" w:type="dxa"/>
            <w:tcBorders>
              <w:bottom w:val="thinThickSmallGap" w:sz="24" w:space="0" w:color="auto"/>
            </w:tcBorders>
          </w:tcPr>
          <w:p w14:paraId="06EB59CD" w14:textId="77777777" w:rsidR="00CE54E0" w:rsidRPr="00B93A89" w:rsidRDefault="00CE54E0" w:rsidP="00DD0E9A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93A89">
              <w:rPr>
                <w:rFonts w:ascii="Times New Roman" w:hAnsi="Times New Roman" w:cs="Times New Roman"/>
                <w:sz w:val="20"/>
                <w:szCs w:val="20"/>
              </w:rPr>
              <w:t>0.0047**</w:t>
            </w:r>
          </w:p>
        </w:tc>
        <w:tc>
          <w:tcPr>
            <w:tcW w:w="1701" w:type="dxa"/>
            <w:tcBorders>
              <w:bottom w:val="thinThickSmallGap" w:sz="24" w:space="0" w:color="auto"/>
            </w:tcBorders>
          </w:tcPr>
          <w:p w14:paraId="0DE0BABC" w14:textId="77777777" w:rsidR="00CE54E0" w:rsidRPr="00B93A89" w:rsidRDefault="00CE54E0" w:rsidP="00DD0E9A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93A89">
              <w:rPr>
                <w:rFonts w:ascii="Times New Roman" w:hAnsi="Times New Roman" w:cs="Times New Roman"/>
                <w:sz w:val="20"/>
                <w:szCs w:val="20"/>
              </w:rPr>
              <w:t>I(0)</w:t>
            </w:r>
          </w:p>
        </w:tc>
        <w:tc>
          <w:tcPr>
            <w:tcW w:w="1508" w:type="dxa"/>
            <w:tcBorders>
              <w:bottom w:val="thinThickSmallGap" w:sz="24" w:space="0" w:color="auto"/>
            </w:tcBorders>
          </w:tcPr>
          <w:p w14:paraId="016866B0" w14:textId="77777777" w:rsidR="00CE54E0" w:rsidRPr="00B93A89" w:rsidRDefault="00CE54E0" w:rsidP="00DD0E9A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93A89">
              <w:rPr>
                <w:rFonts w:ascii="Times New Roman" w:hAnsi="Times New Roman" w:cs="Times New Roman"/>
                <w:sz w:val="20"/>
                <w:szCs w:val="20"/>
              </w:rPr>
              <w:t>Stationary</w:t>
            </w:r>
          </w:p>
        </w:tc>
      </w:tr>
    </w:tbl>
    <w:p w14:paraId="0CD9D785" w14:textId="77777777" w:rsidR="00CE54E0" w:rsidRPr="00B93A89" w:rsidRDefault="00CE54E0" w:rsidP="00CE54E0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1C2DD1F6" w14:textId="77777777" w:rsidR="00CE54E0" w:rsidRPr="00B93A89" w:rsidRDefault="00CE54E0" w:rsidP="00CE54E0">
      <w:pPr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B93A89">
        <w:rPr>
          <w:rFonts w:ascii="Times New Roman" w:hAnsi="Times New Roman" w:cs="Times New Roman"/>
          <w:b/>
          <w:sz w:val="20"/>
          <w:szCs w:val="20"/>
          <w:lang w:val="en-US"/>
        </w:rPr>
        <w:t>APPENDIX 2: Autocorrelation (Serial Correlation)</w:t>
      </w:r>
    </w:p>
    <w:p w14:paraId="24DC94E3" w14:textId="77777777" w:rsidR="00CE54E0" w:rsidRPr="00B93A89" w:rsidRDefault="00CE54E0" w:rsidP="00CE54E0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B93A89">
        <w:rPr>
          <w:rFonts w:ascii="Times New Roman" w:hAnsi="Times New Roman" w:cs="Times New Roman"/>
          <w:noProof/>
          <w:sz w:val="20"/>
          <w:szCs w:val="20"/>
          <w:lang w:eastAsia="en-ZW"/>
        </w:rPr>
        <w:drawing>
          <wp:inline distT="0" distB="0" distL="0" distR="0" wp14:anchorId="53946992" wp14:editId="7FA2E8CA">
            <wp:extent cx="3848100" cy="3213100"/>
            <wp:effectExtent l="0" t="0" r="0" b="635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8100" cy="321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488160" w14:textId="77777777" w:rsidR="00CE54E0" w:rsidRPr="00B93A89" w:rsidRDefault="00CE54E0" w:rsidP="00CE54E0">
      <w:pPr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B93A89">
        <w:rPr>
          <w:rFonts w:ascii="Times New Roman" w:hAnsi="Times New Roman" w:cs="Times New Roman"/>
          <w:b/>
          <w:sz w:val="20"/>
          <w:szCs w:val="20"/>
          <w:lang w:val="en-US"/>
        </w:rPr>
        <w:br w:type="page"/>
      </w:r>
    </w:p>
    <w:p w14:paraId="219804D9" w14:textId="77777777" w:rsidR="00CE54E0" w:rsidRPr="00B93A89" w:rsidRDefault="00CE54E0" w:rsidP="00CE54E0">
      <w:pPr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B93A89">
        <w:rPr>
          <w:rFonts w:ascii="Times New Roman" w:hAnsi="Times New Roman" w:cs="Times New Roman"/>
          <w:b/>
          <w:sz w:val="20"/>
          <w:szCs w:val="20"/>
          <w:lang w:val="en-US"/>
        </w:rPr>
        <w:lastRenderedPageBreak/>
        <w:t>APPENDIX 5: Heteroskedasticity Test</w:t>
      </w:r>
    </w:p>
    <w:p w14:paraId="5FFEC735" w14:textId="77777777" w:rsidR="00CE54E0" w:rsidRPr="00B93A89" w:rsidRDefault="00CE54E0" w:rsidP="00CE54E0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B93A89">
        <w:rPr>
          <w:rFonts w:ascii="Times New Roman" w:hAnsi="Times New Roman" w:cs="Times New Roman"/>
          <w:noProof/>
          <w:sz w:val="20"/>
          <w:szCs w:val="20"/>
          <w:lang w:eastAsia="en-ZW"/>
        </w:rPr>
        <w:drawing>
          <wp:inline distT="0" distB="0" distL="0" distR="0" wp14:anchorId="27C99D06" wp14:editId="7C99AA98">
            <wp:extent cx="3810000" cy="3114675"/>
            <wp:effectExtent l="0" t="0" r="0" b="952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3114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2D15F1" w14:textId="77777777" w:rsidR="00CE54E0" w:rsidRPr="00B93A89" w:rsidRDefault="00CE54E0" w:rsidP="00CE54E0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78AFA8A5" w14:textId="77777777" w:rsidR="00CE54E0" w:rsidRPr="00B93A89" w:rsidRDefault="00CE54E0" w:rsidP="00CE54E0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05E5C9F1" w14:textId="77777777" w:rsidR="00CE54E0" w:rsidRPr="00B93A89" w:rsidRDefault="00CE54E0" w:rsidP="00CE54E0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5B80C9BD" w14:textId="77777777" w:rsidR="00CE54E0" w:rsidRPr="00B93A89" w:rsidRDefault="00CE54E0" w:rsidP="00CE54E0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76C8316C" w14:textId="77777777" w:rsidR="00CE54E0" w:rsidRPr="00B93A89" w:rsidRDefault="00CE54E0" w:rsidP="00CE54E0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791CED4C" w14:textId="77777777" w:rsidR="00CE54E0" w:rsidRPr="00B93A89" w:rsidRDefault="00CE54E0" w:rsidP="00CE54E0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65C8808E" w14:textId="77777777" w:rsidR="00CE54E0" w:rsidRPr="00B93A89" w:rsidRDefault="00CE54E0" w:rsidP="00CE54E0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57F8C2D8" w14:textId="77777777" w:rsidR="00CE54E0" w:rsidRPr="00B93A89" w:rsidRDefault="00CE54E0" w:rsidP="00CE54E0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7D57AA96" w14:textId="77777777" w:rsidR="00CE54E0" w:rsidRPr="00B93A89" w:rsidRDefault="00CE54E0" w:rsidP="00CE54E0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27383FB2" w14:textId="77777777" w:rsidR="00CE54E0" w:rsidRPr="00B93A89" w:rsidRDefault="00CE54E0" w:rsidP="00CE54E0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33F0453D" w14:textId="77777777" w:rsidR="00CE54E0" w:rsidRPr="00B93A89" w:rsidRDefault="00CE54E0" w:rsidP="00CE54E0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239D0A22" w14:textId="77777777" w:rsidR="00CE54E0" w:rsidRPr="00B93A89" w:rsidRDefault="00CE54E0" w:rsidP="00CE54E0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5A9A6D14" w14:textId="77777777" w:rsidR="00CE54E0" w:rsidRPr="00B93A89" w:rsidRDefault="00CE54E0" w:rsidP="00CE54E0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715770FA" w14:textId="77777777" w:rsidR="00CE54E0" w:rsidRPr="00B93A89" w:rsidRDefault="00CE54E0" w:rsidP="00CE54E0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4296296C" w14:textId="77777777" w:rsidR="00CE54E0" w:rsidRPr="00B93A89" w:rsidRDefault="00CE54E0" w:rsidP="00CE54E0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15BFDECA" w14:textId="77777777" w:rsidR="00CE54E0" w:rsidRPr="00B93A89" w:rsidRDefault="00CE54E0" w:rsidP="00CE54E0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0"/>
          <w:szCs w:val="20"/>
        </w:rPr>
      </w:pPr>
      <w:bookmarkStart w:id="1" w:name="_Hlk62391692"/>
    </w:p>
    <w:p w14:paraId="7CD2BAF4" w14:textId="77777777" w:rsidR="00CE54E0" w:rsidRPr="00B93A89" w:rsidRDefault="00CE54E0" w:rsidP="00CE54E0">
      <w:pPr>
        <w:jc w:val="both"/>
        <w:rPr>
          <w:rFonts w:ascii="Times New Roman" w:hAnsi="Times New Roman" w:cs="Times New Roman"/>
          <w:b/>
          <w:sz w:val="20"/>
          <w:szCs w:val="20"/>
        </w:rPr>
      </w:pPr>
    </w:p>
    <w:bookmarkEnd w:id="1"/>
    <w:p w14:paraId="3B5B1F19" w14:textId="77777777" w:rsidR="00CE54E0" w:rsidRPr="00B93A89" w:rsidRDefault="00CE54E0" w:rsidP="00CE54E0">
      <w:pPr>
        <w:rPr>
          <w:rFonts w:ascii="Times New Roman" w:hAnsi="Times New Roman" w:cs="Times New Roman"/>
          <w:sz w:val="20"/>
          <w:szCs w:val="20"/>
        </w:rPr>
      </w:pPr>
    </w:p>
    <w:p w14:paraId="31C4D0AF" w14:textId="77777777" w:rsidR="00CE54E0" w:rsidRPr="00B93A89" w:rsidRDefault="00CE54E0" w:rsidP="00CE54E0">
      <w:pPr>
        <w:spacing w:before="240"/>
        <w:jc w:val="both"/>
        <w:rPr>
          <w:rFonts w:ascii="Times New Roman" w:eastAsia="Calibri" w:hAnsi="Times New Roman" w:cs="Times New Roman"/>
          <w:bCs/>
          <w:sz w:val="20"/>
          <w:szCs w:val="20"/>
        </w:rPr>
        <w:sectPr w:rsidR="00CE54E0" w:rsidRPr="00B93A89">
          <w:footerReference w:type="default" r:id="rId6"/>
          <w:pgSz w:w="11906" w:h="16838"/>
          <w:pgMar w:top="1440" w:right="1440" w:bottom="1440" w:left="1440" w:header="708" w:footer="708" w:gutter="0"/>
          <w:pgNumType w:fmt="lowerRoman" w:start="1"/>
          <w:cols w:space="708"/>
          <w:docGrid w:linePitch="360"/>
        </w:sectPr>
      </w:pPr>
    </w:p>
    <w:p w14:paraId="668691CE" w14:textId="77777777" w:rsidR="00CE54E0" w:rsidRPr="00B93A89" w:rsidRDefault="00CE54E0" w:rsidP="00CE54E0">
      <w:pPr>
        <w:rPr>
          <w:rFonts w:ascii="Times New Roman" w:hAnsi="Times New Roman" w:cs="Times New Roman"/>
          <w:sz w:val="20"/>
          <w:szCs w:val="20"/>
        </w:rPr>
      </w:pPr>
    </w:p>
    <w:p w14:paraId="5C1BEB8C" w14:textId="77777777" w:rsidR="001760E5" w:rsidRDefault="00CE54E0"/>
    <w:sectPr w:rsidR="001760E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E328AFF" w14:textId="77777777" w:rsidR="000A12EF" w:rsidRDefault="00CE54E0" w:rsidP="00BF65F3">
    <w:pPr>
      <w:pStyle w:val="Footer"/>
      <w:jc w:val="cen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54E0"/>
    <w:rsid w:val="008A3324"/>
    <w:rsid w:val="00996CDB"/>
    <w:rsid w:val="009B6A41"/>
    <w:rsid w:val="00BA546E"/>
    <w:rsid w:val="00CE54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120EAD"/>
  <w15:chartTrackingRefBased/>
  <w15:docId w15:val="{3F599B09-50A9-4647-842C-A08E02E479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54E0"/>
    <w:pPr>
      <w:spacing w:line="240" w:lineRule="auto"/>
    </w:pPr>
    <w:rPr>
      <w:lang w:val="en-ZW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CE54E0"/>
    <w:pPr>
      <w:keepNext/>
      <w:keepLines/>
      <w:spacing w:before="360" w:after="120" w:line="360" w:lineRule="auto"/>
      <w:jc w:val="both"/>
      <w:outlineLvl w:val="0"/>
    </w:pPr>
    <w:rPr>
      <w:rFonts w:ascii="Times New Roman" w:eastAsia="Times New Roman" w:hAnsi="Times New Roman" w:cs="Times New Roman"/>
      <w:b/>
      <w:color w:val="000000" w:themeColor="text1"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E54E0"/>
    <w:rPr>
      <w:rFonts w:ascii="Times New Roman" w:eastAsia="Times New Roman" w:hAnsi="Times New Roman" w:cs="Times New Roman"/>
      <w:b/>
      <w:color w:val="000000" w:themeColor="text1"/>
      <w:sz w:val="28"/>
      <w:szCs w:val="32"/>
      <w:lang w:val="en-ZW"/>
    </w:rPr>
  </w:style>
  <w:style w:type="paragraph" w:styleId="Footer">
    <w:name w:val="footer"/>
    <w:basedOn w:val="Normal"/>
    <w:link w:val="FooterChar"/>
    <w:uiPriority w:val="99"/>
    <w:rsid w:val="00CE54E0"/>
    <w:pPr>
      <w:tabs>
        <w:tab w:val="center" w:pos="4513"/>
        <w:tab w:val="right" w:pos="9026"/>
      </w:tabs>
      <w:spacing w:after="0"/>
    </w:pPr>
    <w:rPr>
      <w:rFonts w:ascii="Calibri" w:eastAsia="Calibri" w:hAnsi="Calibri" w:cs="Times New Roman"/>
    </w:rPr>
  </w:style>
  <w:style w:type="character" w:customStyle="1" w:styleId="FooterChar">
    <w:name w:val="Footer Char"/>
    <w:basedOn w:val="DefaultParagraphFont"/>
    <w:link w:val="Footer"/>
    <w:uiPriority w:val="99"/>
    <w:rsid w:val="00CE54E0"/>
    <w:rPr>
      <w:rFonts w:ascii="Calibri" w:eastAsia="Calibri" w:hAnsi="Calibri" w:cs="Times New Roman"/>
      <w:lang w:val="en-ZW"/>
    </w:rPr>
  </w:style>
  <w:style w:type="table" w:styleId="GridTable1Light">
    <w:name w:val="Grid Table 1 Light"/>
    <w:basedOn w:val="TableNormal"/>
    <w:uiPriority w:val="46"/>
    <w:rsid w:val="00CE54E0"/>
    <w:pPr>
      <w:spacing w:after="0" w:line="240" w:lineRule="auto"/>
    </w:pPr>
    <w:rPr>
      <w:rFonts w:ascii="Calibri" w:eastAsia="Calibri" w:hAnsi="Calibri" w:cs="SimSun"/>
      <w:lang w:val="en-ZW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53</Words>
  <Characters>306</Characters>
  <Application>Microsoft Office Word</Application>
  <DocSecurity>0</DocSecurity>
  <Lines>2</Lines>
  <Paragraphs>1</Paragraphs>
  <ScaleCrop>false</ScaleCrop>
  <Company>Springer Nature</Company>
  <LinksUpToDate>false</LinksUpToDate>
  <CharactersWithSpaces>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2022-10-10T08:55:00Z</dcterms:created>
  <dcterms:modified xsi:type="dcterms:W3CDTF">2022-10-10T08:55:00Z</dcterms:modified>
</cp:coreProperties>
</file>