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3DC" w:rsidRPr="002153A5" w:rsidRDefault="00F90C7E" w:rsidP="00F23192">
      <w:pPr>
        <w:pStyle w:val="Heading1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153A5">
        <w:rPr>
          <w:rFonts w:ascii="Times New Roman" w:hAnsi="Times New Roman" w:cs="Times New Roman"/>
          <w:i/>
          <w:sz w:val="24"/>
          <w:szCs w:val="24"/>
        </w:rPr>
        <w:t xml:space="preserve">SUPPLEMENTARY INFORMATION </w:t>
      </w:r>
    </w:p>
    <w:p w:rsidR="00421FEC" w:rsidRDefault="00421FEC" w:rsidP="00421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1FEC">
        <w:rPr>
          <w:rFonts w:ascii="Times New Roman" w:hAnsi="Times New Roman" w:cs="Times New Roman"/>
          <w:b/>
          <w:sz w:val="24"/>
          <w:szCs w:val="24"/>
        </w:rPr>
        <w:t>Insights into the enumeration of mixtures of probiotic bacteria by flow cytometry</w:t>
      </w:r>
    </w:p>
    <w:p w:rsidR="00421FEC" w:rsidRPr="00421FEC" w:rsidRDefault="00421FEC" w:rsidP="00421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3192" w:rsidRPr="002153A5" w:rsidRDefault="003153DC" w:rsidP="00F2319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vertAlign w:val="superscript"/>
        </w:rPr>
      </w:pPr>
      <w:r w:rsidRPr="002153A5">
        <w:rPr>
          <w:rFonts w:ascii="Times New Roman" w:eastAsia="Arial" w:hAnsi="Times New Roman" w:cs="Times New Roman"/>
          <w:sz w:val="24"/>
          <w:szCs w:val="24"/>
        </w:rPr>
        <w:t>H</w:t>
      </w:r>
      <w:r w:rsidR="00421FEC">
        <w:rPr>
          <w:rFonts w:ascii="Times New Roman" w:eastAsia="Arial" w:hAnsi="Times New Roman" w:cs="Times New Roman"/>
          <w:sz w:val="24"/>
          <w:szCs w:val="24"/>
        </w:rPr>
        <w:t>arry Tracey, Niall</w:t>
      </w:r>
      <w:r w:rsidRPr="002153A5">
        <w:rPr>
          <w:rFonts w:ascii="Times New Roman" w:eastAsia="Arial" w:hAnsi="Times New Roman" w:cs="Times New Roman"/>
          <w:sz w:val="24"/>
          <w:szCs w:val="24"/>
        </w:rPr>
        <w:t xml:space="preserve"> Coates, E</w:t>
      </w:r>
      <w:r w:rsidR="00421FEC">
        <w:rPr>
          <w:rFonts w:ascii="Times New Roman" w:eastAsia="Arial" w:hAnsi="Times New Roman" w:cs="Times New Roman"/>
          <w:sz w:val="24"/>
          <w:szCs w:val="24"/>
        </w:rPr>
        <w:t>leri Hulme, Daniel</w:t>
      </w:r>
      <w:r w:rsidRPr="002153A5">
        <w:rPr>
          <w:rFonts w:ascii="Times New Roman" w:eastAsia="Arial" w:hAnsi="Times New Roman" w:cs="Times New Roman"/>
          <w:sz w:val="24"/>
          <w:szCs w:val="24"/>
        </w:rPr>
        <w:t xml:space="preserve"> John, D</w:t>
      </w:r>
      <w:r w:rsidR="00421FEC">
        <w:rPr>
          <w:rFonts w:ascii="Times New Roman" w:eastAsia="Arial" w:hAnsi="Times New Roman" w:cs="Times New Roman"/>
          <w:sz w:val="24"/>
          <w:szCs w:val="24"/>
        </w:rPr>
        <w:t>aryn</w:t>
      </w:r>
      <w:r w:rsidRPr="002153A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21FEC">
        <w:rPr>
          <w:rFonts w:ascii="Times New Roman" w:eastAsia="Arial" w:hAnsi="Times New Roman" w:cs="Times New Roman"/>
          <w:sz w:val="24"/>
          <w:szCs w:val="24"/>
        </w:rPr>
        <w:t xml:space="preserve">Robert </w:t>
      </w:r>
      <w:r w:rsidRPr="002153A5">
        <w:rPr>
          <w:rFonts w:ascii="Times New Roman" w:eastAsia="Arial" w:hAnsi="Times New Roman" w:cs="Times New Roman"/>
          <w:color w:val="000000"/>
          <w:sz w:val="24"/>
          <w:szCs w:val="24"/>
        </w:rPr>
        <w:t>Michael</w:t>
      </w:r>
      <w:r w:rsidRPr="002153A5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Pr="002153A5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and </w:t>
      </w:r>
      <w:r w:rsidR="00421FEC">
        <w:rPr>
          <w:rFonts w:ascii="Times New Roman" w:hAnsi="Times New Roman" w:cs="Times New Roman"/>
          <w:sz w:val="24"/>
          <w:szCs w:val="24"/>
        </w:rPr>
        <w:t>Susan</w:t>
      </w:r>
      <w:r w:rsidRPr="002153A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21FEC" w:rsidRPr="00421FEC">
        <w:rPr>
          <w:rFonts w:ascii="Times New Roman" w:hAnsi="Times New Roman" w:cs="Times New Roman"/>
          <w:sz w:val="24"/>
          <w:szCs w:val="24"/>
        </w:rPr>
        <w:t xml:space="preserve">Frances </w:t>
      </w:r>
      <w:r w:rsidRPr="002153A5">
        <w:rPr>
          <w:rFonts w:ascii="Times New Roman" w:eastAsia="Arial" w:hAnsi="Times New Roman" w:cs="Times New Roman"/>
          <w:sz w:val="24"/>
          <w:szCs w:val="24"/>
        </w:rPr>
        <w:t>Plummer</w:t>
      </w:r>
    </w:p>
    <w:p w:rsidR="003153DC" w:rsidRPr="002153A5" w:rsidRDefault="003153DC" w:rsidP="00F2319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3153DC" w:rsidRPr="002153A5" w:rsidRDefault="002056E2" w:rsidP="003153D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w:drawing>
          <wp:inline distT="0" distB="0" distL="0" distR="0" wp14:anchorId="68E980A5">
            <wp:extent cx="5932170" cy="64503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645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3192" w:rsidRPr="002153A5" w:rsidRDefault="00F23192" w:rsidP="006A3004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  <w:rPr>
          <w:b/>
          <w:bCs/>
          <w:color w:val="000000" w:themeColor="text1"/>
          <w:kern w:val="24"/>
          <w:sz w:val="22"/>
        </w:rPr>
      </w:pPr>
    </w:p>
    <w:p w:rsidR="001B149B" w:rsidRPr="002153A5" w:rsidRDefault="00B807F8" w:rsidP="006A3004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2153A5">
        <w:rPr>
          <w:b/>
          <w:bCs/>
          <w:color w:val="000000" w:themeColor="text1"/>
          <w:kern w:val="24"/>
          <w:sz w:val="22"/>
        </w:rPr>
        <w:t>Supplementary Figure S1.</w:t>
      </w:r>
      <w:r w:rsidR="00421FEC">
        <w:rPr>
          <w:b/>
          <w:bCs/>
          <w:color w:val="000000" w:themeColor="text1"/>
          <w:kern w:val="24"/>
          <w:sz w:val="22"/>
        </w:rPr>
        <w:t xml:space="preserve"> Accuracy of FC and PC methods.</w:t>
      </w:r>
      <w:r w:rsidRPr="002153A5">
        <w:rPr>
          <w:b/>
          <w:bCs/>
          <w:color w:val="000000" w:themeColor="text1"/>
          <w:kern w:val="24"/>
          <w:sz w:val="22"/>
          <w:lang w:val="en-US"/>
        </w:rPr>
        <w:t xml:space="preserve"> </w:t>
      </w:r>
      <w:r w:rsidR="00146922" w:rsidRPr="002153A5">
        <w:rPr>
          <w:color w:val="000000" w:themeColor="text1"/>
          <w:kern w:val="24"/>
          <w:sz w:val="22"/>
        </w:rPr>
        <w:t xml:space="preserve">Viable bacteria were mixed with </w:t>
      </w:r>
      <w:r w:rsidR="007F2E2E" w:rsidRPr="002153A5">
        <w:rPr>
          <w:color w:val="000000" w:themeColor="text1"/>
          <w:kern w:val="24"/>
          <w:sz w:val="22"/>
        </w:rPr>
        <w:t>ethanol killed</w:t>
      </w:r>
      <w:r w:rsidR="00146922" w:rsidRPr="002153A5">
        <w:rPr>
          <w:color w:val="000000" w:themeColor="text1"/>
          <w:kern w:val="24"/>
          <w:sz w:val="22"/>
        </w:rPr>
        <w:t xml:space="preserve"> bacteria (</w:t>
      </w:r>
      <w:r w:rsidR="007F2E2E" w:rsidRPr="002153A5">
        <w:rPr>
          <w:color w:val="000000" w:themeColor="text1"/>
          <w:kern w:val="24"/>
          <w:sz w:val="22"/>
        </w:rPr>
        <w:t xml:space="preserve">exposed to </w:t>
      </w:r>
      <w:r w:rsidR="007434F9" w:rsidRPr="002153A5">
        <w:rPr>
          <w:color w:val="000000" w:themeColor="text1"/>
          <w:kern w:val="24"/>
          <w:sz w:val="22"/>
        </w:rPr>
        <w:t>70% ethanol</w:t>
      </w:r>
      <w:r w:rsidR="001B149B" w:rsidRPr="002153A5">
        <w:rPr>
          <w:color w:val="000000" w:themeColor="text1"/>
          <w:kern w:val="24"/>
          <w:sz w:val="22"/>
        </w:rPr>
        <w:t xml:space="preserve"> </w:t>
      </w:r>
      <w:r w:rsidR="007434F9" w:rsidRPr="002153A5">
        <w:rPr>
          <w:color w:val="000000" w:themeColor="text1"/>
          <w:kern w:val="24"/>
          <w:sz w:val="22"/>
        </w:rPr>
        <w:t>for</w:t>
      </w:r>
      <w:r w:rsidR="00146922" w:rsidRPr="002153A5">
        <w:rPr>
          <w:color w:val="000000" w:themeColor="text1"/>
          <w:kern w:val="24"/>
          <w:sz w:val="22"/>
        </w:rPr>
        <w:t xml:space="preserve"> </w:t>
      </w:r>
      <w:r w:rsidR="007434F9" w:rsidRPr="002153A5">
        <w:rPr>
          <w:color w:val="000000" w:themeColor="text1"/>
          <w:kern w:val="24"/>
          <w:sz w:val="22"/>
        </w:rPr>
        <w:t>15</w:t>
      </w:r>
      <w:r w:rsidR="00146922" w:rsidRPr="002153A5">
        <w:rPr>
          <w:color w:val="000000" w:themeColor="text1"/>
          <w:kern w:val="24"/>
          <w:sz w:val="22"/>
        </w:rPr>
        <w:t xml:space="preserve"> minutes</w:t>
      </w:r>
      <w:r w:rsidR="007434F9" w:rsidRPr="002153A5">
        <w:rPr>
          <w:color w:val="000000" w:themeColor="text1"/>
          <w:kern w:val="24"/>
          <w:sz w:val="22"/>
        </w:rPr>
        <w:t xml:space="preserve"> at room temperature</w:t>
      </w:r>
      <w:r w:rsidR="00146922" w:rsidRPr="002153A5">
        <w:rPr>
          <w:color w:val="000000" w:themeColor="text1"/>
          <w:kern w:val="24"/>
          <w:sz w:val="22"/>
        </w:rPr>
        <w:t>)</w:t>
      </w:r>
      <w:r w:rsidR="001B149B" w:rsidRPr="002153A5">
        <w:rPr>
          <w:color w:val="000000" w:themeColor="text1"/>
          <w:kern w:val="24"/>
          <w:sz w:val="22"/>
        </w:rPr>
        <w:t xml:space="preserve"> </w:t>
      </w:r>
      <w:r w:rsidR="009C6E5E" w:rsidRPr="002153A5">
        <w:rPr>
          <w:color w:val="000000" w:themeColor="text1"/>
          <w:kern w:val="24"/>
          <w:sz w:val="22"/>
        </w:rPr>
        <w:t>in</w:t>
      </w:r>
      <w:r w:rsidR="00146922" w:rsidRPr="002153A5">
        <w:rPr>
          <w:color w:val="000000" w:themeColor="text1"/>
          <w:kern w:val="24"/>
          <w:sz w:val="22"/>
        </w:rPr>
        <w:t xml:space="preserve"> proportion</w:t>
      </w:r>
      <w:r w:rsidR="009C6E5E" w:rsidRPr="002153A5">
        <w:rPr>
          <w:color w:val="000000" w:themeColor="text1"/>
          <w:kern w:val="24"/>
          <w:sz w:val="22"/>
        </w:rPr>
        <w:t>s</w:t>
      </w:r>
      <w:r w:rsidR="00146922" w:rsidRPr="002153A5">
        <w:rPr>
          <w:color w:val="000000" w:themeColor="text1"/>
          <w:kern w:val="24"/>
          <w:sz w:val="22"/>
        </w:rPr>
        <w:t xml:space="preserve"> ranging between 0 and 100%. The numbers of viable bacteria present within each mixture were quantified </w:t>
      </w:r>
      <w:r w:rsidR="00C12143" w:rsidRPr="002153A5">
        <w:rPr>
          <w:color w:val="000000" w:themeColor="text1"/>
          <w:kern w:val="24"/>
          <w:sz w:val="22"/>
        </w:rPr>
        <w:t>by plate count and flow cytometry</w:t>
      </w:r>
      <w:r w:rsidR="00146922" w:rsidRPr="002153A5">
        <w:rPr>
          <w:color w:val="000000" w:themeColor="text1"/>
          <w:kern w:val="24"/>
          <w:sz w:val="22"/>
        </w:rPr>
        <w:t xml:space="preserve"> and the data </w:t>
      </w:r>
      <w:r w:rsidR="007434F9" w:rsidRPr="002153A5">
        <w:rPr>
          <w:color w:val="000000" w:themeColor="text1"/>
          <w:kern w:val="24"/>
          <w:sz w:val="22"/>
        </w:rPr>
        <w:t xml:space="preserve">analysed </w:t>
      </w:r>
      <w:r w:rsidR="00146922" w:rsidRPr="002153A5">
        <w:rPr>
          <w:color w:val="000000" w:themeColor="text1"/>
          <w:kern w:val="24"/>
          <w:sz w:val="22"/>
        </w:rPr>
        <w:t xml:space="preserve">by linear regression </w:t>
      </w:r>
      <w:r w:rsidR="009C6E5E" w:rsidRPr="002153A5">
        <w:rPr>
          <w:color w:val="000000" w:themeColor="text1"/>
          <w:kern w:val="24"/>
          <w:sz w:val="22"/>
        </w:rPr>
        <w:t>w</w:t>
      </w:r>
      <w:r w:rsidR="00D574C4" w:rsidRPr="002153A5">
        <w:rPr>
          <w:color w:val="000000" w:themeColor="text1"/>
          <w:kern w:val="24"/>
          <w:sz w:val="22"/>
        </w:rPr>
        <w:t>ith</w:t>
      </w:r>
      <w:r w:rsidR="009C6E5E" w:rsidRPr="002153A5">
        <w:rPr>
          <w:color w:val="000000" w:themeColor="text1"/>
          <w:kern w:val="24"/>
          <w:sz w:val="22"/>
        </w:rPr>
        <w:t xml:space="preserve"> </w:t>
      </w:r>
      <w:r w:rsidRPr="002153A5">
        <w:rPr>
          <w:color w:val="000000" w:themeColor="text1"/>
          <w:kern w:val="24"/>
          <w:sz w:val="22"/>
        </w:rPr>
        <w:t>R</w:t>
      </w:r>
      <w:r w:rsidRPr="002153A5">
        <w:rPr>
          <w:color w:val="000000" w:themeColor="text1"/>
          <w:kern w:val="24"/>
          <w:sz w:val="22"/>
          <w:vertAlign w:val="superscript"/>
        </w:rPr>
        <w:t xml:space="preserve">2 </w:t>
      </w:r>
      <w:r w:rsidR="009C6E5E" w:rsidRPr="002153A5">
        <w:rPr>
          <w:color w:val="000000" w:themeColor="text1"/>
          <w:kern w:val="24"/>
          <w:sz w:val="22"/>
        </w:rPr>
        <w:t xml:space="preserve">values </w:t>
      </w:r>
      <w:r w:rsidR="00D574C4" w:rsidRPr="002153A5">
        <w:rPr>
          <w:color w:val="000000" w:themeColor="text1"/>
          <w:kern w:val="24"/>
          <w:sz w:val="22"/>
        </w:rPr>
        <w:t>as stated</w:t>
      </w:r>
      <w:r w:rsidR="00146922" w:rsidRPr="002153A5">
        <w:rPr>
          <w:color w:val="000000" w:themeColor="text1"/>
          <w:kern w:val="24"/>
          <w:sz w:val="22"/>
        </w:rPr>
        <w:t>.</w:t>
      </w:r>
      <w:r w:rsidR="009C6E5E" w:rsidRPr="002153A5">
        <w:rPr>
          <w:color w:val="000000" w:themeColor="text1"/>
          <w:kern w:val="24"/>
          <w:sz w:val="22"/>
        </w:rPr>
        <w:t xml:space="preserve"> </w:t>
      </w:r>
      <w:r w:rsidR="007434F9" w:rsidRPr="002153A5">
        <w:rPr>
          <w:color w:val="000000" w:themeColor="text1"/>
          <w:kern w:val="24"/>
          <w:sz w:val="22"/>
        </w:rPr>
        <w:t>The d</w:t>
      </w:r>
      <w:r w:rsidR="009C6E5E" w:rsidRPr="002153A5">
        <w:rPr>
          <w:color w:val="000000" w:themeColor="text1"/>
          <w:kern w:val="24"/>
          <w:sz w:val="22"/>
        </w:rPr>
        <w:t xml:space="preserve">ata </w:t>
      </w:r>
      <w:r w:rsidR="006B0FB2" w:rsidRPr="002153A5">
        <w:rPr>
          <w:color w:val="000000" w:themeColor="text1"/>
          <w:kern w:val="24"/>
          <w:sz w:val="22"/>
        </w:rPr>
        <w:t>rep</w:t>
      </w:r>
      <w:r w:rsidR="007434F9" w:rsidRPr="002153A5">
        <w:rPr>
          <w:color w:val="000000" w:themeColor="text1"/>
          <w:kern w:val="24"/>
          <w:sz w:val="22"/>
        </w:rPr>
        <w:t>resent</w:t>
      </w:r>
      <w:r w:rsidR="006B0FB2" w:rsidRPr="002153A5">
        <w:rPr>
          <w:color w:val="000000" w:themeColor="text1"/>
          <w:kern w:val="24"/>
          <w:sz w:val="22"/>
        </w:rPr>
        <w:t>s</w:t>
      </w:r>
      <w:r w:rsidR="007434F9" w:rsidRPr="002153A5">
        <w:rPr>
          <w:color w:val="000000" w:themeColor="text1"/>
          <w:kern w:val="24"/>
          <w:sz w:val="22"/>
        </w:rPr>
        <w:t xml:space="preserve"> </w:t>
      </w:r>
      <w:r w:rsidR="009C6E5E" w:rsidRPr="002153A5">
        <w:rPr>
          <w:color w:val="000000" w:themeColor="text1"/>
          <w:kern w:val="24"/>
          <w:sz w:val="22"/>
        </w:rPr>
        <w:t xml:space="preserve">the mean of </w:t>
      </w:r>
      <w:r w:rsidR="007434F9" w:rsidRPr="002153A5">
        <w:rPr>
          <w:color w:val="000000" w:themeColor="text1"/>
          <w:kern w:val="24"/>
          <w:sz w:val="22"/>
        </w:rPr>
        <w:t>duplicate samples</w:t>
      </w:r>
      <w:r w:rsidR="006B0FB2" w:rsidRPr="002153A5">
        <w:rPr>
          <w:color w:val="000000" w:themeColor="text1"/>
          <w:kern w:val="24"/>
          <w:sz w:val="22"/>
        </w:rPr>
        <w:t xml:space="preserve"> from a single experiment</w:t>
      </w:r>
      <w:r w:rsidR="009C6E5E" w:rsidRPr="002153A5">
        <w:rPr>
          <w:color w:val="000000" w:themeColor="text1"/>
          <w:kern w:val="24"/>
          <w:sz w:val="22"/>
        </w:rPr>
        <w:t>.</w:t>
      </w:r>
      <w:r w:rsidR="006A3004" w:rsidRPr="002153A5">
        <w:rPr>
          <w:color w:val="000000" w:themeColor="text1"/>
          <w:kern w:val="24"/>
          <w:sz w:val="22"/>
        </w:rPr>
        <w:t xml:space="preserve"> </w:t>
      </w:r>
      <w:r w:rsidR="005270CF" w:rsidRPr="002153A5">
        <w:rPr>
          <w:i/>
          <w:color w:val="000000" w:themeColor="text1"/>
          <w:kern w:val="24"/>
          <w:sz w:val="22"/>
        </w:rPr>
        <w:t>Abbr</w:t>
      </w:r>
      <w:r w:rsidR="006A3004" w:rsidRPr="002153A5">
        <w:rPr>
          <w:i/>
          <w:color w:val="000000" w:themeColor="text1"/>
          <w:kern w:val="24"/>
          <w:sz w:val="22"/>
        </w:rPr>
        <w:t>eviations:</w:t>
      </w:r>
      <w:r w:rsidR="006A3004" w:rsidRPr="002153A5">
        <w:rPr>
          <w:color w:val="000000" w:themeColor="text1"/>
          <w:kern w:val="24"/>
          <w:sz w:val="22"/>
        </w:rPr>
        <w:t xml:space="preserve"> CFU, colony forming units; AFU, active fluorescent units.</w:t>
      </w:r>
      <w:r w:rsidR="001B149B" w:rsidRPr="002153A5">
        <w:br w:type="page"/>
      </w:r>
    </w:p>
    <w:p w:rsidR="003153DC" w:rsidRPr="002153A5" w:rsidRDefault="00D97A9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GB"/>
        </w:rPr>
        <w:lastRenderedPageBreak/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9981</wp:posOffset>
            </wp:positionV>
            <wp:extent cx="4514215" cy="3834765"/>
            <wp:effectExtent l="0" t="0" r="635" b="0"/>
            <wp:wrapSquare wrapText="bothSides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1D7" w:rsidRPr="002153A5">
        <w:rPr>
          <w:rFonts w:ascii="Times New Roman" w:hAnsi="Times New Roman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0871E8" wp14:editId="2206A2BB">
                <wp:simplePos x="0" y="0"/>
                <wp:positionH relativeFrom="column">
                  <wp:posOffset>7345680</wp:posOffset>
                </wp:positionH>
                <wp:positionV relativeFrom="paragraph">
                  <wp:posOffset>-542925</wp:posOffset>
                </wp:positionV>
                <wp:extent cx="673735" cy="307340"/>
                <wp:effectExtent l="0" t="0" r="0" b="0"/>
                <wp:wrapNone/>
                <wp:docPr id="63" name="TextBox 5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931D7" w:rsidRPr="006931D7" w:rsidRDefault="006931D7" w:rsidP="006931D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6931D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CUL61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871E8" id="TextBox 54" o:spid="_x0000_s1053" type="#_x0000_t202" style="position:absolute;margin-left:578.4pt;margin-top:-42.75pt;width:53.05pt;height:24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" filled="f" stroked="f">
                <v:textbox style="mso-fit-shape-to-text:t">
                  <w:txbxContent>
                    <w:p w:rsidR="006931D7" w:rsidRPr="006931D7" w:rsidRDefault="006931D7" w:rsidP="006931D7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6931D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CUL61</w:t>
                      </w:r>
                    </w:p>
                  </w:txbxContent>
                </v:textbox>
              </v:shape>
            </w:pict>
          </mc:Fallback>
        </mc:AlternateContent>
      </w:r>
    </w:p>
    <w:p w:rsidR="00282342" w:rsidRPr="00D97A9A" w:rsidRDefault="00D97A9A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en-GB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223520</wp:posOffset>
            </wp:positionH>
            <wp:positionV relativeFrom="paragraph">
              <wp:posOffset>3481861</wp:posOffset>
            </wp:positionV>
            <wp:extent cx="4515485" cy="3919855"/>
            <wp:effectExtent l="0" t="0" r="0" b="4445"/>
            <wp:wrapSquare wrapText="bothSides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485" cy="391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0BC3" w:rsidRPr="002C653C" w:rsidRDefault="00A5519C" w:rsidP="002C653C">
      <w:pPr>
        <w:rPr>
          <w:rFonts w:ascii="Times New Roman" w:hAnsi="Times New Roman" w:cs="Times New Roman"/>
        </w:rPr>
      </w:pPr>
      <w:r w:rsidRPr="002153A5">
        <w:rPr>
          <w:rFonts w:ascii="Times New Roman" w:hAnsi="Times New Roman" w:cs="Times New Roman"/>
          <w:b/>
        </w:rPr>
        <w:t>Supplementary Figure S2</w:t>
      </w:r>
      <w:r w:rsidR="006E01D8" w:rsidRPr="002153A5">
        <w:rPr>
          <w:rFonts w:ascii="Times New Roman" w:hAnsi="Times New Roman" w:cs="Times New Roman"/>
          <w:b/>
        </w:rPr>
        <w:t>.</w:t>
      </w:r>
      <w:r w:rsidR="00421FEC">
        <w:rPr>
          <w:rFonts w:ascii="Times New Roman" w:hAnsi="Times New Roman" w:cs="Times New Roman"/>
          <w:b/>
        </w:rPr>
        <w:t xml:space="preserve"> Specificity of </w:t>
      </w:r>
      <w:r w:rsidR="007B29BD">
        <w:rPr>
          <w:rFonts w:ascii="Times New Roman" w:hAnsi="Times New Roman" w:cs="Times New Roman"/>
          <w:b/>
        </w:rPr>
        <w:t>specific</w:t>
      </w:r>
      <w:r w:rsidR="00421FEC">
        <w:rPr>
          <w:rFonts w:ascii="Times New Roman" w:hAnsi="Times New Roman" w:cs="Times New Roman"/>
          <w:b/>
        </w:rPr>
        <w:t xml:space="preserve"> gating strategy.</w:t>
      </w:r>
      <w:r w:rsidR="006E01D8" w:rsidRPr="002153A5">
        <w:rPr>
          <w:rFonts w:ascii="Times New Roman" w:hAnsi="Times New Roman" w:cs="Times New Roman"/>
          <w:b/>
        </w:rPr>
        <w:t xml:space="preserve"> </w:t>
      </w:r>
      <w:r w:rsidR="006E01D8" w:rsidRPr="002153A5">
        <w:rPr>
          <w:rFonts w:ascii="Times New Roman" w:hAnsi="Times New Roman" w:cs="Times New Roman"/>
        </w:rPr>
        <w:t>Matri</w:t>
      </w:r>
      <w:r w:rsidR="00556E7D" w:rsidRPr="002153A5">
        <w:rPr>
          <w:rFonts w:ascii="Times New Roman" w:hAnsi="Times New Roman" w:cs="Times New Roman"/>
        </w:rPr>
        <w:t>ces</w:t>
      </w:r>
      <w:r w:rsidR="006E01D8" w:rsidRPr="002153A5">
        <w:rPr>
          <w:rFonts w:ascii="Times New Roman" w:hAnsi="Times New Roman" w:cs="Times New Roman"/>
        </w:rPr>
        <w:t xml:space="preserve"> </w:t>
      </w:r>
      <w:r w:rsidR="000A2517" w:rsidRPr="002153A5">
        <w:rPr>
          <w:rFonts w:ascii="Times New Roman" w:hAnsi="Times New Roman" w:cs="Times New Roman"/>
        </w:rPr>
        <w:t>of</w:t>
      </w:r>
      <w:r w:rsidR="006E01D8" w:rsidRPr="002153A5">
        <w:rPr>
          <w:rFonts w:ascii="Times New Roman" w:hAnsi="Times New Roman" w:cs="Times New Roman"/>
          <w:b/>
        </w:rPr>
        <w:t xml:space="preserve"> </w:t>
      </w:r>
      <w:r w:rsidR="006E01D8" w:rsidRPr="002153A5">
        <w:rPr>
          <w:rFonts w:ascii="Times New Roman" w:hAnsi="Times New Roman" w:cs="Times New Roman"/>
        </w:rPr>
        <w:t xml:space="preserve">(A) </w:t>
      </w:r>
      <w:r w:rsidR="006E01D8" w:rsidRPr="002153A5">
        <w:rPr>
          <w:rFonts w:ascii="Times New Roman" w:hAnsi="Times New Roman" w:cs="Times New Roman"/>
          <w:lang w:val="en-US"/>
        </w:rPr>
        <w:t xml:space="preserve">forward/side scatter and (B) green/red fluorescence flow cytometric </w:t>
      </w:r>
      <w:r w:rsidR="006E01D8" w:rsidRPr="002153A5">
        <w:rPr>
          <w:rFonts w:ascii="Times New Roman" w:hAnsi="Times New Roman" w:cs="Times New Roman"/>
        </w:rPr>
        <w:t xml:space="preserve">multi-parameter dot plots </w:t>
      </w:r>
      <w:r w:rsidR="00B06FB5" w:rsidRPr="002153A5">
        <w:rPr>
          <w:rFonts w:ascii="Times New Roman" w:hAnsi="Times New Roman" w:cs="Times New Roman"/>
        </w:rPr>
        <w:t>of</w:t>
      </w:r>
      <w:r w:rsidR="006E01D8" w:rsidRPr="002153A5">
        <w:rPr>
          <w:rFonts w:ascii="Times New Roman" w:hAnsi="Times New Roman" w:cs="Times New Roman"/>
        </w:rPr>
        <w:t xml:space="preserve"> each </w:t>
      </w:r>
      <w:r w:rsidR="00556E7D" w:rsidRPr="002153A5">
        <w:rPr>
          <w:rFonts w:ascii="Times New Roman" w:hAnsi="Times New Roman" w:cs="Times New Roman"/>
          <w:color w:val="000000" w:themeColor="text1"/>
          <w:kern w:val="24"/>
        </w:rPr>
        <w:t>freeze-dried probiotic preparation</w:t>
      </w:r>
      <w:r w:rsidR="003B1C0D">
        <w:rPr>
          <w:rFonts w:ascii="Times New Roman" w:hAnsi="Times New Roman" w:cs="Times New Roman"/>
          <w:color w:val="000000" w:themeColor="text1"/>
          <w:kern w:val="24"/>
        </w:rPr>
        <w:t xml:space="preserve"> (FDPP)</w:t>
      </w:r>
      <w:r w:rsidR="006E01D8" w:rsidRPr="002153A5">
        <w:rPr>
          <w:rFonts w:ascii="Times New Roman" w:hAnsi="Times New Roman" w:cs="Times New Roman"/>
        </w:rPr>
        <w:t xml:space="preserve"> overlaid with </w:t>
      </w:r>
      <w:r w:rsidR="00556E7D" w:rsidRPr="002153A5">
        <w:rPr>
          <w:rFonts w:ascii="Times New Roman" w:hAnsi="Times New Roman" w:cs="Times New Roman"/>
        </w:rPr>
        <w:t xml:space="preserve">the FDPP </w:t>
      </w:r>
      <w:r w:rsidR="006E01D8" w:rsidRPr="002153A5">
        <w:rPr>
          <w:rFonts w:ascii="Times New Roman" w:hAnsi="Times New Roman" w:cs="Times New Roman"/>
        </w:rPr>
        <w:t>specific gating strategies.</w:t>
      </w:r>
      <w:r w:rsidR="00AB4F01" w:rsidRPr="002153A5">
        <w:rPr>
          <w:rFonts w:ascii="Times New Roman" w:hAnsi="Times New Roman" w:cs="Times New Roman"/>
        </w:rPr>
        <w:t xml:space="preserve"> </w:t>
      </w:r>
      <w:r w:rsidR="00C82ECB" w:rsidRPr="002153A5">
        <w:rPr>
          <w:rFonts w:ascii="Times New Roman" w:hAnsi="Times New Roman" w:cs="Times New Roman"/>
        </w:rPr>
        <w:t xml:space="preserve">FDPP overlaid with the appropriate gating </w:t>
      </w:r>
      <w:r w:rsidR="00F23192" w:rsidRPr="002153A5">
        <w:rPr>
          <w:rFonts w:ascii="Times New Roman" w:hAnsi="Times New Roman" w:cs="Times New Roman"/>
        </w:rPr>
        <w:t>strategy</w:t>
      </w:r>
      <w:r w:rsidR="00C82ECB" w:rsidRPr="002153A5">
        <w:rPr>
          <w:rFonts w:ascii="Times New Roman" w:hAnsi="Times New Roman" w:cs="Times New Roman"/>
        </w:rPr>
        <w:t xml:space="preserve"> are highlighted.</w:t>
      </w:r>
      <w:r w:rsidR="001D00CE">
        <w:rPr>
          <w:rFonts w:ascii="Times New Roman" w:hAnsi="Times New Roman" w:cs="Times New Roman"/>
        </w:rPr>
        <w:t xml:space="preserve"> Values represent </w:t>
      </w:r>
      <w:r w:rsidR="005A6EA5">
        <w:rPr>
          <w:rFonts w:ascii="Times New Roman" w:hAnsi="Times New Roman" w:cs="Times New Roman"/>
        </w:rPr>
        <w:t>enumeration</w:t>
      </w:r>
      <w:r w:rsidR="001D00CE">
        <w:rPr>
          <w:rFonts w:ascii="Times New Roman" w:hAnsi="Times New Roman" w:cs="Times New Roman"/>
        </w:rPr>
        <w:t xml:space="preserve"> of: cells (A), AFU and n-AFU (B) compared to the appropriate gating.   </w:t>
      </w:r>
    </w:p>
    <w:sectPr w:rsidR="006E0BC3" w:rsidRPr="002C65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DC"/>
    <w:rsid w:val="00001763"/>
    <w:rsid w:val="00005952"/>
    <w:rsid w:val="000941F1"/>
    <w:rsid w:val="000A2517"/>
    <w:rsid w:val="001224FA"/>
    <w:rsid w:val="00146922"/>
    <w:rsid w:val="001B149B"/>
    <w:rsid w:val="001D00CE"/>
    <w:rsid w:val="002056E2"/>
    <w:rsid w:val="002153A5"/>
    <w:rsid w:val="00282342"/>
    <w:rsid w:val="002C277F"/>
    <w:rsid w:val="002C653C"/>
    <w:rsid w:val="002E4237"/>
    <w:rsid w:val="002E6990"/>
    <w:rsid w:val="003153DC"/>
    <w:rsid w:val="003173B9"/>
    <w:rsid w:val="00397F40"/>
    <w:rsid w:val="003B1C0D"/>
    <w:rsid w:val="003D1D4B"/>
    <w:rsid w:val="00421FEC"/>
    <w:rsid w:val="005270CF"/>
    <w:rsid w:val="00556E7D"/>
    <w:rsid w:val="005A144C"/>
    <w:rsid w:val="005A6EA5"/>
    <w:rsid w:val="006931D7"/>
    <w:rsid w:val="006A3004"/>
    <w:rsid w:val="006B0FB2"/>
    <w:rsid w:val="006B335E"/>
    <w:rsid w:val="006E01D8"/>
    <w:rsid w:val="006E0BC3"/>
    <w:rsid w:val="00716E8D"/>
    <w:rsid w:val="007434F9"/>
    <w:rsid w:val="00747C18"/>
    <w:rsid w:val="007B29BD"/>
    <w:rsid w:val="007C4458"/>
    <w:rsid w:val="007D0590"/>
    <w:rsid w:val="007F2E2E"/>
    <w:rsid w:val="008A28EF"/>
    <w:rsid w:val="009C6E5E"/>
    <w:rsid w:val="00A5519C"/>
    <w:rsid w:val="00AB4F01"/>
    <w:rsid w:val="00AB6D7A"/>
    <w:rsid w:val="00B06FB5"/>
    <w:rsid w:val="00B807F8"/>
    <w:rsid w:val="00BA5E25"/>
    <w:rsid w:val="00C12143"/>
    <w:rsid w:val="00C45080"/>
    <w:rsid w:val="00C82ECB"/>
    <w:rsid w:val="00C92F3F"/>
    <w:rsid w:val="00D574C4"/>
    <w:rsid w:val="00D97A9A"/>
    <w:rsid w:val="00DB087B"/>
    <w:rsid w:val="00DD01DA"/>
    <w:rsid w:val="00F23192"/>
    <w:rsid w:val="00F90C7E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A72F2F-919F-4FC1-8884-E0971C5A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3D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1D8"/>
    <w:pPr>
      <w:keepNext/>
      <w:outlineLvl w:val="1"/>
    </w:pPr>
    <w:rPr>
      <w:rFonts w:ascii="Times New Roman" w:hAnsi="Times New Roman" w:cs="Times New Roman"/>
      <w:b/>
      <w:sz w:val="7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2342"/>
    <w:pPr>
      <w:keepNext/>
      <w:outlineLvl w:val="2"/>
    </w:pPr>
    <w:rPr>
      <w:rFonts w:ascii="Times New Roman" w:hAnsi="Times New Roman" w:cs="Times New Roman"/>
      <w:b/>
      <w:sz w:val="96"/>
      <w:szCs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53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unhideWhenUsed/>
    <w:rsid w:val="003153DC"/>
    <w:pPr>
      <w:jc w:val="both"/>
    </w:pPr>
    <w:rPr>
      <w:rFonts w:ascii="Times New Roman" w:hAnsi="Times New Roman" w:cs="Times New Roman"/>
      <w:b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3153DC"/>
    <w:rPr>
      <w:rFonts w:ascii="Times New Roman" w:hAnsi="Times New Roman" w:cs="Times New Roman"/>
      <w:b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153DC"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1D8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E01D8"/>
    <w:rPr>
      <w:rFonts w:ascii="Times New Roman" w:hAnsi="Times New Roman" w:cs="Times New Roman"/>
      <w:b/>
      <w:sz w:val="72"/>
    </w:rPr>
  </w:style>
  <w:style w:type="character" w:customStyle="1" w:styleId="Heading3Char">
    <w:name w:val="Heading 3 Char"/>
    <w:basedOn w:val="DefaultParagraphFont"/>
    <w:link w:val="Heading3"/>
    <w:uiPriority w:val="9"/>
    <w:rsid w:val="00282342"/>
    <w:rPr>
      <w:rFonts w:ascii="Times New Roman" w:hAnsi="Times New Roman" w:cs="Times New Roman"/>
      <w:b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Daryn Michael</dc:creator>
  <cp:keywords/>
  <dc:description/>
  <cp:lastModifiedBy>Niall Coates</cp:lastModifiedBy>
  <cp:revision>12</cp:revision>
  <dcterms:created xsi:type="dcterms:W3CDTF">2022-09-20T09:21:00Z</dcterms:created>
  <dcterms:modified xsi:type="dcterms:W3CDTF">2022-10-07T08:33:00Z</dcterms:modified>
</cp:coreProperties>
</file>