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513C19" w14:textId="40473996" w:rsidR="00251F54" w:rsidRPr="000572BD" w:rsidRDefault="00251F54" w:rsidP="000572BD">
      <w:pPr>
        <w:spacing w:line="480" w:lineRule="auto"/>
        <w:rPr>
          <w:rFonts w:ascii="Times New Roman" w:hAnsi="Times New Roman" w:cs="Times New Roman"/>
          <w:bCs/>
          <w:szCs w:val="21"/>
        </w:rPr>
      </w:pPr>
      <w:r w:rsidRPr="004A6876">
        <w:rPr>
          <w:rFonts w:ascii="Times New Roman" w:hAnsi="Times New Roman" w:cs="Times New Roman"/>
          <w:b/>
          <w:szCs w:val="21"/>
        </w:rPr>
        <w:t>Supplementary Informatio</w:t>
      </w:r>
      <w:r>
        <w:rPr>
          <w:rFonts w:ascii="Times New Roman" w:hAnsi="Times New Roman" w:cs="Times New Roman" w:hint="eastAsia"/>
          <w:b/>
          <w:szCs w:val="21"/>
        </w:rPr>
        <w:t>n</w:t>
      </w:r>
    </w:p>
    <w:p w14:paraId="3B7B369E" w14:textId="77777777" w:rsidR="00251F54" w:rsidRPr="0005506C" w:rsidRDefault="00251F54" w:rsidP="00D3732A">
      <w:pPr>
        <w:spacing w:line="480" w:lineRule="auto"/>
        <w:ind w:left="630" w:hangingChars="300" w:hanging="630"/>
        <w:rPr>
          <w:rFonts w:ascii="Times New Roman" w:hAnsi="Times New Roman" w:cs="Times New Roman"/>
          <w:bCs/>
          <w:szCs w:val="21"/>
        </w:rPr>
      </w:pPr>
      <w:bookmarkStart w:id="0" w:name="OLE_LINK11"/>
      <w:r w:rsidRPr="0005506C">
        <w:rPr>
          <w:rFonts w:ascii="Times New Roman" w:hAnsi="Times New Roman" w:cs="Times New Roman"/>
          <w:bCs/>
          <w:szCs w:val="21"/>
        </w:rPr>
        <w:t>Additional file 1: Supplementary Figure</w:t>
      </w:r>
      <w:r>
        <w:rPr>
          <w:rFonts w:ascii="Times New Roman" w:hAnsi="Times New Roman" w:cs="Times New Roman"/>
          <w:bCs/>
          <w:szCs w:val="21"/>
        </w:rPr>
        <w:t>s</w:t>
      </w:r>
    </w:p>
    <w:p w14:paraId="00EB1355" w14:textId="77777777" w:rsidR="00251F54" w:rsidRPr="00CF4A8B" w:rsidRDefault="00251F54" w:rsidP="00D3732A">
      <w:pPr>
        <w:spacing w:line="480" w:lineRule="auto"/>
        <w:ind w:left="630" w:hangingChars="300" w:hanging="630"/>
        <w:rPr>
          <w:rFonts w:ascii="Times New Roman" w:hAnsi="Times New Roman" w:cs="Times New Roman"/>
          <w:bCs/>
          <w:szCs w:val="21"/>
        </w:rPr>
      </w:pPr>
      <w:r w:rsidRPr="001C389C">
        <w:rPr>
          <w:rFonts w:ascii="Times New Roman" w:hAnsi="Times New Roman" w:cs="Times New Roman"/>
          <w:b/>
          <w:bCs/>
          <w:szCs w:val="21"/>
        </w:rPr>
        <w:t>Fig.</w:t>
      </w:r>
      <w:r w:rsidR="001C389C" w:rsidRPr="001C389C">
        <w:rPr>
          <w:rFonts w:ascii="Times New Roman" w:hAnsi="Times New Roman" w:cs="Times New Roman"/>
          <w:b/>
          <w:bCs/>
          <w:szCs w:val="21"/>
        </w:rPr>
        <w:t xml:space="preserve"> </w:t>
      </w:r>
      <w:r w:rsidRPr="001C389C">
        <w:rPr>
          <w:rFonts w:ascii="Times New Roman" w:hAnsi="Times New Roman" w:cs="Times New Roman"/>
          <w:b/>
          <w:bCs/>
          <w:szCs w:val="21"/>
        </w:rPr>
        <w:t>S1</w:t>
      </w:r>
      <w:r w:rsidRPr="00CF4A8B">
        <w:rPr>
          <w:rFonts w:ascii="Times New Roman" w:hAnsi="Times New Roman" w:cs="Times New Roman"/>
          <w:bCs/>
          <w:szCs w:val="21"/>
        </w:rPr>
        <w:t xml:space="preserve"> The frequency of Foxp3+ Treg cells among the CD4+ T cells (CD3+ CD4+ CD25+ cells) in spleen(A) and blood(B) of mice detected by flow cytometry. The frequency of IL-17a+ Th17 cells among the CD4+ T cells (CD3+ CD4+ cells) in spleen(C) and blood(D) of mice detected by flow cytometry.</w:t>
      </w:r>
    </w:p>
    <w:p w14:paraId="555165BD" w14:textId="77777777" w:rsidR="00251F54" w:rsidRPr="00CF4A8B" w:rsidRDefault="00251F54" w:rsidP="00D3732A">
      <w:pPr>
        <w:spacing w:line="480" w:lineRule="auto"/>
        <w:ind w:left="630" w:hangingChars="300" w:hanging="630"/>
        <w:rPr>
          <w:rFonts w:ascii="Times New Roman" w:hAnsi="Times New Roman" w:cs="Times New Roman"/>
          <w:bCs/>
          <w:szCs w:val="21"/>
        </w:rPr>
      </w:pPr>
      <w:r w:rsidRPr="001C389C">
        <w:rPr>
          <w:rFonts w:ascii="Times New Roman" w:hAnsi="Times New Roman" w:cs="Times New Roman"/>
          <w:b/>
          <w:bCs/>
          <w:szCs w:val="21"/>
        </w:rPr>
        <w:t>Fig.</w:t>
      </w:r>
      <w:r w:rsidR="001C389C" w:rsidRPr="001C389C">
        <w:rPr>
          <w:rFonts w:ascii="Times New Roman" w:hAnsi="Times New Roman" w:cs="Times New Roman"/>
          <w:b/>
          <w:bCs/>
          <w:szCs w:val="21"/>
        </w:rPr>
        <w:t xml:space="preserve"> S2</w:t>
      </w:r>
      <w:r w:rsidRPr="00CF4A8B">
        <w:rPr>
          <w:rFonts w:ascii="Times New Roman" w:hAnsi="Times New Roman" w:cs="Times New Roman"/>
          <w:bCs/>
          <w:szCs w:val="21"/>
        </w:rPr>
        <w:t xml:space="preserve"> The relative abundance of the top 5 species at the phylum level in each group. Relative abundance of Bacteroidetes(a), Firmicutes(b), Verrucomicrobia(c), </w:t>
      </w:r>
      <w:r>
        <w:rPr>
          <w:rFonts w:ascii="Times New Roman" w:hAnsi="Times New Roman" w:cs="Times New Roman"/>
          <w:bCs/>
          <w:szCs w:val="21"/>
        </w:rPr>
        <w:t>P</w:t>
      </w:r>
      <w:r w:rsidRPr="00CF4A8B">
        <w:rPr>
          <w:rFonts w:ascii="Times New Roman" w:hAnsi="Times New Roman" w:cs="Times New Roman"/>
          <w:bCs/>
          <w:szCs w:val="21"/>
        </w:rPr>
        <w:t xml:space="preserve">atescibacteria(d) and Proteobacteria(e) in each group. </w:t>
      </w:r>
    </w:p>
    <w:p w14:paraId="2EB8F6E7" w14:textId="77777777" w:rsidR="00251F54" w:rsidRDefault="00251F54" w:rsidP="00D3732A">
      <w:pPr>
        <w:spacing w:line="480" w:lineRule="auto"/>
        <w:ind w:left="630" w:hangingChars="300" w:hanging="630"/>
        <w:rPr>
          <w:rFonts w:ascii="Times New Roman" w:hAnsi="Times New Roman" w:cs="Times New Roman"/>
          <w:bCs/>
          <w:szCs w:val="21"/>
        </w:rPr>
      </w:pPr>
      <w:r w:rsidRPr="001C389C">
        <w:rPr>
          <w:rFonts w:ascii="Times New Roman" w:hAnsi="Times New Roman" w:cs="Times New Roman"/>
          <w:b/>
          <w:bCs/>
          <w:szCs w:val="21"/>
        </w:rPr>
        <w:t>Fig.</w:t>
      </w:r>
      <w:r w:rsidR="001C389C" w:rsidRPr="001C389C">
        <w:rPr>
          <w:rFonts w:ascii="Times New Roman" w:hAnsi="Times New Roman" w:cs="Times New Roman"/>
          <w:b/>
          <w:bCs/>
          <w:szCs w:val="21"/>
        </w:rPr>
        <w:t xml:space="preserve"> S3</w:t>
      </w:r>
      <w:r w:rsidRPr="00CF4A8B">
        <w:rPr>
          <w:rFonts w:ascii="Times New Roman" w:hAnsi="Times New Roman" w:cs="Times New Roman"/>
          <w:bCs/>
          <w:szCs w:val="21"/>
        </w:rPr>
        <w:t xml:space="preserve"> Relative abundance of </w:t>
      </w:r>
      <w:r w:rsidRPr="00CF4A8B">
        <w:rPr>
          <w:rFonts w:ascii="Times New Roman" w:hAnsi="Times New Roman" w:cs="Times New Roman"/>
          <w:bCs/>
          <w:i/>
          <w:iCs/>
          <w:szCs w:val="21"/>
        </w:rPr>
        <w:t>Akkermansia</w:t>
      </w:r>
      <w:r w:rsidRPr="00CF4A8B">
        <w:rPr>
          <w:rFonts w:ascii="Times New Roman" w:hAnsi="Times New Roman" w:cs="Times New Roman"/>
          <w:bCs/>
          <w:szCs w:val="21"/>
        </w:rPr>
        <w:t xml:space="preserve">(a), </w:t>
      </w:r>
      <w:r w:rsidRPr="00CF4A8B">
        <w:rPr>
          <w:rFonts w:ascii="Times New Roman" w:hAnsi="Times New Roman" w:cs="Times New Roman"/>
          <w:bCs/>
          <w:i/>
          <w:iCs/>
          <w:szCs w:val="21"/>
        </w:rPr>
        <w:t>Dubosiella</w:t>
      </w:r>
      <w:r w:rsidRPr="00CF4A8B">
        <w:rPr>
          <w:rFonts w:ascii="Times New Roman" w:hAnsi="Times New Roman" w:cs="Times New Roman"/>
          <w:bCs/>
          <w:szCs w:val="21"/>
        </w:rPr>
        <w:t xml:space="preserve">(b), </w:t>
      </w:r>
      <w:r w:rsidRPr="00CF4A8B">
        <w:rPr>
          <w:rFonts w:ascii="Times New Roman" w:hAnsi="Times New Roman" w:cs="Times New Roman"/>
          <w:bCs/>
          <w:i/>
          <w:iCs/>
          <w:szCs w:val="21"/>
        </w:rPr>
        <w:t>Lachnospiraceae_NK4A136</w:t>
      </w:r>
      <w:r w:rsidRPr="00CF4A8B">
        <w:rPr>
          <w:rFonts w:ascii="Times New Roman" w:hAnsi="Times New Roman" w:cs="Times New Roman"/>
          <w:bCs/>
          <w:szCs w:val="21"/>
        </w:rPr>
        <w:t xml:space="preserve">(c), </w:t>
      </w:r>
      <w:r w:rsidRPr="00CF4A8B">
        <w:rPr>
          <w:rFonts w:ascii="Times New Roman" w:hAnsi="Times New Roman" w:cs="Times New Roman"/>
          <w:bCs/>
          <w:i/>
          <w:iCs/>
          <w:szCs w:val="21"/>
        </w:rPr>
        <w:t>Ruminococcaceae_UCG-014</w:t>
      </w:r>
      <w:r w:rsidRPr="00CF4A8B">
        <w:rPr>
          <w:rFonts w:ascii="Times New Roman" w:hAnsi="Times New Roman" w:cs="Times New Roman"/>
          <w:bCs/>
          <w:szCs w:val="21"/>
        </w:rPr>
        <w:t xml:space="preserve">(d), </w:t>
      </w:r>
      <w:r w:rsidRPr="00CF4A8B">
        <w:rPr>
          <w:rFonts w:ascii="Times New Roman" w:hAnsi="Times New Roman" w:cs="Times New Roman"/>
          <w:bCs/>
          <w:i/>
          <w:iCs/>
          <w:szCs w:val="21"/>
        </w:rPr>
        <w:t>Turicibacter</w:t>
      </w:r>
      <w:r w:rsidRPr="00CF4A8B">
        <w:rPr>
          <w:rFonts w:ascii="Times New Roman" w:hAnsi="Times New Roman" w:cs="Times New Roman"/>
          <w:bCs/>
          <w:szCs w:val="21"/>
        </w:rPr>
        <w:t xml:space="preserve">(e) and </w:t>
      </w:r>
      <w:r w:rsidRPr="00CF4A8B">
        <w:rPr>
          <w:rFonts w:ascii="Times New Roman" w:hAnsi="Times New Roman" w:cs="Times New Roman"/>
          <w:bCs/>
          <w:i/>
          <w:iCs/>
          <w:szCs w:val="21"/>
        </w:rPr>
        <w:t>Candidatus_Saccharimonas</w:t>
      </w:r>
      <w:r w:rsidRPr="00CF4A8B">
        <w:rPr>
          <w:rFonts w:ascii="Times New Roman" w:hAnsi="Times New Roman" w:cs="Times New Roman"/>
          <w:bCs/>
          <w:szCs w:val="21"/>
        </w:rPr>
        <w:t>(f) in each group</w:t>
      </w:r>
      <w:r>
        <w:rPr>
          <w:rFonts w:ascii="Times New Roman" w:hAnsi="Times New Roman" w:cs="Times New Roman"/>
          <w:bCs/>
          <w:szCs w:val="21"/>
        </w:rPr>
        <w:t>.</w:t>
      </w:r>
    </w:p>
    <w:p w14:paraId="08E4C8CC" w14:textId="77777777" w:rsidR="00251F54" w:rsidRPr="00CF4A8B" w:rsidRDefault="00251F54" w:rsidP="00FD2156">
      <w:pPr>
        <w:spacing w:line="480" w:lineRule="auto"/>
        <w:ind w:left="630" w:hangingChars="300" w:hanging="630"/>
        <w:rPr>
          <w:rFonts w:ascii="Times New Roman" w:hAnsi="Times New Roman" w:cs="Times New Roman"/>
          <w:bCs/>
          <w:szCs w:val="21"/>
        </w:rPr>
      </w:pPr>
      <w:r w:rsidRPr="001C389C">
        <w:rPr>
          <w:rFonts w:ascii="Times New Roman" w:hAnsi="Times New Roman" w:cs="Times New Roman"/>
          <w:b/>
          <w:bCs/>
          <w:szCs w:val="21"/>
        </w:rPr>
        <w:t>Fig.</w:t>
      </w:r>
      <w:r w:rsidR="001C389C" w:rsidRPr="001C389C">
        <w:rPr>
          <w:rFonts w:ascii="Times New Roman" w:hAnsi="Times New Roman" w:cs="Times New Roman"/>
          <w:b/>
          <w:bCs/>
          <w:szCs w:val="21"/>
        </w:rPr>
        <w:t xml:space="preserve"> S4</w:t>
      </w:r>
      <w:r w:rsidRPr="001C389C">
        <w:rPr>
          <w:rFonts w:ascii="Times New Roman" w:hAnsi="Times New Roman" w:cs="Times New Roman"/>
          <w:b/>
          <w:bCs/>
          <w:szCs w:val="21"/>
        </w:rPr>
        <w:t xml:space="preserve"> </w:t>
      </w:r>
      <w:r w:rsidRPr="006211DE">
        <w:rPr>
          <w:rFonts w:ascii="Times New Roman" w:hAnsi="Times New Roman" w:cs="Times New Roman"/>
          <w:bCs/>
          <w:szCs w:val="21"/>
        </w:rPr>
        <w:t xml:space="preserve">Effects of GC-K on the growth of representative strains in </w:t>
      </w:r>
      <w:r w:rsidRPr="006211DE">
        <w:rPr>
          <w:rFonts w:ascii="Times New Roman" w:hAnsi="Times New Roman" w:cs="Times New Roman"/>
          <w:bCs/>
          <w:i/>
          <w:iCs/>
          <w:szCs w:val="21"/>
        </w:rPr>
        <w:t>Bacteroides</w:t>
      </w:r>
      <w:r>
        <w:rPr>
          <w:rFonts w:ascii="Times New Roman" w:hAnsi="Times New Roman" w:cs="Times New Roman"/>
          <w:bCs/>
          <w:szCs w:val="21"/>
        </w:rPr>
        <w:t>.</w:t>
      </w:r>
    </w:p>
    <w:p w14:paraId="4BF7FB85" w14:textId="77777777" w:rsidR="00251F54" w:rsidRPr="00CF4A8B" w:rsidRDefault="00251F54" w:rsidP="00D3732A">
      <w:pPr>
        <w:spacing w:line="480" w:lineRule="auto"/>
        <w:ind w:left="630" w:hangingChars="300" w:hanging="630"/>
        <w:rPr>
          <w:rFonts w:ascii="Times New Roman" w:hAnsi="Times New Roman" w:cs="Times New Roman"/>
          <w:bCs/>
          <w:szCs w:val="21"/>
        </w:rPr>
      </w:pPr>
      <w:r w:rsidRPr="001C389C">
        <w:rPr>
          <w:rFonts w:ascii="Times New Roman" w:hAnsi="Times New Roman" w:cs="Times New Roman"/>
          <w:b/>
          <w:bCs/>
          <w:szCs w:val="21"/>
        </w:rPr>
        <w:t>Fig.</w:t>
      </w:r>
      <w:r w:rsidR="001C389C" w:rsidRPr="001C389C">
        <w:rPr>
          <w:rFonts w:ascii="Times New Roman" w:hAnsi="Times New Roman" w:cs="Times New Roman"/>
          <w:b/>
          <w:bCs/>
          <w:szCs w:val="21"/>
        </w:rPr>
        <w:t xml:space="preserve"> </w:t>
      </w:r>
      <w:r w:rsidRPr="001C389C">
        <w:rPr>
          <w:rFonts w:ascii="Times New Roman" w:hAnsi="Times New Roman" w:cs="Times New Roman"/>
          <w:b/>
          <w:bCs/>
          <w:szCs w:val="21"/>
        </w:rPr>
        <w:t>S5</w:t>
      </w:r>
      <w:r w:rsidRPr="00CF4A8B">
        <w:rPr>
          <w:rFonts w:ascii="Times New Roman" w:hAnsi="Times New Roman" w:cs="Times New Roman"/>
          <w:bCs/>
          <w:szCs w:val="21"/>
        </w:rPr>
        <w:t xml:space="preserve"> Fecal microbial DNA concentration of mice before and after antibiotic administration.</w:t>
      </w:r>
    </w:p>
    <w:p w14:paraId="03790D1D" w14:textId="77777777" w:rsidR="00251F54" w:rsidRDefault="00251F54" w:rsidP="00D3732A">
      <w:pPr>
        <w:spacing w:line="480" w:lineRule="auto"/>
        <w:ind w:left="630" w:hangingChars="300" w:hanging="630"/>
        <w:rPr>
          <w:rFonts w:ascii="Times New Roman" w:hAnsi="Times New Roman" w:cs="Times New Roman"/>
          <w:bCs/>
          <w:szCs w:val="21"/>
        </w:rPr>
      </w:pPr>
      <w:r w:rsidRPr="001C389C">
        <w:rPr>
          <w:rFonts w:ascii="Times New Roman" w:hAnsi="Times New Roman" w:cs="Times New Roman"/>
          <w:b/>
          <w:bCs/>
          <w:szCs w:val="21"/>
        </w:rPr>
        <w:t>Fig.</w:t>
      </w:r>
      <w:r w:rsidR="001C389C" w:rsidRPr="001C389C">
        <w:rPr>
          <w:rFonts w:ascii="Times New Roman" w:hAnsi="Times New Roman" w:cs="Times New Roman"/>
          <w:b/>
          <w:bCs/>
          <w:szCs w:val="21"/>
        </w:rPr>
        <w:t xml:space="preserve"> </w:t>
      </w:r>
      <w:r w:rsidRPr="001C389C">
        <w:rPr>
          <w:rFonts w:ascii="Times New Roman" w:hAnsi="Times New Roman" w:cs="Times New Roman"/>
          <w:b/>
          <w:bCs/>
          <w:szCs w:val="21"/>
        </w:rPr>
        <w:t>S6</w:t>
      </w:r>
      <w:r w:rsidRPr="00CF4A8B">
        <w:rPr>
          <w:rFonts w:ascii="Times New Roman" w:hAnsi="Times New Roman" w:cs="Times New Roman"/>
          <w:bCs/>
          <w:szCs w:val="21"/>
        </w:rPr>
        <w:t xml:space="preserve"> Flow cytometry analysis of Treg cells (CD3+CD4+CD25+Foxp3+) and Th17 cells (CD3+CD4+IL-17a+) in spleen of mice in FMT group.</w:t>
      </w:r>
    </w:p>
    <w:bookmarkEnd w:id="0"/>
    <w:p w14:paraId="6C14B89F" w14:textId="77777777" w:rsidR="008B032F" w:rsidRDefault="008B032F"/>
    <w:sectPr w:rsidR="008B032F" w:rsidSect="008954B4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278142" w14:textId="77777777" w:rsidR="00F02455" w:rsidRDefault="00F02455" w:rsidP="00251F54">
      <w:r>
        <w:separator/>
      </w:r>
    </w:p>
  </w:endnote>
  <w:endnote w:type="continuationSeparator" w:id="0">
    <w:p w14:paraId="512BD336" w14:textId="77777777" w:rsidR="00F02455" w:rsidRDefault="00F02455" w:rsidP="00251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16883897"/>
      <w:docPartObj>
        <w:docPartGallery w:val="Page Numbers (Bottom of Page)"/>
        <w:docPartUnique/>
      </w:docPartObj>
    </w:sdtPr>
    <w:sdtEndPr/>
    <w:sdtContent>
      <w:p w14:paraId="30145C68" w14:textId="77777777" w:rsidR="00E6640D" w:rsidRDefault="002F6566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389C" w:rsidRPr="001C389C">
          <w:rPr>
            <w:noProof/>
            <w:lang w:val="zh-CN"/>
          </w:rPr>
          <w:t>21</w:t>
        </w:r>
        <w:r>
          <w:fldChar w:fldCharType="end"/>
        </w:r>
      </w:p>
    </w:sdtContent>
  </w:sdt>
  <w:p w14:paraId="1829DB79" w14:textId="77777777" w:rsidR="00E6640D" w:rsidRDefault="00F024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02A365" w14:textId="77777777" w:rsidR="00F02455" w:rsidRDefault="00F02455" w:rsidP="00251F54">
      <w:r>
        <w:separator/>
      </w:r>
    </w:p>
  </w:footnote>
  <w:footnote w:type="continuationSeparator" w:id="0">
    <w:p w14:paraId="16ACF625" w14:textId="77777777" w:rsidR="00F02455" w:rsidRDefault="00F02455" w:rsidP="00251F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CC2BC4"/>
    <w:multiLevelType w:val="hybridMultilevel"/>
    <w:tmpl w:val="C11A7CEE"/>
    <w:lvl w:ilvl="0" w:tplc="10C84998">
      <w:start w:val="1"/>
      <w:numFmt w:val="decimal"/>
      <w:lvlText w:val="%1."/>
      <w:lvlJc w:val="left"/>
      <w:pPr>
        <w:ind w:left="720" w:hanging="720"/>
      </w:pPr>
      <w:rPr>
        <w:rFonts w:ascii="DengXian" w:hAnsi="DengXian" w:cstheme="minorBidi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5E1269B"/>
    <w:multiLevelType w:val="hybridMultilevel"/>
    <w:tmpl w:val="E7B0F224"/>
    <w:lvl w:ilvl="0" w:tplc="C4CC3A1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C5C5740"/>
    <w:multiLevelType w:val="multilevel"/>
    <w:tmpl w:val="DC02D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AE24FA"/>
    <w:multiLevelType w:val="hybridMultilevel"/>
    <w:tmpl w:val="69DA4908"/>
    <w:lvl w:ilvl="0" w:tplc="1D6C2B1C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251F54"/>
    <w:rsid w:val="000572BD"/>
    <w:rsid w:val="001C389C"/>
    <w:rsid w:val="001C46FD"/>
    <w:rsid w:val="00251F54"/>
    <w:rsid w:val="002F6566"/>
    <w:rsid w:val="008B032F"/>
    <w:rsid w:val="008B70A5"/>
    <w:rsid w:val="00BC52A9"/>
    <w:rsid w:val="00F02455"/>
    <w:rsid w:val="00F37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CF0A55"/>
  <w15:chartTrackingRefBased/>
  <w15:docId w15:val="{84B5C897-36A2-40C0-AD5B-69F5C782E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1F54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0"/>
    <w:rsid w:val="00251F54"/>
    <w:pPr>
      <w:jc w:val="center"/>
    </w:pPr>
    <w:rPr>
      <w:rFonts w:ascii="DengXian" w:eastAsia="DengXian" w:hAnsi="DengXian"/>
      <w:noProof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251F54"/>
    <w:rPr>
      <w:rFonts w:ascii="DengXian" w:eastAsia="DengXian" w:hAnsi="DengXian"/>
      <w:noProof/>
      <w:sz w:val="20"/>
    </w:rPr>
  </w:style>
  <w:style w:type="paragraph" w:customStyle="1" w:styleId="EndNoteBibliography">
    <w:name w:val="EndNote Bibliography"/>
    <w:basedOn w:val="Normal"/>
    <w:link w:val="EndNoteBibliography0"/>
    <w:rsid w:val="00251F54"/>
    <w:pPr>
      <w:jc w:val="left"/>
    </w:pPr>
    <w:rPr>
      <w:rFonts w:ascii="DengXian" w:eastAsia="DengXian" w:hAnsi="DengXian"/>
      <w:noProof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251F54"/>
    <w:rPr>
      <w:rFonts w:ascii="DengXian" w:eastAsia="DengXian" w:hAnsi="DengXian"/>
      <w:noProof/>
      <w:sz w:val="20"/>
    </w:rPr>
  </w:style>
  <w:style w:type="character" w:styleId="Hyperlink">
    <w:name w:val="Hyperlink"/>
    <w:basedOn w:val="DefaultParagraphFont"/>
    <w:uiPriority w:val="99"/>
    <w:unhideWhenUsed/>
    <w:rsid w:val="00251F54"/>
    <w:rPr>
      <w:color w:val="0563C1" w:themeColor="hyperlink"/>
      <w:u w:val="single"/>
    </w:rPr>
  </w:style>
  <w:style w:type="character" w:customStyle="1" w:styleId="1">
    <w:name w:val="未处理的提及1"/>
    <w:basedOn w:val="DefaultParagraphFont"/>
    <w:uiPriority w:val="99"/>
    <w:semiHidden/>
    <w:unhideWhenUsed/>
    <w:rsid w:val="00251F5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51F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51F5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51F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51F54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251F54"/>
    <w:pPr>
      <w:ind w:firstLineChars="200" w:firstLine="420"/>
    </w:pPr>
  </w:style>
  <w:style w:type="paragraph" w:styleId="NormalWeb">
    <w:name w:val="Normal (Web)"/>
    <w:basedOn w:val="Normal"/>
    <w:uiPriority w:val="99"/>
    <w:semiHidden/>
    <w:unhideWhenUsed/>
    <w:rsid w:val="00251F54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251F54"/>
  </w:style>
  <w:style w:type="paragraph" w:styleId="FootnoteText">
    <w:name w:val="footnote text"/>
    <w:basedOn w:val="Normal"/>
    <w:link w:val="FootnoteTextChar"/>
    <w:uiPriority w:val="99"/>
    <w:semiHidden/>
    <w:unhideWhenUsed/>
    <w:rsid w:val="00251F54"/>
    <w:pPr>
      <w:snapToGrid w:val="0"/>
      <w:jc w:val="left"/>
    </w:pPr>
    <w:rPr>
      <w:rFonts w:ascii="Calibri" w:eastAsia="SimSun" w:hAnsi="Calibri" w:cs="Times New Roman"/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51F54"/>
    <w:rPr>
      <w:rFonts w:ascii="Calibri" w:eastAsia="SimSun" w:hAnsi="Calibri" w:cs="Times New Roman"/>
      <w:sz w:val="18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251F54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1F5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1F54"/>
    <w:rPr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51F54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1F54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1F5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1F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1F54"/>
    <w:rPr>
      <w:b/>
      <w:bCs/>
    </w:rPr>
  </w:style>
  <w:style w:type="paragraph" w:styleId="Revision">
    <w:name w:val="Revision"/>
    <w:hidden/>
    <w:uiPriority w:val="99"/>
    <w:semiHidden/>
    <w:rsid w:val="00251F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158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 WEIHUA</dc:creator>
  <cp:keywords/>
  <dc:description/>
  <cp:lastModifiedBy>Trupti Sudge</cp:lastModifiedBy>
  <cp:revision>2</cp:revision>
  <dcterms:created xsi:type="dcterms:W3CDTF">2022-10-17T09:08:00Z</dcterms:created>
  <dcterms:modified xsi:type="dcterms:W3CDTF">2022-10-17T09:08:00Z</dcterms:modified>
</cp:coreProperties>
</file>