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99FD" w14:textId="77777777" w:rsidR="00130EDF" w:rsidRDefault="00000000" w:rsidP="00964B2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0479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4pt;height:92.7pt">
            <v:imagedata r:id="rId6" o:title="SO-2化学结构式1"/>
          </v:shape>
        </w:pict>
      </w:r>
    </w:p>
    <w:p w14:paraId="46C5D0E7" w14:textId="512B4E5C" w:rsidR="009A05A2" w:rsidRDefault="00775C3D" w:rsidP="009A05A2">
      <w:pPr>
        <w:rPr>
          <w:rFonts w:ascii="Times New Roman" w:hAnsi="Times New Roman" w:cs="Times New Roman"/>
        </w:rPr>
      </w:pPr>
      <w:r w:rsidRPr="00130EDF">
        <w:rPr>
          <w:rFonts w:ascii="Times New Roman" w:hAnsi="Times New Roman" w:cs="Times New Roman"/>
          <w:sz w:val="20"/>
        </w:rPr>
        <w:t>Supplementary Fig</w:t>
      </w:r>
      <w:r w:rsidR="00B81C78">
        <w:rPr>
          <w:rFonts w:ascii="Times New Roman" w:hAnsi="Times New Roman" w:cs="Times New Roman" w:hint="eastAsia"/>
          <w:sz w:val="20"/>
        </w:rPr>
        <w:t>.</w:t>
      </w:r>
      <w:r w:rsidR="00B81C78">
        <w:rPr>
          <w:rFonts w:ascii="Times New Roman" w:hAnsi="Times New Roman" w:cs="Times New Roman"/>
          <w:sz w:val="20"/>
        </w:rPr>
        <w:t xml:space="preserve"> </w:t>
      </w:r>
      <w:r w:rsidRPr="00130EDF">
        <w:rPr>
          <w:rFonts w:ascii="Times New Roman" w:hAnsi="Times New Roman" w:cs="Times New Roman"/>
          <w:sz w:val="20"/>
        </w:rPr>
        <w:t>1. The chemical structure of So-2.</w:t>
      </w:r>
      <w:r w:rsidR="009A05A2" w:rsidRPr="009A05A2">
        <w:rPr>
          <w:rFonts w:ascii="Times New Roman" w:hAnsi="Times New Roman" w:cs="Times New Roman"/>
        </w:rPr>
        <w:t xml:space="preserve"> </w:t>
      </w:r>
    </w:p>
    <w:p w14:paraId="2DEC0E94" w14:textId="0569FA9D" w:rsidR="009A05A2" w:rsidRDefault="009A05A2" w:rsidP="009A05A2">
      <w:pPr>
        <w:rPr>
          <w:rFonts w:ascii="Times New Roman" w:hAnsi="Times New Roman" w:cs="Times New Roman"/>
        </w:rPr>
      </w:pPr>
      <w:r w:rsidRPr="00EF7F2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compound</w:t>
      </w:r>
      <w:r w:rsidRPr="00EF7F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SO-2 </w:t>
      </w:r>
      <w:r w:rsidRPr="00EF7F20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as</w:t>
      </w:r>
      <w:r w:rsidRPr="00EF7F20">
        <w:rPr>
          <w:rFonts w:ascii="Times New Roman" w:hAnsi="Times New Roman" w:cs="Times New Roman"/>
        </w:rPr>
        <w:t xml:space="preserve"> identified as (1(10)E,4Z,6α,8β,9α)-9-ethoxy-6,15-dihydroxy-8</w:t>
      </w:r>
      <w:r>
        <w:rPr>
          <w:rFonts w:ascii="Times New Roman" w:hAnsi="Times New Roman" w:cs="Times New Roman"/>
        </w:rPr>
        <w:t>-(2-methylacry</w:t>
      </w:r>
      <w:r w:rsidRPr="00EF7F20">
        <w:rPr>
          <w:rFonts w:ascii="Times New Roman" w:hAnsi="Times New Roman" w:cs="Times New Roman"/>
        </w:rPr>
        <w:t>loxy)-14-oxogermacra-1(10),4,11(13)-trieno-12,6-lactone (SO-2) b</w:t>
      </w:r>
      <w:r>
        <w:rPr>
          <w:rFonts w:ascii="Times New Roman" w:hAnsi="Times New Roman" w:cs="Times New Roman"/>
        </w:rPr>
        <w:t>ased on the comparison</w:t>
      </w:r>
      <w:r w:rsidRPr="00EF7F20">
        <w:rPr>
          <w:rFonts w:ascii="Times New Roman" w:hAnsi="Times New Roman" w:cs="Times New Roman"/>
        </w:rPr>
        <w:t xml:space="preserve"> of NMR </w:t>
      </w:r>
      <w:r>
        <w:rPr>
          <w:rFonts w:ascii="Times New Roman" w:hAnsi="Times New Roman" w:cs="Times New Roman"/>
        </w:rPr>
        <w:t>data with reported values</w:t>
      </w:r>
      <w:r w:rsidR="00500E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>1].</w:t>
      </w:r>
    </w:p>
    <w:p w14:paraId="799240BB" w14:textId="53CD9BEC" w:rsidR="009A05A2" w:rsidRDefault="009A05A2" w:rsidP="009A05A2">
      <w:pPr>
        <w:rPr>
          <w:rFonts w:ascii="Times New Roman" w:hAnsi="Times New Roman" w:cs="Times New Roman"/>
        </w:rPr>
      </w:pPr>
    </w:p>
    <w:p w14:paraId="11E387A0" w14:textId="77777777" w:rsidR="00294B1A" w:rsidRDefault="00294B1A" w:rsidP="009A05A2">
      <w:pPr>
        <w:rPr>
          <w:rFonts w:ascii="Times New Roman" w:hAnsi="Times New Roman" w:cs="Times New Roman"/>
        </w:rPr>
      </w:pPr>
    </w:p>
    <w:p w14:paraId="7ACA43F6" w14:textId="77777777" w:rsidR="009A05A2" w:rsidRPr="009A05A2" w:rsidRDefault="009A05A2" w:rsidP="009A0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A102AB" wp14:editId="7FF01815">
            <wp:extent cx="5274310" cy="36817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H-NMR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E224A" w14:textId="77777777" w:rsidR="009A05A2" w:rsidRDefault="009A05A2" w:rsidP="00964B21">
      <w:pPr>
        <w:spacing w:line="480" w:lineRule="auto"/>
        <w:rPr>
          <w:rFonts w:ascii="Times New Roman" w:hAnsi="Times New Roman" w:cs="Times New Roman"/>
          <w:sz w:val="20"/>
        </w:rPr>
      </w:pPr>
      <w:r w:rsidRPr="00130EDF">
        <w:rPr>
          <w:rFonts w:ascii="Times New Roman" w:hAnsi="Times New Roman" w:cs="Times New Roman"/>
          <w:sz w:val="20"/>
        </w:rPr>
        <w:t>Supplementary Fig</w:t>
      </w:r>
      <w:r>
        <w:rPr>
          <w:rFonts w:ascii="Times New Roman" w:hAnsi="Times New Roman" w:cs="Times New Roman" w:hint="eastAsia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2</w:t>
      </w:r>
      <w:r w:rsidRPr="00130EDF">
        <w:rPr>
          <w:rFonts w:ascii="Times New Roman" w:hAnsi="Times New Roman" w:cs="Times New Roman"/>
          <w:sz w:val="20"/>
        </w:rPr>
        <w:t xml:space="preserve">. </w:t>
      </w:r>
      <w:r w:rsidRPr="009A05A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0"/>
        </w:rPr>
        <w:t xml:space="preserve">H NMR spectrum (600 MHz) </w:t>
      </w:r>
      <w:r w:rsidRPr="00130EDF">
        <w:rPr>
          <w:rFonts w:ascii="Times New Roman" w:hAnsi="Times New Roman" w:cs="Times New Roman"/>
          <w:sz w:val="20"/>
        </w:rPr>
        <w:t>of S</w:t>
      </w:r>
      <w:r>
        <w:rPr>
          <w:rFonts w:ascii="Times New Roman" w:hAnsi="Times New Roman" w:cs="Times New Roman"/>
          <w:sz w:val="20"/>
        </w:rPr>
        <w:t>O</w:t>
      </w:r>
      <w:r w:rsidRPr="00130EDF">
        <w:rPr>
          <w:rFonts w:ascii="Times New Roman" w:hAnsi="Times New Roman" w:cs="Times New Roman"/>
          <w:sz w:val="20"/>
        </w:rPr>
        <w:t>-2</w:t>
      </w:r>
      <w:r>
        <w:rPr>
          <w:rFonts w:ascii="Times New Roman" w:hAnsi="Times New Roman" w:cs="Times New Roman"/>
          <w:sz w:val="20"/>
        </w:rPr>
        <w:t xml:space="preserve"> in CDCl</w:t>
      </w:r>
      <w:r w:rsidRPr="009A05A2">
        <w:rPr>
          <w:rFonts w:ascii="Times New Roman" w:hAnsi="Times New Roman" w:cs="Times New Roman"/>
          <w:sz w:val="20"/>
          <w:vertAlign w:val="subscript"/>
        </w:rPr>
        <w:t>3</w:t>
      </w:r>
      <w:r>
        <w:rPr>
          <w:rFonts w:ascii="Times New Roman" w:hAnsi="Times New Roman" w:cs="Times New Roman"/>
          <w:sz w:val="20"/>
        </w:rPr>
        <w:t>.</w:t>
      </w:r>
    </w:p>
    <w:p w14:paraId="19963658" w14:textId="77777777" w:rsidR="009A05A2" w:rsidRDefault="009A05A2" w:rsidP="00964B21">
      <w:pPr>
        <w:spacing w:line="48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38D8E626" wp14:editId="740217D8">
            <wp:extent cx="5274310" cy="36817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C-NMR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900F" w14:textId="2EAAE684" w:rsidR="009A05A2" w:rsidRDefault="009A05A2" w:rsidP="009A05A2">
      <w:pPr>
        <w:spacing w:line="480" w:lineRule="auto"/>
        <w:rPr>
          <w:rFonts w:ascii="Times New Roman" w:hAnsi="Times New Roman" w:cs="Times New Roman"/>
          <w:sz w:val="20"/>
        </w:rPr>
      </w:pPr>
      <w:r w:rsidRPr="00130EDF">
        <w:rPr>
          <w:rFonts w:ascii="Times New Roman" w:hAnsi="Times New Roman" w:cs="Times New Roman"/>
          <w:sz w:val="20"/>
        </w:rPr>
        <w:t>Supplementary Fig</w:t>
      </w:r>
      <w:r>
        <w:rPr>
          <w:rFonts w:ascii="Times New Roman" w:hAnsi="Times New Roman" w:cs="Times New Roman" w:hint="eastAsia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3</w:t>
      </w:r>
      <w:r w:rsidRPr="00130EDF">
        <w:rPr>
          <w:rFonts w:ascii="Times New Roman" w:hAnsi="Times New Roman" w:cs="Times New Roman"/>
          <w:sz w:val="20"/>
        </w:rPr>
        <w:t xml:space="preserve">. </w:t>
      </w:r>
      <w:r w:rsidRPr="009A05A2">
        <w:rPr>
          <w:rFonts w:ascii="Times New Roman" w:hAnsi="Times New Roman" w:cs="Times New Roman"/>
          <w:sz w:val="20"/>
          <w:vertAlign w:val="superscript"/>
        </w:rPr>
        <w:t>13</w:t>
      </w:r>
      <w:r>
        <w:rPr>
          <w:rFonts w:ascii="Times New Roman" w:hAnsi="Times New Roman" w:cs="Times New Roman"/>
          <w:sz w:val="20"/>
        </w:rPr>
        <w:t>C NMR spectrum of SO-2 in CDCl</w:t>
      </w:r>
      <w:r w:rsidRPr="009A05A2">
        <w:rPr>
          <w:rFonts w:ascii="Times New Roman" w:hAnsi="Times New Roman" w:cs="Times New Roman"/>
          <w:sz w:val="20"/>
          <w:vertAlign w:val="subscript"/>
        </w:rPr>
        <w:t>3</w:t>
      </w:r>
      <w:r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ab/>
      </w:r>
    </w:p>
    <w:p w14:paraId="6D5A1723" w14:textId="34369AF8" w:rsidR="00294B1A" w:rsidRDefault="00294B1A" w:rsidP="009A05A2">
      <w:pPr>
        <w:spacing w:line="480" w:lineRule="auto"/>
        <w:rPr>
          <w:rFonts w:ascii="Times New Roman" w:hAnsi="Times New Roman" w:cs="Times New Roman"/>
          <w:sz w:val="20"/>
        </w:rPr>
      </w:pPr>
    </w:p>
    <w:p w14:paraId="2DE3DC4F" w14:textId="77777777" w:rsidR="00294B1A" w:rsidRPr="00130EDF" w:rsidRDefault="00294B1A" w:rsidP="009A05A2">
      <w:pPr>
        <w:spacing w:line="480" w:lineRule="auto"/>
        <w:rPr>
          <w:rFonts w:ascii="Times New Roman" w:hAnsi="Times New Roman" w:cs="Times New Roman"/>
          <w:sz w:val="20"/>
        </w:rPr>
      </w:pPr>
    </w:p>
    <w:p w14:paraId="14364ADF" w14:textId="77777777" w:rsidR="00130EDF" w:rsidRPr="00775C3D" w:rsidRDefault="00FA00B2" w:rsidP="00964B2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0F59A3B8">
          <v:shape id="_x0000_i1026" type="#_x0000_t75" style="width:387.8pt;height:459.5pt">
            <v:imagedata r:id="rId9" o:title="Supplementary Figure 2"/>
          </v:shape>
        </w:pict>
      </w:r>
    </w:p>
    <w:p w14:paraId="4275E7BA" w14:textId="06C3D3AF" w:rsidR="00A2554D" w:rsidRDefault="00775C3D" w:rsidP="00964B21">
      <w:pPr>
        <w:spacing w:line="480" w:lineRule="auto"/>
        <w:rPr>
          <w:rFonts w:ascii="Times New Roman" w:hAnsi="Times New Roman" w:cs="Times New Roman"/>
          <w:sz w:val="20"/>
        </w:rPr>
      </w:pPr>
      <w:r w:rsidRPr="00130EDF">
        <w:rPr>
          <w:rFonts w:ascii="Times New Roman" w:hAnsi="Times New Roman" w:cs="Times New Roman"/>
          <w:sz w:val="20"/>
        </w:rPr>
        <w:t>Supplementary Fig</w:t>
      </w:r>
      <w:r w:rsidR="00B81C78">
        <w:rPr>
          <w:rFonts w:ascii="Times New Roman" w:hAnsi="Times New Roman" w:cs="Times New Roman"/>
          <w:sz w:val="20"/>
        </w:rPr>
        <w:t xml:space="preserve">. </w:t>
      </w:r>
      <w:r w:rsidR="00E53A86">
        <w:rPr>
          <w:rFonts w:ascii="Times New Roman" w:hAnsi="Times New Roman" w:cs="Times New Roman"/>
          <w:sz w:val="20"/>
        </w:rPr>
        <w:t>4</w:t>
      </w:r>
      <w:r w:rsidRPr="00130EDF">
        <w:rPr>
          <w:rFonts w:ascii="Times New Roman" w:hAnsi="Times New Roman" w:cs="Times New Roman"/>
          <w:sz w:val="20"/>
        </w:rPr>
        <w:t xml:space="preserve">. </w:t>
      </w:r>
      <w:r w:rsidR="00B21E38" w:rsidRPr="00130EDF">
        <w:rPr>
          <w:rFonts w:ascii="Times New Roman" w:hAnsi="Times New Roman" w:cs="Times New Roman"/>
          <w:sz w:val="20"/>
        </w:rPr>
        <w:t>Z-VAD-FMK, 3-Methyladenine, or necrostatin-1 did not protect against So-2 induced cell death in these cells.</w:t>
      </w:r>
    </w:p>
    <w:p w14:paraId="219C8BA9" w14:textId="77777777" w:rsidR="00A852B1" w:rsidRDefault="00A852B1" w:rsidP="00964B21">
      <w:pPr>
        <w:spacing w:line="480" w:lineRule="auto"/>
        <w:rPr>
          <w:rFonts w:ascii="Times New Roman" w:hAnsi="Times New Roman" w:cs="Times New Roman"/>
          <w:sz w:val="20"/>
        </w:rPr>
      </w:pPr>
    </w:p>
    <w:p w14:paraId="5DC47704" w14:textId="6D44E2F5" w:rsidR="00A852B1" w:rsidRPr="00775C3D" w:rsidRDefault="00A852B1" w:rsidP="00A852B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F9C9ED" wp14:editId="2203223B">
            <wp:extent cx="5264785" cy="2041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6C033" w14:textId="77777777" w:rsidR="00A852B1" w:rsidRPr="00130EDF" w:rsidRDefault="00A852B1" w:rsidP="00A852B1">
      <w:pPr>
        <w:spacing w:line="480" w:lineRule="auto"/>
        <w:rPr>
          <w:rFonts w:ascii="Times New Roman" w:hAnsi="Times New Roman" w:cs="Times New Roman"/>
          <w:sz w:val="20"/>
        </w:rPr>
      </w:pPr>
      <w:r w:rsidRPr="00130EDF">
        <w:rPr>
          <w:rFonts w:ascii="Times New Roman" w:hAnsi="Times New Roman" w:cs="Times New Roman"/>
          <w:sz w:val="20"/>
        </w:rPr>
        <w:t>Supplementary Fig</w:t>
      </w:r>
      <w:r>
        <w:rPr>
          <w:rFonts w:ascii="Times New Roman" w:hAnsi="Times New Roman" w:cs="Times New Roman"/>
          <w:sz w:val="20"/>
        </w:rPr>
        <w:t>. 5</w:t>
      </w:r>
      <w:r w:rsidRPr="00130EDF">
        <w:rPr>
          <w:rFonts w:ascii="Times New Roman" w:hAnsi="Times New Roman" w:cs="Times New Roman"/>
          <w:sz w:val="20"/>
        </w:rPr>
        <w:t>. Ferrostatin-1 and deferoxamine protected So-2-induced migration.</w:t>
      </w:r>
    </w:p>
    <w:p w14:paraId="43A2CC85" w14:textId="578CD4F2" w:rsidR="00E64241" w:rsidRPr="00A852B1" w:rsidRDefault="00E64241" w:rsidP="00964B21">
      <w:pPr>
        <w:spacing w:line="480" w:lineRule="auto"/>
        <w:rPr>
          <w:rFonts w:ascii="Times New Roman" w:hAnsi="Times New Roman" w:cs="Times New Roman"/>
          <w:sz w:val="20"/>
        </w:rPr>
      </w:pPr>
    </w:p>
    <w:p w14:paraId="27E7407A" w14:textId="77777777" w:rsidR="00E64241" w:rsidRPr="009A05A2" w:rsidRDefault="00E64241" w:rsidP="00E64241">
      <w:pPr>
        <w:rPr>
          <w:rFonts w:ascii="Times New Roman" w:hAnsi="Times New Roman" w:cs="Times New Roman"/>
          <w:b/>
        </w:rPr>
      </w:pPr>
      <w:r w:rsidRPr="009A05A2">
        <w:rPr>
          <w:rFonts w:ascii="Times New Roman" w:hAnsi="Times New Roman" w:cs="Times New Roman"/>
          <w:b/>
        </w:rPr>
        <w:t>Reference:</w:t>
      </w:r>
    </w:p>
    <w:p w14:paraId="6DA15738" w14:textId="68C88E1D" w:rsidR="00E64241" w:rsidRDefault="00E64241" w:rsidP="00E64241">
      <w:pPr>
        <w:rPr>
          <w:rFonts w:ascii="Times New Roman" w:hAnsi="Times New Roman" w:cs="Times New Roman"/>
        </w:rPr>
      </w:pPr>
      <w:r w:rsidRPr="009A05A2">
        <w:rPr>
          <w:rFonts w:ascii="Times New Roman" w:hAnsi="Times New Roman" w:cs="Times New Roman" w:hint="eastAsia"/>
        </w:rPr>
        <w:t>[</w:t>
      </w:r>
      <w:r w:rsidRPr="009A05A2">
        <w:rPr>
          <w:rFonts w:ascii="Times New Roman" w:hAnsi="Times New Roman" w:cs="Times New Roman"/>
        </w:rPr>
        <w:t>1</w:t>
      </w:r>
      <w:r w:rsidRPr="009A05A2">
        <w:rPr>
          <w:rFonts w:ascii="Times New Roman" w:hAnsi="Times New Roman" w:cs="Times New Roman" w:hint="eastAsia"/>
        </w:rPr>
        <w:t>]</w:t>
      </w:r>
      <w:r w:rsidRPr="009A05A2">
        <w:rPr>
          <w:rFonts w:ascii="Times New Roman" w:hAnsi="Times New Roman" w:cs="Times New Roman"/>
        </w:rPr>
        <w:t xml:space="preserve"> R. Wang, L.L. Liu, Y.P. Shi, </w:t>
      </w:r>
      <w:proofErr w:type="spellStart"/>
      <w:r w:rsidRPr="009A05A2">
        <w:rPr>
          <w:rFonts w:ascii="Times New Roman" w:hAnsi="Times New Roman" w:cs="Times New Roman"/>
        </w:rPr>
        <w:t>Pubescone</w:t>
      </w:r>
      <w:proofErr w:type="spellEnd"/>
      <w:r w:rsidRPr="009A05A2">
        <w:rPr>
          <w:rFonts w:ascii="Times New Roman" w:hAnsi="Times New Roman" w:cs="Times New Roman"/>
        </w:rPr>
        <w:t>, A Novel 11(76)</w:t>
      </w:r>
      <w:r w:rsidR="00F217F9">
        <w:rPr>
          <w:rFonts w:ascii="Times New Roman" w:hAnsi="Times New Roman" w:cs="Times New Roman"/>
        </w:rPr>
        <w:t xml:space="preserve"> </w:t>
      </w:r>
      <w:r w:rsidRPr="009A05A2">
        <w:rPr>
          <w:rFonts w:ascii="Times New Roman" w:hAnsi="Times New Roman" w:cs="Times New Roman"/>
        </w:rPr>
        <w:t>Abeo-14-norcarabrane</w:t>
      </w:r>
      <w:r w:rsidRPr="009A05A2">
        <w:rPr>
          <w:rFonts w:ascii="Times New Roman" w:hAnsi="Times New Roman" w:cs="Times New Roman" w:hint="eastAsia"/>
        </w:rPr>
        <w:t xml:space="preserve"> </w:t>
      </w:r>
      <w:r w:rsidRPr="009A05A2">
        <w:rPr>
          <w:rFonts w:ascii="Times New Roman" w:hAnsi="Times New Roman" w:cs="Times New Roman"/>
        </w:rPr>
        <w:t xml:space="preserve">Sesquiterpenoid from </w:t>
      </w:r>
      <w:proofErr w:type="spellStart"/>
      <w:r w:rsidRPr="009A05A2">
        <w:rPr>
          <w:rFonts w:ascii="Times New Roman" w:hAnsi="Times New Roman" w:cs="Times New Roman"/>
          <w:i/>
        </w:rPr>
        <w:t>Siegesbeckia</w:t>
      </w:r>
      <w:proofErr w:type="spellEnd"/>
      <w:r w:rsidRPr="009A05A2">
        <w:rPr>
          <w:rFonts w:ascii="Times New Roman" w:hAnsi="Times New Roman" w:cs="Times New Roman"/>
          <w:i/>
        </w:rPr>
        <w:t xml:space="preserve"> </w:t>
      </w:r>
      <w:proofErr w:type="spellStart"/>
      <w:r w:rsidRPr="009A05A2">
        <w:rPr>
          <w:rFonts w:ascii="Times New Roman" w:hAnsi="Times New Roman" w:cs="Times New Roman"/>
          <w:i/>
        </w:rPr>
        <w:t>pubescens</w:t>
      </w:r>
      <w:proofErr w:type="spellEnd"/>
      <w:r w:rsidRPr="009A05A2">
        <w:rPr>
          <w:rFonts w:ascii="Times New Roman" w:hAnsi="Times New Roman" w:cs="Times New Roman"/>
        </w:rPr>
        <w:t>,</w:t>
      </w:r>
      <w:r w:rsidRPr="009A05A2">
        <w:rPr>
          <w:rFonts w:ascii="Times New Roman" w:hAnsi="Times New Roman" w:cs="Times New Roman"/>
          <w:b/>
        </w:rPr>
        <w:t xml:space="preserve"> </w:t>
      </w:r>
      <w:proofErr w:type="spellStart"/>
      <w:r w:rsidRPr="009A05A2">
        <w:rPr>
          <w:rFonts w:ascii="Times New Roman" w:hAnsi="Times New Roman" w:cs="Times New Roman"/>
          <w:b/>
        </w:rPr>
        <w:t>Helv</w:t>
      </w:r>
      <w:proofErr w:type="spellEnd"/>
      <w:r w:rsidRPr="009A05A2">
        <w:rPr>
          <w:rFonts w:ascii="Times New Roman" w:hAnsi="Times New Roman" w:cs="Times New Roman"/>
          <w:b/>
        </w:rPr>
        <w:t xml:space="preserve">. </w:t>
      </w:r>
      <w:proofErr w:type="spellStart"/>
      <w:r w:rsidRPr="009A05A2">
        <w:rPr>
          <w:rFonts w:ascii="Times New Roman" w:hAnsi="Times New Roman" w:cs="Times New Roman"/>
          <w:b/>
        </w:rPr>
        <w:t>Chim</w:t>
      </w:r>
      <w:proofErr w:type="spellEnd"/>
      <w:r w:rsidRPr="009A05A2">
        <w:rPr>
          <w:rFonts w:ascii="Times New Roman" w:hAnsi="Times New Roman" w:cs="Times New Roman"/>
          <w:b/>
        </w:rPr>
        <w:t xml:space="preserve">. Acta </w:t>
      </w:r>
      <w:r w:rsidRPr="009A05A2">
        <w:rPr>
          <w:rFonts w:ascii="Times New Roman" w:hAnsi="Times New Roman" w:cs="Times New Roman"/>
        </w:rPr>
        <w:t>93 (2010)</w:t>
      </w:r>
      <w:r w:rsidRPr="009A05A2">
        <w:rPr>
          <w:rFonts w:ascii="Times New Roman" w:hAnsi="Times New Roman" w:cs="Times New Roman" w:hint="eastAsia"/>
        </w:rPr>
        <w:t xml:space="preserve"> </w:t>
      </w:r>
      <w:r w:rsidRPr="009A05A2">
        <w:rPr>
          <w:rFonts w:ascii="Times New Roman" w:hAnsi="Times New Roman" w:cs="Times New Roman"/>
        </w:rPr>
        <w:t>2081–2085.</w:t>
      </w:r>
    </w:p>
    <w:p w14:paraId="50D21E75" w14:textId="77777777" w:rsidR="00E64241" w:rsidRPr="00130EDF" w:rsidRDefault="00E64241" w:rsidP="00964B21">
      <w:pPr>
        <w:spacing w:line="480" w:lineRule="auto"/>
        <w:rPr>
          <w:rFonts w:ascii="Times New Roman" w:hAnsi="Times New Roman" w:cs="Times New Roman"/>
          <w:sz w:val="20"/>
        </w:rPr>
      </w:pPr>
    </w:p>
    <w:sectPr w:rsidR="00E64241" w:rsidRPr="00130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508FA" w14:textId="77777777" w:rsidR="00221A14" w:rsidRDefault="00221A14" w:rsidP="009A05A2">
      <w:r>
        <w:separator/>
      </w:r>
    </w:p>
  </w:endnote>
  <w:endnote w:type="continuationSeparator" w:id="0">
    <w:p w14:paraId="2BBADC4F" w14:textId="77777777" w:rsidR="00221A14" w:rsidRDefault="00221A14" w:rsidP="009A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2662" w14:textId="77777777" w:rsidR="00221A14" w:rsidRDefault="00221A14" w:rsidP="009A05A2">
      <w:r>
        <w:separator/>
      </w:r>
    </w:p>
  </w:footnote>
  <w:footnote w:type="continuationSeparator" w:id="0">
    <w:p w14:paraId="1F241007" w14:textId="77777777" w:rsidR="00221A14" w:rsidRDefault="00221A14" w:rsidP="009A0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7F"/>
    <w:rsid w:val="00130EDF"/>
    <w:rsid w:val="002150D7"/>
    <w:rsid w:val="00221A14"/>
    <w:rsid w:val="00294B1A"/>
    <w:rsid w:val="00500E7D"/>
    <w:rsid w:val="00575C7F"/>
    <w:rsid w:val="00603351"/>
    <w:rsid w:val="00775C3D"/>
    <w:rsid w:val="008605D3"/>
    <w:rsid w:val="00964B21"/>
    <w:rsid w:val="009A05A2"/>
    <w:rsid w:val="00A852B1"/>
    <w:rsid w:val="00A9642A"/>
    <w:rsid w:val="00B21E38"/>
    <w:rsid w:val="00B81C78"/>
    <w:rsid w:val="00E53A86"/>
    <w:rsid w:val="00E64241"/>
    <w:rsid w:val="00F217F9"/>
    <w:rsid w:val="00F81029"/>
    <w:rsid w:val="00FA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20388"/>
  <w15:chartTrackingRefBased/>
  <w15:docId w15:val="{71A7EC98-E54D-4A2C-AC36-7A93205D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05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0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0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 C</cp:lastModifiedBy>
  <cp:revision>15</cp:revision>
  <dcterms:created xsi:type="dcterms:W3CDTF">2022-01-19T10:49:00Z</dcterms:created>
  <dcterms:modified xsi:type="dcterms:W3CDTF">2022-10-06T11:06:00Z</dcterms:modified>
</cp:coreProperties>
</file>