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Theme="minorEastAsia" w:hAnsi="Times New Roman" w:cstheme="minorBidi"/>
          <w:color w:val="auto"/>
          <w:kern w:val="2"/>
          <w:sz w:val="24"/>
          <w:szCs w:val="22"/>
          <w:lang w:val="zh-CN"/>
        </w:rPr>
        <w:id w:val="12638858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95F82" w:rsidRPr="00195F82" w:rsidRDefault="00195F82">
          <w:pPr>
            <w:pStyle w:val="TOC"/>
            <w:rPr>
              <w:rFonts w:ascii="Times New Roman" w:hAnsi="Times New Roman" w:cs="Times New Roman"/>
              <w:b/>
              <w:color w:val="auto"/>
            </w:rPr>
          </w:pPr>
          <w:r w:rsidRPr="00195F82">
            <w:rPr>
              <w:rFonts w:ascii="Times New Roman" w:hAnsi="Times New Roman" w:cs="Times New Roman"/>
              <w:b/>
              <w:color w:val="auto"/>
              <w:lang w:val="zh-CN"/>
            </w:rPr>
            <w:t>Content</w:t>
          </w:r>
        </w:p>
        <w:p w:rsidR="00415BF1" w:rsidRDefault="00195F82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4766507" w:history="1">
            <w:r w:rsidR="00415BF1" w:rsidRPr="00AB4140">
              <w:rPr>
                <w:rStyle w:val="a5"/>
                <w:noProof/>
              </w:rPr>
              <w:t>Figure S1. Sensitive analysis of significant causal relationships of food intake on microbiome.</w:t>
            </w:r>
            <w:r w:rsidR="00415BF1">
              <w:rPr>
                <w:noProof/>
                <w:webHidden/>
              </w:rPr>
              <w:tab/>
            </w:r>
            <w:r w:rsidR="00415BF1">
              <w:rPr>
                <w:noProof/>
                <w:webHidden/>
              </w:rPr>
              <w:fldChar w:fldCharType="begin"/>
            </w:r>
            <w:r w:rsidR="00415BF1">
              <w:rPr>
                <w:noProof/>
                <w:webHidden/>
              </w:rPr>
              <w:instrText xml:space="preserve"> PAGEREF _Toc114766507 \h </w:instrText>
            </w:r>
            <w:r w:rsidR="00415BF1">
              <w:rPr>
                <w:noProof/>
                <w:webHidden/>
              </w:rPr>
            </w:r>
            <w:r w:rsidR="00415BF1">
              <w:rPr>
                <w:noProof/>
                <w:webHidden/>
              </w:rPr>
              <w:fldChar w:fldCharType="separate"/>
            </w:r>
            <w:r w:rsidR="00415BF1">
              <w:rPr>
                <w:noProof/>
                <w:webHidden/>
              </w:rPr>
              <w:t>2</w:t>
            </w:r>
            <w:r w:rsidR="00415BF1"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08" w:history="1">
            <w:r w:rsidRPr="00AB4140">
              <w:rPr>
                <w:rStyle w:val="a5"/>
                <w:noProof/>
              </w:rPr>
              <w:t>Figure S2. Sensitive analysis of significant causal relationships of microbiome on food intake.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09" w:history="1">
            <w:r w:rsidRPr="00AB4140">
              <w:rPr>
                <w:rStyle w:val="a5"/>
                <w:noProof/>
              </w:rPr>
              <w:t>Figure S3. Sensitive analysis of significant causal relationships of telomere length on food intake.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10" w:history="1">
            <w:r w:rsidRPr="00AB4140">
              <w:rPr>
                <w:rStyle w:val="a5"/>
                <w:noProof/>
              </w:rPr>
              <w:t>Figure S4. Sensitive analysis of significant causal relationships of telomere length on microbiome.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11" w:history="1">
            <w:r w:rsidRPr="00AB4140">
              <w:rPr>
                <w:rStyle w:val="a5"/>
                <w:noProof/>
              </w:rPr>
              <w:t>Figure S5. Sensitive analysis of significant causal relationships of food intake on telomere length.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12" w:history="1">
            <w:r w:rsidRPr="00AB4140">
              <w:rPr>
                <w:rStyle w:val="a5"/>
                <w:noProof/>
              </w:rPr>
              <w:t>Figure S6. Sensitive analysis of significant causal relationships of microbiome on telomere length.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13" w:history="1">
            <w:r w:rsidRPr="00AB4140">
              <w:rPr>
                <w:rStyle w:val="a5"/>
                <w:noProof/>
              </w:rPr>
              <w:t>Figure S7. GO enrichment analysis of telomere length and G_Sutterella (gene ratio and pvalue).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14" w:history="1">
            <w:r w:rsidRPr="00AB4140">
              <w:rPr>
                <w:rStyle w:val="a5"/>
                <w:noProof/>
              </w:rPr>
              <w:t>Figure S8. GO enrichment analysis of telomere length and G_Sutterella (gene).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15" w:history="1">
            <w:r w:rsidRPr="00AB4140">
              <w:rPr>
                <w:rStyle w:val="a5"/>
                <w:noProof/>
              </w:rPr>
              <w:t>Figure S9. GO enrichment analysis of glasses of water per day and G_Barnesiella (gene ratio and pvalue).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16" w:history="1">
            <w:r w:rsidRPr="00AB4140">
              <w:rPr>
                <w:rStyle w:val="a5"/>
                <w:noProof/>
              </w:rPr>
              <w:t>Figure S10. GO enrichment analysis of glasses of water per day and G_Barnesiella (gene).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17" w:history="1">
            <w:r w:rsidRPr="00AB4140">
              <w:rPr>
                <w:rStyle w:val="a5"/>
                <w:noProof/>
              </w:rPr>
              <w:t xml:space="preserve">Figure S11. GO enrichment analysis </w:t>
            </w:r>
            <w:r w:rsidRPr="00AB4140">
              <w:rPr>
                <w:rStyle w:val="a5"/>
                <w:noProof/>
              </w:rPr>
              <w:t>o</w:t>
            </w:r>
            <w:r w:rsidRPr="00AB4140">
              <w:rPr>
                <w:rStyle w:val="a5"/>
                <w:noProof/>
              </w:rPr>
              <w:t>f glasses of overall alcohol intake and G_unclasssified_K_Bacteria (gene ratio and pvalue).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18" w:history="1">
            <w:r w:rsidRPr="00AB4140">
              <w:rPr>
                <w:rStyle w:val="a5"/>
                <w:noProof/>
              </w:rPr>
              <w:t>Figure S12. GO enrichment analysis of overall alcohol intake and G_unclasssified_K_Bacteria (gene).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19" w:history="1">
            <w:r w:rsidRPr="00AB4140">
              <w:rPr>
                <w:rStyle w:val="a5"/>
                <w:noProof/>
              </w:rPr>
              <w:t>Figure S13. GO enrichment analysis of glasses of overall processed meant intake and F_Desulfovibrionaceae (gene ratio and pvalue).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20" w:history="1">
            <w:r w:rsidRPr="00AB4140">
              <w:rPr>
                <w:rStyle w:val="a5"/>
                <w:noProof/>
              </w:rPr>
              <w:t>Figure S14. GO enrichment analysis of overall processed meant intake and F_Desulfovibrionaceae (gene).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21" w:history="1">
            <w:r w:rsidRPr="00AB4140">
              <w:rPr>
                <w:rStyle w:val="a5"/>
                <w:noProof/>
              </w:rPr>
              <w:t>Figure S15. GO enrichment analysis of glasses of overall processed meant intake and F_Desulfovibrionaceae (gene ratio and pvalue).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22" w:history="1">
            <w:r w:rsidRPr="00AB4140">
              <w:rPr>
                <w:rStyle w:val="a5"/>
                <w:noProof/>
              </w:rPr>
              <w:t>Figure S16. GO enrichment analysis of pieces of dries fruit per day and G_Barnesiella (gene).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23" w:history="1">
            <w:r w:rsidRPr="00AB4140">
              <w:rPr>
                <w:rStyle w:val="a5"/>
                <w:noProof/>
              </w:rPr>
              <w:t>Figure S17. GO enrichment analysis of slices of bread per week and G_unclassified_F_Prevotellaceae (gene ratio and pvalue).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5BF1" w:rsidRDefault="00415BF1">
          <w:pPr>
            <w:pStyle w:val="10"/>
            <w:tabs>
              <w:tab w:val="right" w:leader="dot" w:pos="9060"/>
            </w:tabs>
            <w:rPr>
              <w:rFonts w:asciiTheme="minorHAnsi" w:hAnsiTheme="minorHAnsi"/>
              <w:noProof/>
              <w:sz w:val="21"/>
            </w:rPr>
          </w:pPr>
          <w:hyperlink w:anchor="_Toc114766524" w:history="1">
            <w:r w:rsidRPr="00AB4140">
              <w:rPr>
                <w:rStyle w:val="a5"/>
                <w:noProof/>
              </w:rPr>
              <w:t>Figure S18. GO enrichment analysis of slices of bread per week and G_unclassified_F_Prevotellaceae (gene).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_Toc114766524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95F82" w:rsidRDefault="00195F82">
          <w:r>
            <w:rPr>
              <w:b/>
              <w:bCs/>
              <w:lang w:val="zh-CN"/>
            </w:rPr>
            <w:fldChar w:fldCharType="end"/>
          </w:r>
        </w:p>
      </w:sdtContent>
    </w:sdt>
    <w:p w:rsidR="00247D43" w:rsidRDefault="00247D43"/>
    <w:p w:rsidR="003900C6" w:rsidRDefault="004E3F0B">
      <w:pPr>
        <w:widowControl/>
        <w:jc w:val="left"/>
      </w:pPr>
      <w:r>
        <w:br w:type="page"/>
      </w:r>
    </w:p>
    <w:p w:rsidR="004E3F0B" w:rsidRDefault="006A5022">
      <w:r w:rsidRPr="006A5022">
        <w:rPr>
          <w:noProof/>
        </w:rPr>
        <w:lastRenderedPageBreak/>
        <w:drawing>
          <wp:inline distT="0" distB="0" distL="0" distR="0">
            <wp:extent cx="4649470" cy="7970520"/>
            <wp:effectExtent l="0" t="0" r="0" b="0"/>
            <wp:docPr id="4" name="图片 4" descr="D:\SDUicloudCache\侯蕾01\科研\mendelian randomization\微生物-端粒长度\code and result\20210420\HL\exp_intake_out_micro\mr_result_8_method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DUicloudCache\侯蕾01\科研\mendelian randomization\微生物-端粒长度\code and result\20210420\HL\exp_intake_out_micro\mr_result_8_methods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642" cy="798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F0B" w:rsidRDefault="004E3F0B" w:rsidP="00195F82">
      <w:pPr>
        <w:pStyle w:val="1"/>
      </w:pPr>
      <w:bookmarkStart w:id="0" w:name="_Toc114766507"/>
      <w:r>
        <w:rPr>
          <w:rFonts w:hint="eastAsia"/>
        </w:rPr>
        <w:t>Figure</w:t>
      </w:r>
      <w:r w:rsidR="006C7A45">
        <w:t xml:space="preserve"> S1</w:t>
      </w:r>
      <w:r>
        <w:t>.</w:t>
      </w:r>
      <w:r w:rsidR="003900C6">
        <w:t xml:space="preserve"> Sensitive analysis of significant causal relationships of food intake on </w:t>
      </w:r>
      <w:proofErr w:type="spellStart"/>
      <w:r w:rsidR="003900C6">
        <w:t>microbiome</w:t>
      </w:r>
      <w:proofErr w:type="spellEnd"/>
      <w:r w:rsidR="003900C6">
        <w:t>.</w:t>
      </w:r>
      <w:bookmarkEnd w:id="0"/>
    </w:p>
    <w:p w:rsidR="004E3F0B" w:rsidRDefault="004E3F0B">
      <w:pPr>
        <w:widowControl/>
        <w:jc w:val="left"/>
      </w:pPr>
      <w:r>
        <w:br w:type="page"/>
      </w:r>
    </w:p>
    <w:p w:rsidR="004E3F0B" w:rsidRDefault="006B5CBC">
      <w:r w:rsidRPr="006B5CBC">
        <w:rPr>
          <w:noProof/>
        </w:rPr>
        <w:lastRenderedPageBreak/>
        <w:drawing>
          <wp:inline distT="0" distB="0" distL="0" distR="0">
            <wp:extent cx="4635500" cy="7946572"/>
            <wp:effectExtent l="0" t="0" r="0" b="0"/>
            <wp:docPr id="2" name="图片 2" descr="D:\SDUicloudCache\侯蕾01\科研\mendelian randomization\微生物-端粒长度\code and result\20210420\HL\exp_micro_out_intake_result\mr_result_8_methods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DUicloudCache\侯蕾01\科研\mendelian randomization\微生物-端粒长度\code and result\20210420\HL\exp_micro_out_intake_result\mr_result_8_methods1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367" cy="795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7DE" w:rsidRDefault="006B5CBC" w:rsidP="00195F82">
      <w:pPr>
        <w:pStyle w:val="1"/>
      </w:pPr>
      <w:bookmarkStart w:id="1" w:name="_Toc114766508"/>
      <w:r>
        <w:rPr>
          <w:rFonts w:hint="eastAsia"/>
        </w:rPr>
        <w:t>F</w:t>
      </w:r>
      <w:r w:rsidR="006C7A45">
        <w:t>igure S2</w:t>
      </w:r>
      <w:r>
        <w:t>.</w:t>
      </w:r>
      <w:r w:rsidR="003900C6" w:rsidRPr="003900C6">
        <w:t xml:space="preserve"> </w:t>
      </w:r>
      <w:r w:rsidR="003900C6">
        <w:t xml:space="preserve">Sensitive analysis of significant causal relationships of </w:t>
      </w:r>
      <w:proofErr w:type="spellStart"/>
      <w:r w:rsidR="003900C6">
        <w:t>microbiome</w:t>
      </w:r>
      <w:proofErr w:type="spellEnd"/>
      <w:r w:rsidR="003900C6">
        <w:t xml:space="preserve"> on food intake.</w:t>
      </w:r>
      <w:bookmarkEnd w:id="1"/>
    </w:p>
    <w:p w:rsidR="007977DE" w:rsidRDefault="007977DE">
      <w:pPr>
        <w:widowControl/>
        <w:jc w:val="left"/>
      </w:pPr>
      <w:r>
        <w:br w:type="page"/>
      </w:r>
    </w:p>
    <w:p w:rsidR="007977DE" w:rsidRDefault="007977DE">
      <w:r w:rsidRPr="007977DE">
        <w:rPr>
          <w:noProof/>
        </w:rPr>
        <w:lastRenderedPageBreak/>
        <w:drawing>
          <wp:inline distT="0" distB="0" distL="0" distR="0">
            <wp:extent cx="4442630" cy="7937500"/>
            <wp:effectExtent l="0" t="0" r="0" b="6350"/>
            <wp:docPr id="3" name="图片 3" descr="D:\SDUicloudCache\侯蕾01\科研\mendelian randomization\微生物-端粒长度\code and result\20210420\HL\暴露为端粒_选择工具2\mr_result_8_methods_exp_ti_out_foo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DUicloudCache\侯蕾01\科研\mendelian randomization\微生物-端粒长度\code and result\20210420\HL\暴露为端粒_选择工具2\mr_result_8_methods_exp_ti_out_food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92" cy="794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7DE" w:rsidRDefault="007977DE" w:rsidP="00195F82">
      <w:pPr>
        <w:pStyle w:val="1"/>
      </w:pPr>
      <w:bookmarkStart w:id="2" w:name="_Toc114766509"/>
      <w:r>
        <w:rPr>
          <w:rFonts w:hint="eastAsia"/>
        </w:rPr>
        <w:t>F</w:t>
      </w:r>
      <w:r w:rsidR="006C7A45">
        <w:t>igure S3</w:t>
      </w:r>
      <w:r>
        <w:t xml:space="preserve">. </w:t>
      </w:r>
      <w:r w:rsidR="003900C6">
        <w:t>Sensitive analysis of significant causal relationships of telomere length on food intake.</w:t>
      </w:r>
      <w:bookmarkEnd w:id="2"/>
    </w:p>
    <w:p w:rsidR="007977DE" w:rsidRDefault="007977DE">
      <w:pPr>
        <w:widowControl/>
        <w:jc w:val="left"/>
      </w:pPr>
      <w:r>
        <w:br w:type="page"/>
      </w:r>
    </w:p>
    <w:p w:rsidR="007977DE" w:rsidRDefault="007008C2">
      <w:r w:rsidRPr="007008C2">
        <w:rPr>
          <w:noProof/>
        </w:rPr>
        <w:lastRenderedPageBreak/>
        <w:drawing>
          <wp:inline distT="0" distB="0" distL="0" distR="0">
            <wp:extent cx="5636260" cy="8051800"/>
            <wp:effectExtent l="0" t="0" r="2540" b="6350"/>
            <wp:docPr id="7" name="图片 7" descr="D:\SDUicloudCache\侯蕾01\科研\mendelian randomization\微生物-端粒长度\code and result\20210420\HL\暴露为端粒_选择工具2\mr_result_8_methods_exp_ti_out_micro-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DUicloudCache\侯蕾01\科研\mendelian randomization\微生物-端粒长度\code and result\20210420\HL\暴露为端粒_选择工具2\mr_result_8_methods_exp_ti_out_micro-1.tif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699" cy="805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45E" w:rsidRDefault="003B145E" w:rsidP="00195F82">
      <w:pPr>
        <w:pStyle w:val="1"/>
      </w:pPr>
      <w:bookmarkStart w:id="3" w:name="_Toc114766510"/>
      <w:r>
        <w:rPr>
          <w:rFonts w:hint="eastAsia"/>
        </w:rPr>
        <w:t>F</w:t>
      </w:r>
      <w:r w:rsidR="006C7A45">
        <w:t>igure S4</w:t>
      </w:r>
      <w:r>
        <w:t xml:space="preserve">. </w:t>
      </w:r>
      <w:r w:rsidR="003900C6">
        <w:t xml:space="preserve">Sensitive analysis of significant causal relationships of telomere length on </w:t>
      </w:r>
      <w:proofErr w:type="spellStart"/>
      <w:r w:rsidR="003900C6">
        <w:t>microbiome</w:t>
      </w:r>
      <w:proofErr w:type="spellEnd"/>
      <w:r w:rsidR="003900C6">
        <w:t>.</w:t>
      </w:r>
      <w:bookmarkEnd w:id="3"/>
    </w:p>
    <w:p w:rsidR="003B145E" w:rsidRDefault="003B145E">
      <w:pPr>
        <w:widowControl/>
        <w:jc w:val="left"/>
      </w:pPr>
      <w:r>
        <w:br w:type="page"/>
      </w:r>
    </w:p>
    <w:p w:rsidR="003B145E" w:rsidRDefault="00467062">
      <w:r w:rsidRPr="00467062">
        <w:rPr>
          <w:noProof/>
        </w:rPr>
        <w:lastRenderedPageBreak/>
        <w:drawing>
          <wp:inline distT="0" distB="0" distL="0" distR="0">
            <wp:extent cx="5759450" cy="6172211"/>
            <wp:effectExtent l="0" t="0" r="0" b="0"/>
            <wp:docPr id="5" name="图片 5" descr="D:\SDUicloudCache\侯蕾01\科研\mendelian randomization\微生物-端粒长度\code and result\20210420\HL\结局为端粒_选择工具2\mr_result_8_methods_exp_food_out_tl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DUicloudCache\侯蕾01\科研\mendelian randomization\微生物-端粒长度\code and result\20210420\HL\结局为端粒_选择工具2\mr_result_8_methods_exp_food_out_tl.tif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7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062" w:rsidRDefault="00467062" w:rsidP="00195F82">
      <w:pPr>
        <w:pStyle w:val="1"/>
      </w:pPr>
      <w:bookmarkStart w:id="4" w:name="_Toc114766511"/>
      <w:r>
        <w:rPr>
          <w:rFonts w:hint="eastAsia"/>
        </w:rPr>
        <w:t>F</w:t>
      </w:r>
      <w:r w:rsidR="006C7A45">
        <w:t>igure S5</w:t>
      </w:r>
      <w:r>
        <w:t>.</w:t>
      </w:r>
      <w:r w:rsidR="003900C6" w:rsidRPr="003900C6">
        <w:t xml:space="preserve"> </w:t>
      </w:r>
      <w:r w:rsidR="003900C6">
        <w:t>Sensitive analysis of significant causal relationships of food intake on telomere length.</w:t>
      </w:r>
      <w:bookmarkEnd w:id="4"/>
    </w:p>
    <w:p w:rsidR="00467062" w:rsidRDefault="00467062">
      <w:pPr>
        <w:widowControl/>
        <w:jc w:val="left"/>
      </w:pPr>
      <w:r>
        <w:br w:type="page"/>
      </w:r>
    </w:p>
    <w:p w:rsidR="00467062" w:rsidRDefault="00467062">
      <w:pPr>
        <w:rPr>
          <w:b/>
        </w:rPr>
      </w:pPr>
      <w:r w:rsidRPr="00467062">
        <w:rPr>
          <w:b/>
          <w:noProof/>
        </w:rPr>
        <w:lastRenderedPageBreak/>
        <w:drawing>
          <wp:inline distT="0" distB="0" distL="0" distR="0">
            <wp:extent cx="5759450" cy="4113893"/>
            <wp:effectExtent l="0" t="0" r="0" b="1270"/>
            <wp:docPr id="6" name="图片 6" descr="D:\SDUicloudCache\侯蕾01\科研\mendelian randomization\微生物-端粒长度\code and result\20210420\HL\结局为端粒_选择工具2\mr_result_8_methods_exp_micro_out_tl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DUicloudCache\侯蕾01\科研\mendelian randomization\微生物-端粒长度\code and result\20210420\HL\结局为端粒_选择工具2\mr_result_8_methods_exp_micro_out_tl.tif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1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6" w:rsidRDefault="00467062" w:rsidP="00195F82">
      <w:pPr>
        <w:pStyle w:val="1"/>
      </w:pPr>
      <w:bookmarkStart w:id="5" w:name="_Toc114766512"/>
      <w:r>
        <w:rPr>
          <w:rFonts w:hint="eastAsia"/>
        </w:rPr>
        <w:t>F</w:t>
      </w:r>
      <w:r w:rsidR="006C7A45">
        <w:t>igure S6</w:t>
      </w:r>
      <w:r>
        <w:t>.</w:t>
      </w:r>
      <w:r w:rsidR="003900C6">
        <w:t xml:space="preserve"> Sensitive analysis of significant causal relationships of </w:t>
      </w:r>
      <w:proofErr w:type="spellStart"/>
      <w:r w:rsidR="003900C6">
        <w:t>microbiome</w:t>
      </w:r>
      <w:proofErr w:type="spellEnd"/>
      <w:r w:rsidR="003900C6">
        <w:t xml:space="preserve"> on telomere length.</w:t>
      </w:r>
      <w:bookmarkEnd w:id="5"/>
    </w:p>
    <w:p w:rsidR="00F00CE0" w:rsidRDefault="00F00CE0">
      <w:pPr>
        <w:widowControl/>
        <w:jc w:val="left"/>
        <w:rPr>
          <w:b/>
        </w:rPr>
      </w:pPr>
      <w:r>
        <w:rPr>
          <w:b/>
        </w:rPr>
        <w:br w:type="page"/>
      </w:r>
    </w:p>
    <w:p w:rsidR="00467062" w:rsidRDefault="00415BF1">
      <w:pPr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5287010</wp:posOffset>
                </wp:positionH>
                <wp:positionV relativeFrom="paragraph">
                  <wp:posOffset>1314450</wp:posOffset>
                </wp:positionV>
                <wp:extent cx="462280" cy="914400"/>
                <wp:effectExtent l="0" t="0" r="13970" b="1905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8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B5AE50" id="矩形 21" o:spid="_x0000_s1026" style="position:absolute;left:0;text-align:left;margin-left:416.3pt;margin-top:103.5pt;width:36.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" fillcolor="white [3212]" strokecolor="white [3212]" strokeweight="1pt"/>
            </w:pict>
          </mc:Fallback>
        </mc:AlternateContent>
      </w:r>
      <w:r w:rsidR="00F00CE0">
        <w:rPr>
          <w:b/>
          <w:noProof/>
        </w:rPr>
        <w:drawing>
          <wp:inline distT="0" distB="0" distL="0" distR="0">
            <wp:extent cx="5759450" cy="34556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omere length+G_Sutterella_气泡图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CE0" w:rsidRDefault="00F00CE0" w:rsidP="00F00CE0">
      <w:pPr>
        <w:pStyle w:val="1"/>
      </w:pPr>
      <w:bookmarkStart w:id="6" w:name="_Toc114766513"/>
      <w:r>
        <w:rPr>
          <w:rFonts w:hint="eastAsia"/>
        </w:rPr>
        <w:t>F</w:t>
      </w:r>
      <w:r>
        <w:t xml:space="preserve">igure </w:t>
      </w:r>
      <w:r>
        <w:t>S7</w:t>
      </w:r>
      <w:r>
        <w:t xml:space="preserve">. </w:t>
      </w:r>
      <w:r>
        <w:t xml:space="preserve">GO enrichment analysis of telomere length and </w:t>
      </w:r>
      <w:proofErr w:type="spellStart"/>
      <w:r>
        <w:t>G_Sutterella</w:t>
      </w:r>
      <w:proofErr w:type="spellEnd"/>
      <w:r>
        <w:t xml:space="preserve"> (gene ratio and </w:t>
      </w:r>
      <w:proofErr w:type="spellStart"/>
      <w:r>
        <w:t>pvalue</w:t>
      </w:r>
      <w:proofErr w:type="spellEnd"/>
      <w:r>
        <w:t>)</w:t>
      </w:r>
      <w:r>
        <w:t>.</w:t>
      </w:r>
      <w:bookmarkEnd w:id="6"/>
    </w:p>
    <w:p w:rsidR="00F00CE0" w:rsidRPr="00F00CE0" w:rsidRDefault="00F00CE0" w:rsidP="00F00CE0">
      <w:pPr>
        <w:rPr>
          <w:rFonts w:hint="eastAsia"/>
        </w:rPr>
      </w:pPr>
    </w:p>
    <w:p w:rsidR="00F00CE0" w:rsidRPr="00F00CE0" w:rsidRDefault="00F00CE0">
      <w:pPr>
        <w:rPr>
          <w:rFonts w:hint="eastAsia"/>
          <w:b/>
        </w:rPr>
      </w:pPr>
    </w:p>
    <w:p w:rsidR="00F00CE0" w:rsidRDefault="00F00CE0">
      <w:pPr>
        <w:rPr>
          <w:b/>
        </w:rPr>
      </w:pPr>
      <w:r>
        <w:rPr>
          <w:rFonts w:hint="eastAsia"/>
          <w:b/>
          <w:noProof/>
        </w:rPr>
        <w:drawing>
          <wp:inline distT="0" distB="0" distL="0" distR="0">
            <wp:extent cx="5759450" cy="230378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lomere length+G_Sutterella_热图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CE0" w:rsidRDefault="00F00CE0" w:rsidP="00F00CE0">
      <w:pPr>
        <w:pStyle w:val="1"/>
      </w:pPr>
      <w:bookmarkStart w:id="7" w:name="_Toc114766514"/>
      <w:r>
        <w:rPr>
          <w:rFonts w:hint="eastAsia"/>
        </w:rPr>
        <w:t>F</w:t>
      </w:r>
      <w:r>
        <w:t>igure S</w:t>
      </w:r>
      <w:r>
        <w:t>8</w:t>
      </w:r>
      <w:r>
        <w:t xml:space="preserve">. GO enrichment analysis of telomere length and </w:t>
      </w:r>
      <w:proofErr w:type="spellStart"/>
      <w:r>
        <w:t>G_Sutterella</w:t>
      </w:r>
      <w:proofErr w:type="spellEnd"/>
      <w:r>
        <w:t xml:space="preserve"> (gene)</w:t>
      </w:r>
      <w:r>
        <w:t>.</w:t>
      </w:r>
      <w:bookmarkEnd w:id="7"/>
    </w:p>
    <w:p w:rsidR="000140C4" w:rsidRDefault="000140C4">
      <w:pPr>
        <w:rPr>
          <w:b/>
        </w:rPr>
        <w:sectPr w:rsidR="000140C4" w:rsidSect="00742889">
          <w:footerReference w:type="default" r:id="rId15"/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</w:p>
    <w:p w:rsidR="000140C4" w:rsidRDefault="00415BF1">
      <w:pPr>
        <w:rPr>
          <w:rFonts w:hint="eastAsia"/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EA828" wp14:editId="454601F0">
                <wp:simplePos x="0" y="0"/>
                <wp:positionH relativeFrom="column">
                  <wp:posOffset>7259320</wp:posOffset>
                </wp:positionH>
                <wp:positionV relativeFrom="paragraph">
                  <wp:posOffset>3052445</wp:posOffset>
                </wp:positionV>
                <wp:extent cx="462280" cy="914400"/>
                <wp:effectExtent l="0" t="0" r="13970" b="1905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8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104E3C" id="矩形 23" o:spid="_x0000_s1026" style="position:absolute;left:0;text-align:left;margin-left:571.6pt;margin-top:240.35pt;width:36.4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" fillcolor="white [3212]" strokecolor="white [3212]" strokeweight="1pt"/>
            </w:pict>
          </mc:Fallback>
        </mc:AlternateContent>
      </w:r>
      <w:r w:rsidR="000140C4">
        <w:rPr>
          <w:rFonts w:hint="eastAsia"/>
          <w:b/>
          <w:noProof/>
        </w:rPr>
        <w:drawing>
          <wp:inline distT="0" distB="0" distL="0" distR="0" wp14:anchorId="54470FD8" wp14:editId="4537B280">
            <wp:extent cx="7701643" cy="5134429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lasses of water per day+G_Barnesiella_气泡图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805" cy="514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0C4" w:rsidRDefault="000140C4" w:rsidP="000140C4">
      <w:pPr>
        <w:pStyle w:val="1"/>
      </w:pPr>
      <w:bookmarkStart w:id="8" w:name="_Toc114766515"/>
      <w:r>
        <w:rPr>
          <w:rFonts w:hint="eastAsia"/>
        </w:rPr>
        <w:t>F</w:t>
      </w:r>
      <w:r>
        <w:t>igure S</w:t>
      </w:r>
      <w:r>
        <w:t>9</w:t>
      </w:r>
      <w:r>
        <w:t xml:space="preserve">. GO enrichment analysis of </w:t>
      </w:r>
      <w:r>
        <w:t>glasses of water per day</w:t>
      </w:r>
      <w:r>
        <w:t xml:space="preserve"> and </w:t>
      </w:r>
      <w:proofErr w:type="spellStart"/>
      <w:r>
        <w:t>G_</w:t>
      </w:r>
      <w:r>
        <w:t>Barnesiella</w:t>
      </w:r>
      <w:proofErr w:type="spellEnd"/>
      <w:r>
        <w:t xml:space="preserve"> (gene ratio and </w:t>
      </w:r>
      <w:proofErr w:type="spellStart"/>
      <w:r>
        <w:t>pvalue</w:t>
      </w:r>
      <w:proofErr w:type="spellEnd"/>
      <w:r>
        <w:t>).</w:t>
      </w:r>
      <w:bookmarkEnd w:id="8"/>
    </w:p>
    <w:p w:rsidR="000140C4" w:rsidRPr="000140C4" w:rsidRDefault="000140C4" w:rsidP="000140C4">
      <w:pPr>
        <w:rPr>
          <w:rFonts w:hint="eastAsia"/>
          <w:kern w:val="44"/>
          <w:szCs w:val="44"/>
        </w:rPr>
      </w:pPr>
      <w:r>
        <w:br w:type="page"/>
      </w:r>
    </w:p>
    <w:p w:rsidR="000140C4" w:rsidRDefault="000140C4">
      <w:pPr>
        <w:rPr>
          <w:rFonts w:hint="eastAsia"/>
          <w:b/>
        </w:rPr>
      </w:pPr>
      <w:r>
        <w:rPr>
          <w:rFonts w:hint="eastAsia"/>
          <w:b/>
          <w:noProof/>
        </w:rPr>
        <w:lastRenderedPageBreak/>
        <w:drawing>
          <wp:inline distT="0" distB="0" distL="0" distR="0">
            <wp:extent cx="8891270" cy="3556635"/>
            <wp:effectExtent l="0" t="0" r="508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lasses of water per day+G_Barnesiella热图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0C4" w:rsidRDefault="000140C4" w:rsidP="000140C4">
      <w:pPr>
        <w:pStyle w:val="1"/>
      </w:pPr>
      <w:bookmarkStart w:id="9" w:name="_Toc114766516"/>
      <w:r>
        <w:rPr>
          <w:rFonts w:hint="eastAsia"/>
        </w:rPr>
        <w:t>F</w:t>
      </w:r>
      <w:r>
        <w:t>igure S</w:t>
      </w:r>
      <w:r>
        <w:t>10</w:t>
      </w:r>
      <w:r>
        <w:t xml:space="preserve">. GO enrichment analysis of glasses of water per day and </w:t>
      </w:r>
      <w:proofErr w:type="spellStart"/>
      <w:r>
        <w:t>G_Barnesiella</w:t>
      </w:r>
      <w:proofErr w:type="spellEnd"/>
      <w:r>
        <w:t xml:space="preserve"> (gene).</w:t>
      </w:r>
      <w:bookmarkEnd w:id="9"/>
    </w:p>
    <w:p w:rsidR="000140C4" w:rsidRDefault="000140C4">
      <w:pPr>
        <w:widowControl/>
        <w:jc w:val="left"/>
        <w:rPr>
          <w:b/>
        </w:rPr>
      </w:pPr>
      <w:r>
        <w:rPr>
          <w:b/>
        </w:rPr>
        <w:br w:type="page"/>
      </w:r>
    </w:p>
    <w:p w:rsidR="000140C4" w:rsidRDefault="00415BF1">
      <w:pPr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58BECA" wp14:editId="139C1B56">
                <wp:simplePos x="0" y="0"/>
                <wp:positionH relativeFrom="column">
                  <wp:posOffset>7249160</wp:posOffset>
                </wp:positionH>
                <wp:positionV relativeFrom="paragraph">
                  <wp:posOffset>1294765</wp:posOffset>
                </wp:positionV>
                <wp:extent cx="462280" cy="914400"/>
                <wp:effectExtent l="0" t="0" r="13970" b="1905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8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355009" id="矩形 24" o:spid="_x0000_s1026" style="position:absolute;left:0;text-align:left;margin-left:570.8pt;margin-top:101.95pt;width:36.4pt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" fillcolor="white [3212]" strokecolor="white [3212]" strokeweight="1pt"/>
            </w:pict>
          </mc:Fallback>
        </mc:AlternateContent>
      </w:r>
      <w:r w:rsidR="000140C4">
        <w:rPr>
          <w:b/>
          <w:noProof/>
        </w:rPr>
        <w:drawing>
          <wp:inline distT="0" distB="0" distL="0" distR="0" wp14:anchorId="55EC43E7" wp14:editId="63F5DA85">
            <wp:extent cx="7636329" cy="5090886"/>
            <wp:effectExtent l="0" t="0" r="317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verall alcohol intake+G_unclassified_K_Bacteria_气泡图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678" cy="510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0C4" w:rsidRDefault="000140C4" w:rsidP="000140C4">
      <w:pPr>
        <w:pStyle w:val="1"/>
      </w:pPr>
      <w:bookmarkStart w:id="10" w:name="_Toc114766517"/>
      <w:r>
        <w:rPr>
          <w:rFonts w:hint="eastAsia"/>
        </w:rPr>
        <w:t>F</w:t>
      </w:r>
      <w:r>
        <w:t>igure S</w:t>
      </w:r>
      <w:r>
        <w:t>11</w:t>
      </w:r>
      <w:r>
        <w:t xml:space="preserve">. GO enrichment analysis of overall alcohol intake and </w:t>
      </w:r>
      <w:proofErr w:type="spellStart"/>
      <w:r>
        <w:t>G_unclasssified_K_Bacteria</w:t>
      </w:r>
      <w:proofErr w:type="spellEnd"/>
      <w:r>
        <w:t xml:space="preserve"> </w:t>
      </w:r>
      <w:r>
        <w:t xml:space="preserve">(gene ratio and </w:t>
      </w:r>
      <w:proofErr w:type="spellStart"/>
      <w:r>
        <w:t>pvalue</w:t>
      </w:r>
      <w:proofErr w:type="spellEnd"/>
      <w:r>
        <w:t>).</w:t>
      </w:r>
      <w:bookmarkEnd w:id="10"/>
    </w:p>
    <w:p w:rsidR="000140C4" w:rsidRPr="000140C4" w:rsidRDefault="000140C4" w:rsidP="000140C4">
      <w:pPr>
        <w:rPr>
          <w:rFonts w:hint="eastAsia"/>
          <w:kern w:val="44"/>
          <w:szCs w:val="44"/>
        </w:rPr>
      </w:pPr>
      <w:r>
        <w:br w:type="page"/>
      </w:r>
    </w:p>
    <w:p w:rsidR="000140C4" w:rsidRDefault="000140C4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8891270" cy="3556635"/>
            <wp:effectExtent l="0" t="0" r="508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verall alcohol intake+G_unclassified_K_Bacteria热图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0C4" w:rsidRDefault="000140C4" w:rsidP="000140C4">
      <w:pPr>
        <w:pStyle w:val="1"/>
      </w:pPr>
      <w:bookmarkStart w:id="11" w:name="_Toc114766518"/>
      <w:r>
        <w:rPr>
          <w:rFonts w:hint="eastAsia"/>
        </w:rPr>
        <w:t>F</w:t>
      </w:r>
      <w:r>
        <w:t>igure S1</w:t>
      </w:r>
      <w:r>
        <w:t>2</w:t>
      </w:r>
      <w:r>
        <w:t xml:space="preserve">. GO enrichment analysis of </w:t>
      </w:r>
      <w:r>
        <w:t>overall alcohol intake</w:t>
      </w:r>
      <w:r>
        <w:t xml:space="preserve"> and </w:t>
      </w:r>
      <w:proofErr w:type="spellStart"/>
      <w:r>
        <w:t>G_</w:t>
      </w:r>
      <w:r>
        <w:t>unclasssified_K_Bacteria</w:t>
      </w:r>
      <w:proofErr w:type="spellEnd"/>
      <w:r>
        <w:t xml:space="preserve"> (gene).</w:t>
      </w:r>
      <w:bookmarkEnd w:id="11"/>
    </w:p>
    <w:p w:rsidR="00970B19" w:rsidRDefault="00970B19">
      <w:pPr>
        <w:widowControl/>
        <w:jc w:val="left"/>
        <w:rPr>
          <w:b/>
        </w:rPr>
      </w:pPr>
      <w:r>
        <w:rPr>
          <w:b/>
        </w:rPr>
        <w:br w:type="page"/>
      </w:r>
    </w:p>
    <w:p w:rsidR="000140C4" w:rsidRDefault="00415BF1">
      <w:pPr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EB9F2C" wp14:editId="4F461C79">
                <wp:simplePos x="0" y="0"/>
                <wp:positionH relativeFrom="column">
                  <wp:posOffset>7264400</wp:posOffset>
                </wp:positionH>
                <wp:positionV relativeFrom="paragraph">
                  <wp:posOffset>2869565</wp:posOffset>
                </wp:positionV>
                <wp:extent cx="462280" cy="914400"/>
                <wp:effectExtent l="0" t="0" r="13970" b="1905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8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DE01F" id="矩形 25" o:spid="_x0000_s1026" style="position:absolute;left:0;text-align:left;margin-left:572pt;margin-top:225.95pt;width:36.4pt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" fillcolor="white [3212]" strokecolor="white [3212]" strokeweight="1pt"/>
            </w:pict>
          </mc:Fallback>
        </mc:AlternateContent>
      </w:r>
      <w:r w:rsidR="00FC5D6D">
        <w:rPr>
          <w:b/>
          <w:noProof/>
        </w:rPr>
        <w:drawing>
          <wp:inline distT="0" distB="0" distL="0" distR="0" wp14:anchorId="403AE66D" wp14:editId="2EA6A83C">
            <wp:extent cx="7641771" cy="5094514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verall processed meat intake+F_Desulfovibrionaceae_气泡图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6042" cy="510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B19" w:rsidRDefault="00970B19" w:rsidP="00970B19">
      <w:pPr>
        <w:pStyle w:val="1"/>
      </w:pPr>
      <w:bookmarkStart w:id="12" w:name="_Toc114766519"/>
      <w:r>
        <w:rPr>
          <w:rFonts w:hint="eastAsia"/>
        </w:rPr>
        <w:t>F</w:t>
      </w:r>
      <w:r>
        <w:t>igure S1</w:t>
      </w:r>
      <w:r>
        <w:t>3</w:t>
      </w:r>
      <w:r>
        <w:t xml:space="preserve">. GO enrichment analysis of </w:t>
      </w:r>
      <w:r w:rsidR="00FC5D6D">
        <w:t xml:space="preserve">overall processed meant intake and </w:t>
      </w:r>
      <w:proofErr w:type="spellStart"/>
      <w:r w:rsidR="00FC5D6D">
        <w:t>F</w:t>
      </w:r>
      <w:r w:rsidR="00FC5D6D">
        <w:rPr>
          <w:rFonts w:hint="eastAsia"/>
        </w:rPr>
        <w:t>_</w:t>
      </w:r>
      <w:r w:rsidR="00FC5D6D">
        <w:t>Desulfovibrionaceae</w:t>
      </w:r>
      <w:proofErr w:type="spellEnd"/>
      <w:r w:rsidR="00FC5D6D">
        <w:t xml:space="preserve"> </w:t>
      </w:r>
      <w:r>
        <w:t xml:space="preserve">(gene ratio and </w:t>
      </w:r>
      <w:proofErr w:type="spellStart"/>
      <w:r>
        <w:t>pvalue</w:t>
      </w:r>
      <w:proofErr w:type="spellEnd"/>
      <w:r>
        <w:t>).</w:t>
      </w:r>
      <w:bookmarkEnd w:id="12"/>
    </w:p>
    <w:p w:rsidR="00FC5D6D" w:rsidRDefault="00FC5D6D">
      <w:pPr>
        <w:widowControl/>
        <w:jc w:val="left"/>
        <w:rPr>
          <w:b/>
        </w:rPr>
      </w:pPr>
      <w:r>
        <w:rPr>
          <w:b/>
        </w:rPr>
        <w:br w:type="page"/>
      </w:r>
    </w:p>
    <w:p w:rsidR="00970B19" w:rsidRDefault="00FC5D6D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8891270" cy="3556635"/>
            <wp:effectExtent l="0" t="0" r="5080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verall processed meat intake+F_Desulfovibrionaceae热图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D6D" w:rsidRDefault="00FC5D6D" w:rsidP="00FC5D6D">
      <w:pPr>
        <w:pStyle w:val="1"/>
      </w:pPr>
      <w:bookmarkStart w:id="13" w:name="_Toc114766520"/>
      <w:r>
        <w:rPr>
          <w:rFonts w:hint="eastAsia"/>
        </w:rPr>
        <w:t>F</w:t>
      </w:r>
      <w:r>
        <w:t>igure S1</w:t>
      </w:r>
      <w:r>
        <w:t>4</w:t>
      </w:r>
      <w:r>
        <w:t xml:space="preserve">. GO enrichment analysis of overall </w:t>
      </w:r>
      <w:r>
        <w:t>processed meant intake</w:t>
      </w:r>
      <w:r>
        <w:t xml:space="preserve"> and </w:t>
      </w:r>
      <w:proofErr w:type="spellStart"/>
      <w:r>
        <w:t>F</w:t>
      </w:r>
      <w:r>
        <w:rPr>
          <w:rFonts w:hint="eastAsia"/>
        </w:rPr>
        <w:t>_</w:t>
      </w:r>
      <w:r>
        <w:t>Desulfovibrionaceae</w:t>
      </w:r>
      <w:proofErr w:type="spellEnd"/>
      <w:r>
        <w:t xml:space="preserve"> (gene).</w:t>
      </w:r>
      <w:bookmarkEnd w:id="13"/>
    </w:p>
    <w:p w:rsidR="00A1343A" w:rsidRDefault="00A1343A">
      <w:pPr>
        <w:widowControl/>
        <w:jc w:val="left"/>
        <w:rPr>
          <w:b/>
        </w:rPr>
      </w:pPr>
      <w:r>
        <w:rPr>
          <w:b/>
        </w:rPr>
        <w:br w:type="page"/>
      </w:r>
    </w:p>
    <w:p w:rsidR="00A1343A" w:rsidRDefault="00415BF1">
      <w:pPr>
        <w:rPr>
          <w:rFonts w:hint="eastAsia"/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DEC4BC" wp14:editId="5D2E3C9B">
                <wp:simplePos x="0" y="0"/>
                <wp:positionH relativeFrom="column">
                  <wp:posOffset>7698446</wp:posOffset>
                </wp:positionH>
                <wp:positionV relativeFrom="paragraph">
                  <wp:posOffset>2036200</wp:posOffset>
                </wp:positionV>
                <wp:extent cx="627185" cy="1330569"/>
                <wp:effectExtent l="0" t="0" r="20955" b="2222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85" cy="13305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78542" id="矩形 26" o:spid="_x0000_s1026" style="position:absolute;left:0;text-align:left;margin-left:606.2pt;margin-top:160.35pt;width:49.4pt;height:10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" fillcolor="white [3212]" strokecolor="white [3212]" strokeweight="1pt"/>
            </w:pict>
          </mc:Fallback>
        </mc:AlternateContent>
      </w:r>
      <w:r w:rsidR="00A1343A">
        <w:rPr>
          <w:rFonts w:hint="eastAsia"/>
          <w:b/>
          <w:noProof/>
        </w:rPr>
        <w:drawing>
          <wp:inline distT="0" distB="0" distL="0" distR="0" wp14:anchorId="3729F87D" wp14:editId="602EB1AB">
            <wp:extent cx="8343900" cy="5006221"/>
            <wp:effectExtent l="0" t="0" r="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eces of dried fruit per day+G_Barnesiella_气泡图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7660" cy="500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43A" w:rsidRDefault="00A1343A" w:rsidP="00A1343A">
      <w:pPr>
        <w:pStyle w:val="1"/>
      </w:pPr>
      <w:bookmarkStart w:id="14" w:name="_Toc114766521"/>
      <w:r>
        <w:rPr>
          <w:rFonts w:hint="eastAsia"/>
        </w:rPr>
        <w:t>F</w:t>
      </w:r>
      <w:r>
        <w:t>igure S1</w:t>
      </w:r>
      <w:r>
        <w:t>5</w:t>
      </w:r>
      <w:r>
        <w:t xml:space="preserve">. GO enrichment analysis of overall processed meant intake and </w:t>
      </w:r>
      <w:proofErr w:type="spellStart"/>
      <w:r>
        <w:t>F</w:t>
      </w:r>
      <w:r>
        <w:rPr>
          <w:rFonts w:hint="eastAsia"/>
        </w:rPr>
        <w:t>_</w:t>
      </w:r>
      <w:r>
        <w:t>Desulfovibrionaceae</w:t>
      </w:r>
      <w:proofErr w:type="spellEnd"/>
      <w:r>
        <w:t xml:space="preserve"> (gene ratio and </w:t>
      </w:r>
      <w:proofErr w:type="spellStart"/>
      <w:r>
        <w:t>pvalue</w:t>
      </w:r>
      <w:proofErr w:type="spellEnd"/>
      <w:r>
        <w:t>).</w:t>
      </w:r>
      <w:bookmarkEnd w:id="14"/>
    </w:p>
    <w:p w:rsidR="00A1343A" w:rsidRDefault="00A1343A">
      <w:pPr>
        <w:widowControl/>
        <w:jc w:val="left"/>
        <w:rPr>
          <w:b/>
        </w:rPr>
      </w:pPr>
      <w:r>
        <w:rPr>
          <w:b/>
        </w:rPr>
        <w:br w:type="page"/>
      </w:r>
    </w:p>
    <w:p w:rsidR="00A1343A" w:rsidRDefault="00A1343A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8891270" cy="2667635"/>
            <wp:effectExtent l="0" t="0" r="508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eces of dried fruit per day+G_Barnesiella热图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43A" w:rsidRDefault="00A1343A" w:rsidP="00A1343A">
      <w:pPr>
        <w:pStyle w:val="1"/>
      </w:pPr>
      <w:bookmarkStart w:id="15" w:name="_Toc114766522"/>
      <w:r>
        <w:rPr>
          <w:rFonts w:hint="eastAsia"/>
        </w:rPr>
        <w:t>F</w:t>
      </w:r>
      <w:r>
        <w:t>igure S1</w:t>
      </w:r>
      <w:r>
        <w:t>6</w:t>
      </w:r>
      <w:r>
        <w:t xml:space="preserve">. GO enrichment analysis of </w:t>
      </w:r>
      <w:r>
        <w:t xml:space="preserve">pieces of dries fruit per day </w:t>
      </w:r>
      <w:r>
        <w:t xml:space="preserve">and </w:t>
      </w:r>
      <w:proofErr w:type="spellStart"/>
      <w:r>
        <w:t>G_Barnesiella</w:t>
      </w:r>
      <w:proofErr w:type="spellEnd"/>
      <w:r>
        <w:t xml:space="preserve"> (gene).</w:t>
      </w:r>
      <w:bookmarkEnd w:id="15"/>
    </w:p>
    <w:p w:rsidR="00A1343A" w:rsidRDefault="00A1343A">
      <w:pPr>
        <w:widowControl/>
        <w:jc w:val="left"/>
        <w:rPr>
          <w:b/>
        </w:rPr>
      </w:pPr>
      <w:r>
        <w:rPr>
          <w:b/>
        </w:rPr>
        <w:br w:type="page"/>
      </w:r>
    </w:p>
    <w:p w:rsidR="00A1343A" w:rsidRDefault="00415BF1">
      <w:pPr>
        <w:rPr>
          <w:rFonts w:hint="eastAsia"/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EDB9BF" wp14:editId="01FBD6B1">
                <wp:simplePos x="0" y="0"/>
                <wp:positionH relativeFrom="column">
                  <wp:posOffset>7733615</wp:posOffset>
                </wp:positionH>
                <wp:positionV relativeFrom="paragraph">
                  <wp:posOffset>3161616</wp:posOffset>
                </wp:positionV>
                <wp:extent cx="621323" cy="1447800"/>
                <wp:effectExtent l="0" t="0" r="26670" b="1905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323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A2806" id="矩形 27" o:spid="_x0000_s1026" style="position:absolute;left:0;text-align:left;margin-left:608.95pt;margin-top:248.95pt;width:48.9pt;height:11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" fillcolor="white [3212]" strokecolor="white [3212]" strokeweight="1pt"/>
            </w:pict>
          </mc:Fallback>
        </mc:AlternateContent>
      </w:r>
      <w:r w:rsidR="00A1343A">
        <w:rPr>
          <w:rFonts w:hint="eastAsia"/>
          <w:b/>
          <w:noProof/>
        </w:rPr>
        <w:drawing>
          <wp:inline distT="0" distB="0" distL="0" distR="0" wp14:anchorId="4A6EEAC3" wp14:editId="1C3109BE">
            <wp:extent cx="8364415" cy="501853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ces of bread per week+G_unclassified_F_Prevotellaceae_气泡图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8102" cy="502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6" w:name="_GoBack"/>
      <w:bookmarkEnd w:id="16"/>
    </w:p>
    <w:p w:rsidR="00A1343A" w:rsidRDefault="00A1343A" w:rsidP="00A1343A">
      <w:pPr>
        <w:pStyle w:val="1"/>
      </w:pPr>
      <w:bookmarkStart w:id="17" w:name="_Toc114766523"/>
      <w:r>
        <w:rPr>
          <w:rFonts w:hint="eastAsia"/>
        </w:rPr>
        <w:t>F</w:t>
      </w:r>
      <w:r>
        <w:t>igure S1</w:t>
      </w:r>
      <w:r>
        <w:t>7</w:t>
      </w:r>
      <w:r>
        <w:t xml:space="preserve">. GO enrichment analysis of slices of bread per week and </w:t>
      </w:r>
      <w:proofErr w:type="spellStart"/>
      <w:r>
        <w:t>G_unclassified_F_Prevotellaceae</w:t>
      </w:r>
      <w:proofErr w:type="spellEnd"/>
      <w:r>
        <w:t xml:space="preserve"> (gene ratio and </w:t>
      </w:r>
      <w:proofErr w:type="spellStart"/>
      <w:r>
        <w:t>pvalue</w:t>
      </w:r>
      <w:proofErr w:type="spellEnd"/>
      <w:r>
        <w:t>).</w:t>
      </w:r>
      <w:bookmarkEnd w:id="17"/>
    </w:p>
    <w:p w:rsidR="00A1343A" w:rsidRDefault="00A1343A">
      <w:pPr>
        <w:widowControl/>
        <w:jc w:val="left"/>
        <w:rPr>
          <w:b/>
        </w:rPr>
      </w:pPr>
      <w:r>
        <w:rPr>
          <w:b/>
        </w:rPr>
        <w:br w:type="page"/>
      </w:r>
    </w:p>
    <w:p w:rsidR="00A1343A" w:rsidRDefault="00A1343A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8891270" cy="2133600"/>
            <wp:effectExtent l="0" t="0" r="508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ces of bread per week+G_unclassified_F_Prevotellaceae热图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43A" w:rsidRDefault="00A1343A" w:rsidP="00A1343A">
      <w:pPr>
        <w:pStyle w:val="1"/>
      </w:pPr>
      <w:bookmarkStart w:id="18" w:name="_Toc114766524"/>
      <w:r>
        <w:rPr>
          <w:rFonts w:hint="eastAsia"/>
        </w:rPr>
        <w:t>F</w:t>
      </w:r>
      <w:r>
        <w:t>igure S1</w:t>
      </w:r>
      <w:r>
        <w:t>8</w:t>
      </w:r>
      <w:r>
        <w:t xml:space="preserve">. GO enrichment analysis of </w:t>
      </w:r>
      <w:r>
        <w:t>slices of bread per week</w:t>
      </w:r>
      <w:r>
        <w:t xml:space="preserve"> and </w:t>
      </w:r>
      <w:proofErr w:type="spellStart"/>
      <w:r>
        <w:t>G_</w:t>
      </w:r>
      <w:r>
        <w:t>unclassified_F_Prevotellaceae</w:t>
      </w:r>
      <w:proofErr w:type="spellEnd"/>
      <w:r>
        <w:t xml:space="preserve"> (gene).</w:t>
      </w:r>
      <w:bookmarkEnd w:id="18"/>
    </w:p>
    <w:p w:rsidR="00A1343A" w:rsidRPr="00A1343A" w:rsidRDefault="00A1343A">
      <w:pPr>
        <w:rPr>
          <w:rFonts w:hint="eastAsia"/>
          <w:b/>
        </w:rPr>
      </w:pPr>
    </w:p>
    <w:sectPr w:rsidR="00A1343A" w:rsidRPr="00A1343A" w:rsidSect="000140C4">
      <w:pgSz w:w="16838" w:h="11906" w:orient="landscape"/>
      <w:pgMar w:top="1418" w:right="1418" w:bottom="1418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82B" w:rsidRDefault="0042582B" w:rsidP="00247D43">
      <w:r>
        <w:separator/>
      </w:r>
    </w:p>
  </w:endnote>
  <w:endnote w:type="continuationSeparator" w:id="0">
    <w:p w:rsidR="0042582B" w:rsidRDefault="0042582B" w:rsidP="00247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9883836"/>
      <w:docPartObj>
        <w:docPartGallery w:val="Page Numbers (Bottom of Page)"/>
        <w:docPartUnique/>
      </w:docPartObj>
    </w:sdtPr>
    <w:sdtEndPr/>
    <w:sdtContent>
      <w:p w:rsidR="00247D43" w:rsidRDefault="00247D4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BF1" w:rsidRPr="00415BF1">
          <w:rPr>
            <w:noProof/>
            <w:lang w:val="zh-CN"/>
          </w:rPr>
          <w:t>18</w:t>
        </w:r>
        <w:r>
          <w:fldChar w:fldCharType="end"/>
        </w:r>
      </w:p>
    </w:sdtContent>
  </w:sdt>
  <w:p w:rsidR="00247D43" w:rsidRDefault="00247D4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82B" w:rsidRDefault="0042582B" w:rsidP="00247D43">
      <w:r>
        <w:separator/>
      </w:r>
    </w:p>
  </w:footnote>
  <w:footnote w:type="continuationSeparator" w:id="0">
    <w:p w:rsidR="0042582B" w:rsidRDefault="0042582B" w:rsidP="00247D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9B"/>
    <w:rsid w:val="000140C4"/>
    <w:rsid w:val="000C3E0C"/>
    <w:rsid w:val="001177DE"/>
    <w:rsid w:val="00195F82"/>
    <w:rsid w:val="001A5159"/>
    <w:rsid w:val="00247D43"/>
    <w:rsid w:val="003900C6"/>
    <w:rsid w:val="003B145E"/>
    <w:rsid w:val="003D3F37"/>
    <w:rsid w:val="003E1AC3"/>
    <w:rsid w:val="00415BF1"/>
    <w:rsid w:val="0042582B"/>
    <w:rsid w:val="004301C7"/>
    <w:rsid w:val="0045639B"/>
    <w:rsid w:val="00467062"/>
    <w:rsid w:val="004D10A8"/>
    <w:rsid w:val="004E3F0B"/>
    <w:rsid w:val="0055660D"/>
    <w:rsid w:val="00607689"/>
    <w:rsid w:val="0066686B"/>
    <w:rsid w:val="006A5022"/>
    <w:rsid w:val="006B2335"/>
    <w:rsid w:val="006B5CBC"/>
    <w:rsid w:val="006C7A45"/>
    <w:rsid w:val="007008C2"/>
    <w:rsid w:val="00707992"/>
    <w:rsid w:val="00736C0A"/>
    <w:rsid w:val="00742889"/>
    <w:rsid w:val="00795F62"/>
    <w:rsid w:val="007977DE"/>
    <w:rsid w:val="00815A7C"/>
    <w:rsid w:val="008D4CAB"/>
    <w:rsid w:val="008D7D92"/>
    <w:rsid w:val="00970B19"/>
    <w:rsid w:val="00A1343A"/>
    <w:rsid w:val="00A300A5"/>
    <w:rsid w:val="00A36D37"/>
    <w:rsid w:val="00B01A14"/>
    <w:rsid w:val="00B5706C"/>
    <w:rsid w:val="00B67159"/>
    <w:rsid w:val="00BE7E83"/>
    <w:rsid w:val="00C7501A"/>
    <w:rsid w:val="00C82707"/>
    <w:rsid w:val="00CA4361"/>
    <w:rsid w:val="00F00CE0"/>
    <w:rsid w:val="00F20517"/>
    <w:rsid w:val="00FC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A7E77D-9E89-4C52-9E26-46DB8198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0C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47D43"/>
    <w:pPr>
      <w:keepNext/>
      <w:keepLines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7D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7D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7D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7D4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47D43"/>
    <w:rPr>
      <w:b/>
      <w:bCs/>
      <w:kern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195F82"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195F82"/>
  </w:style>
  <w:style w:type="character" w:styleId="a5">
    <w:name w:val="Hyperlink"/>
    <w:basedOn w:val="a0"/>
    <w:uiPriority w:val="99"/>
    <w:unhideWhenUsed/>
    <w:rsid w:val="00195F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7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6.jpg"/><Relationship Id="rId10" Type="http://schemas.openxmlformats.org/officeDocument/2006/relationships/image" Target="media/image4.tiff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jpeg"/><Relationship Id="rId22" Type="http://schemas.openxmlformats.org/officeDocument/2006/relationships/image" Target="media/image15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6F769-2340-4301-BF30-7FBB0B2E0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Hou</dc:creator>
  <cp:keywords/>
  <dc:description/>
  <cp:lastModifiedBy>Lei Hou</cp:lastModifiedBy>
  <cp:revision>9</cp:revision>
  <dcterms:created xsi:type="dcterms:W3CDTF">2022-09-22T10:57:00Z</dcterms:created>
  <dcterms:modified xsi:type="dcterms:W3CDTF">2022-09-22T11:17:00Z</dcterms:modified>
</cp:coreProperties>
</file>