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70A94406" w14:textId="77777777" w:rsidR="00DC095D" w:rsidRPr="00DC095D" w:rsidRDefault="00DC095D" w:rsidP="00EF6735">
      <w:pPr>
        <w:spacing w:line="480" w:lineRule="auto"/>
        <w:rPr>
          <w:b/>
          <w:bCs/>
          <w:color w:val="000000" w:themeColor="text1"/>
          <w:lang w:val="en-US"/>
        </w:rPr>
      </w:pPr>
      <w:bookmarkStart w:id="0" w:name="_GoBack"/>
      <w:bookmarkEnd w:id="0"/>
      <w:r w:rsidRPr="00DC095D">
        <w:rPr>
          <w:b/>
          <w:bCs/>
          <w:lang w:val="en-US"/>
        </w:rPr>
        <w:t>Supplementary Methods</w:t>
      </w:r>
      <w:r w:rsidRPr="00DC095D">
        <w:rPr>
          <w:b/>
          <w:bCs/>
          <w:color w:val="000000" w:themeColor="text1"/>
          <w:lang w:val="en-US"/>
        </w:rPr>
        <w:t xml:space="preserve"> </w:t>
      </w:r>
    </w:p>
    <w:p w14:paraId="254FCB68" w14:textId="77777777" w:rsidR="00DC095D" w:rsidRDefault="00DC095D" w:rsidP="00EF6735">
      <w:pPr>
        <w:spacing w:line="480" w:lineRule="auto"/>
        <w:rPr>
          <w:color w:val="000000" w:themeColor="text1"/>
          <w:lang w:val="en-US"/>
        </w:rPr>
      </w:pPr>
    </w:p>
    <w:p w14:paraId="7F8719DD" w14:textId="28A38C72" w:rsidR="00EF6735" w:rsidRDefault="00EF6735" w:rsidP="00EF6735">
      <w:pPr>
        <w:spacing w:line="480" w:lineRule="auto"/>
        <w:rPr>
          <w:color w:val="000000" w:themeColor="text1"/>
          <w:lang w:val="en-US"/>
        </w:rPr>
      </w:pPr>
      <w:r>
        <w:rPr>
          <w:color w:val="000000" w:themeColor="text1"/>
          <w:lang w:val="en-US"/>
        </w:rPr>
        <w:t>Assessment of potential SNP confounding effect</w:t>
      </w:r>
    </w:p>
    <w:p w14:paraId="6ED55FE8" w14:textId="77777777" w:rsidR="00EF6735" w:rsidRPr="00C076B2" w:rsidRDefault="00EF6735" w:rsidP="00EF6735">
      <w:pPr>
        <w:spacing w:line="480" w:lineRule="auto"/>
        <w:rPr>
          <w:lang w:val="en-US"/>
        </w:rPr>
      </w:pPr>
      <w:r>
        <w:rPr>
          <w:color w:val="000000" w:themeColor="text1"/>
          <w:lang w:val="en-US"/>
        </w:rPr>
        <w:t xml:space="preserve">Hannon et al. </w:t>
      </w:r>
      <w:r>
        <w:rPr>
          <w:color w:val="000000" w:themeColor="text1"/>
          <w:lang w:val="en-US"/>
        </w:rPr>
        <w:fldChar w:fldCharType="begin">
          <w:fldData xml:space="preserve">PEVuZE5vdGU+PENpdGU+PEF1dGhvcj5IYW5ub248L0F1dGhvcj48WWVhcj4yMDE1PC9ZZWFyPjxS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==
</w:fldData>
        </w:fldChar>
      </w:r>
      <w:r>
        <w:rPr>
          <w:color w:val="000000" w:themeColor="text1"/>
          <w:lang w:val="en-US"/>
        </w:rPr>
        <w:instrText xml:space="preserve"> ADDIN EN.CITE </w:instrText>
      </w:r>
      <w:r>
        <w:rPr>
          <w:color w:val="000000" w:themeColor="text1"/>
          <w:lang w:val="en-US"/>
        </w:rPr>
        <w:fldChar w:fldCharType="begin">
          <w:fldData xml:space="preserve">PEVuZE5vdGU+PENpdGU+PEF1dGhvcj5IYW5ub248L0F1dGhvcj48WWVhcj4yMDE1PC9ZZWFyPjxS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==
</w:fldData>
        </w:fldChar>
      </w:r>
      <w:r>
        <w:rPr>
          <w:color w:val="000000" w:themeColor="text1"/>
          <w:lang w:val="en-US"/>
        </w:rPr>
        <w:instrText xml:space="preserve"> ADDIN EN.CITE.DATA </w:instrText>
      </w:r>
      <w:r>
        <w:rPr>
          <w:color w:val="000000" w:themeColor="text1"/>
          <w:lang w:val="en-US"/>
        </w:rPr>
      </w:r>
      <w:r>
        <w:rPr>
          <w:color w:val="000000" w:themeColor="text1"/>
          <w:lang w:val="en-US"/>
        </w:rPr>
        <w:fldChar w:fldCharType="end"/>
      </w:r>
      <w:r>
        <w:rPr>
          <w:color w:val="000000" w:themeColor="text1"/>
          <w:lang w:val="en-US"/>
        </w:rPr>
        <w:fldChar w:fldCharType="separate"/>
      </w:r>
      <w:r>
        <w:rPr>
          <w:noProof/>
          <w:color w:val="000000" w:themeColor="text1"/>
          <w:lang w:val="en-US"/>
        </w:rPr>
        <w:t>[10]</w:t>
      </w:r>
      <w:r>
        <w:rPr>
          <w:color w:val="000000" w:themeColor="text1"/>
          <w:lang w:val="en-US"/>
        </w:rPr>
        <w:fldChar w:fldCharType="end"/>
      </w:r>
      <w:r>
        <w:t xml:space="preserve"> </w:t>
      </w:r>
      <w:r>
        <w:rPr>
          <w:color w:val="000000" w:themeColor="text1"/>
          <w:lang w:val="en-US"/>
        </w:rPr>
        <w:t xml:space="preserve">raised the </w:t>
      </w:r>
      <w:r w:rsidRPr="00C076B2">
        <w:rPr>
          <w:lang w:val="en-US"/>
        </w:rPr>
        <w:t xml:space="preserve">confounding effect </w:t>
      </w:r>
      <w:r w:rsidRPr="000365E7">
        <w:rPr>
          <w:lang w:val="en-US"/>
        </w:rPr>
        <w:t xml:space="preserve">issue </w:t>
      </w:r>
      <w:r w:rsidRPr="00C076B2">
        <w:rPr>
          <w:lang w:val="en-US"/>
        </w:rPr>
        <w:t>of SNPs on DNA methylation correlation between</w:t>
      </w:r>
      <w:r>
        <w:rPr>
          <w:lang w:val="en-US"/>
        </w:rPr>
        <w:t xml:space="preserve"> the</w:t>
      </w:r>
      <w:r w:rsidRPr="00C076B2">
        <w:rPr>
          <w:lang w:val="en-US"/>
        </w:rPr>
        <w:t xml:space="preserve"> brain and peripheral tissues from the </w:t>
      </w:r>
      <w:r>
        <w:rPr>
          <w:color w:val="000000" w:themeColor="text1"/>
          <w:lang w:val="en-US"/>
        </w:rPr>
        <w:t>start</w:t>
      </w:r>
      <w:r w:rsidRPr="00C076B2">
        <w:rPr>
          <w:lang w:val="en-US"/>
        </w:rPr>
        <w:t>. When a</w:t>
      </w:r>
      <w:r>
        <w:rPr>
          <w:lang w:val="en-US"/>
        </w:rPr>
        <w:t>n SNP strongly influences a probe</w:t>
      </w:r>
      <w:r w:rsidRPr="00C076B2">
        <w:rPr>
          <w:lang w:val="en-US"/>
        </w:rPr>
        <w:t xml:space="preserve">, the positive correlation </w:t>
      </w:r>
      <w:r>
        <w:rPr>
          <w:color w:val="000000" w:themeColor="text1"/>
          <w:lang w:val="en-US"/>
        </w:rPr>
        <w:t>appears extremely</w:t>
      </w:r>
      <w:r w:rsidRPr="00C076B2">
        <w:rPr>
          <w:lang w:val="en-US"/>
        </w:rPr>
        <w:t xml:space="preserve"> strong, </w:t>
      </w:r>
      <w:r w:rsidRPr="006E3061">
        <w:rPr>
          <w:lang w:val="en-US"/>
        </w:rPr>
        <w:t>leading</w:t>
      </w:r>
      <w:r w:rsidRPr="00C076B2">
        <w:rPr>
          <w:lang w:val="en-US"/>
        </w:rPr>
        <w:t xml:space="preserve"> to misinterpretation. We removed probes </w:t>
      </w:r>
      <w:r>
        <w:rPr>
          <w:color w:val="000000" w:themeColor="text1"/>
          <w:lang w:val="en-US"/>
        </w:rPr>
        <w:t xml:space="preserve">that </w:t>
      </w:r>
      <w:r w:rsidRPr="002275FA">
        <w:rPr>
          <w:color w:val="000000" w:themeColor="text1"/>
          <w:lang w:val="en-US"/>
        </w:rPr>
        <w:t>overlapped</w:t>
      </w:r>
      <w:r>
        <w:rPr>
          <w:color w:val="000000" w:themeColor="text1"/>
          <w:lang w:val="en-US"/>
        </w:rPr>
        <w:t xml:space="preserve"> </w:t>
      </w:r>
      <w:r w:rsidRPr="002275FA">
        <w:rPr>
          <w:color w:val="000000" w:themeColor="text1"/>
          <w:lang w:val="en-US"/>
        </w:rPr>
        <w:t xml:space="preserve">within 5 bp of </w:t>
      </w:r>
      <w:r>
        <w:rPr>
          <w:color w:val="000000" w:themeColor="text1"/>
          <w:lang w:val="en-US"/>
        </w:rPr>
        <w:t>an</w:t>
      </w:r>
      <w:r w:rsidRPr="002275FA">
        <w:rPr>
          <w:color w:val="000000" w:themeColor="text1"/>
          <w:lang w:val="en-US"/>
        </w:rPr>
        <w:t xml:space="preserve"> </w:t>
      </w:r>
      <w:r w:rsidRPr="00B51093">
        <w:rPr>
          <w:color w:val="000000" w:themeColor="text1"/>
          <w:lang w:val="en-US"/>
        </w:rPr>
        <w:t>SNP</w:t>
      </w:r>
      <w:r>
        <w:rPr>
          <w:color w:val="000000" w:themeColor="text1"/>
          <w:lang w:val="en-US"/>
        </w:rPr>
        <w:t xml:space="preserve"> during pre-processing, but </w:t>
      </w:r>
      <w:r w:rsidRPr="00C076B2">
        <w:rPr>
          <w:lang w:val="en-US"/>
        </w:rPr>
        <w:t xml:space="preserve">this does not </w:t>
      </w:r>
      <w:r>
        <w:rPr>
          <w:color w:val="000000" w:themeColor="text1"/>
          <w:lang w:val="en-US"/>
        </w:rPr>
        <w:t>eliminate</w:t>
      </w:r>
      <w:r w:rsidRPr="00C076B2">
        <w:rPr>
          <w:lang w:val="en-US"/>
        </w:rPr>
        <w:t xml:space="preserve"> all </w:t>
      </w:r>
      <w:r>
        <w:rPr>
          <w:color w:val="000000" w:themeColor="text1"/>
          <w:lang w:val="en-US"/>
        </w:rPr>
        <w:t>SNP’s</w:t>
      </w:r>
      <w:r w:rsidRPr="00C076B2">
        <w:rPr>
          <w:lang w:val="en-US"/>
        </w:rPr>
        <w:t xml:space="preserve"> influence. </w:t>
      </w:r>
      <w:r>
        <w:rPr>
          <w:lang w:val="en-US"/>
        </w:rPr>
        <w:t>S</w:t>
      </w:r>
      <w:r w:rsidRPr="00C076B2">
        <w:rPr>
          <w:lang w:val="en-US"/>
        </w:rPr>
        <w:t xml:space="preserve">ome pre-processing </w:t>
      </w:r>
      <w:r>
        <w:rPr>
          <w:lang w:val="en-US"/>
        </w:rPr>
        <w:t>e</w:t>
      </w:r>
      <w:r w:rsidRPr="00C076B2">
        <w:rPr>
          <w:lang w:val="en-US"/>
        </w:rPr>
        <w:t>xclude</w:t>
      </w:r>
      <w:r>
        <w:rPr>
          <w:lang w:val="en-US"/>
        </w:rPr>
        <w:t>s</w:t>
      </w:r>
      <w:r w:rsidRPr="00C076B2">
        <w:rPr>
          <w:lang w:val="en-US"/>
        </w:rPr>
        <w:t xml:space="preserve"> or flag</w:t>
      </w:r>
      <w:r>
        <w:rPr>
          <w:lang w:val="en-US"/>
        </w:rPr>
        <w:t>s</w:t>
      </w:r>
      <w:r w:rsidRPr="00C076B2">
        <w:rPr>
          <w:lang w:val="en-US"/>
        </w:rPr>
        <w:t xml:space="preserve"> </w:t>
      </w:r>
      <w:r w:rsidRPr="006E3061">
        <w:rPr>
          <w:lang w:val="en-US"/>
        </w:rPr>
        <w:t xml:space="preserve">the </w:t>
      </w:r>
      <w:r w:rsidRPr="00C076B2">
        <w:rPr>
          <w:lang w:val="en-US"/>
        </w:rPr>
        <w:t xml:space="preserve">probes </w:t>
      </w:r>
      <w:r>
        <w:rPr>
          <w:color w:val="000000" w:themeColor="text1"/>
          <w:lang w:val="en-US"/>
        </w:rPr>
        <w:t>that</w:t>
      </w:r>
      <w:r w:rsidRPr="00C076B2">
        <w:rPr>
          <w:lang w:val="en-US"/>
        </w:rPr>
        <w:t xml:space="preserve"> are already known to be affected by SNPs </w:t>
      </w:r>
      <w:r>
        <w:rPr>
          <w:lang w:val="en-US"/>
        </w:rPr>
        <w:fldChar w:fldCharType="begin"/>
      </w:r>
      <w:r>
        <w:rPr>
          <w:lang w:val="en-US"/>
        </w:rPr>
        <w:instrText xml:space="preserve"> ADDIN EN.CITE &lt;EndNote&gt;&lt;Cite&gt;&lt;Author&gt;Braun&lt;/Author&gt;&lt;Year&gt;2019&lt;/Year&gt;&lt;RecNum&gt;0&lt;/RecNum&gt;&lt;IDText&gt;Genome-wide DNA methylation comparison between live human brain and peripheral tissues within individuals&lt;/IDText&gt;&lt;DisplayText&gt;[4]&lt;/DisplayText&gt;&lt;record&gt;&lt;dates&gt;&lt;pub-dates&gt;&lt;date&gt;Jan&lt;/date&gt;&lt;/pub-dates&gt;&lt;year&gt;2019&lt;/year&gt;&lt;/dates&gt;&lt;urls&gt;&lt;related-urls&gt;&lt;url&gt;https://www.ncbi.nlm.nih.gov/pubmed/30705257&lt;/url&gt;&lt;/related-urls&gt;&lt;/urls&gt;&lt;isbn&gt;2158-3188&lt;/isbn&gt;&lt;custom2&gt;PMC6355837&lt;/custom2&gt;&lt;titles&gt;&lt;title&gt;Genome-wide DNA methylation comparison between live human brain and peripheral tissues within individuals&lt;/title&gt;&lt;secondary-title&gt;Transl Psychiatry&lt;/secondary-title&gt;&lt;/titles&gt;&lt;pages&gt;47&lt;/pages&gt;&lt;number&gt;1&lt;/number&gt;&lt;contributors&gt;&lt;authors&gt;&lt;author&gt;Braun, P. R.&lt;/author&gt;&lt;author&gt;Han, S.&lt;/author&gt;&lt;author&gt;Hing, B.&lt;/author&gt;&lt;author&gt;Nagahama, Y.&lt;/author&gt;&lt;author&gt;Gaul, L. N.&lt;/author&gt;&lt;author&gt;Heinzman, J. T.&lt;/author&gt;&lt;author&gt;Grossbach, A. J.&lt;/author&gt;&lt;author&gt;Close, L.&lt;/author&gt;&lt;author&gt;Dlouhy, B. J.&lt;/author&gt;&lt;author&gt;Howard, M. A.&lt;/author&gt;&lt;author&gt;Kawasaki, H.&lt;/author&gt;&lt;author&gt;Potash, J. B.&lt;/author&gt;&lt;author&gt;Shinozaki, G.&lt;/author&gt;&lt;/authors&gt;&lt;/contributors&gt;&lt;edition&gt;2019/01/31&lt;/edition&gt;&lt;language&gt;eng&lt;/language&gt;&lt;added-date format="utc"&gt;1552940233&lt;/added-date&gt;&lt;ref-type name="Journal Article"&gt;17&lt;/ref-type&gt;&lt;rec-number&gt;864&lt;/rec-number&gt;&lt;last-updated-date format="utc"&gt;1552940233&lt;/last-updated-date&gt;&lt;accession-num&gt;30705257&lt;/accession-num&gt;&lt;electronic-resource-num&gt;10.1038/s41398-019-0376-y&lt;/electronic-resource-num&gt;&lt;volume&gt;9&lt;/volume&gt;&lt;/record&gt;&lt;/Cite&gt;&lt;/EndNote&gt;</w:instrText>
      </w:r>
      <w:r>
        <w:rPr>
          <w:lang w:val="en-US"/>
        </w:rPr>
        <w:fldChar w:fldCharType="separate"/>
      </w:r>
      <w:r>
        <w:rPr>
          <w:noProof/>
          <w:lang w:val="en-US"/>
        </w:rPr>
        <w:t>[4]</w:t>
      </w:r>
      <w:r>
        <w:rPr>
          <w:lang w:val="en-US"/>
        </w:rPr>
        <w:fldChar w:fldCharType="end"/>
      </w:r>
      <w:r>
        <w:rPr>
          <w:lang w:val="en-US"/>
        </w:rPr>
        <w:t xml:space="preserve">, </w:t>
      </w:r>
      <w:r>
        <w:rPr>
          <w:color w:val="000000" w:themeColor="text1"/>
          <w:lang w:val="en-US"/>
        </w:rPr>
        <w:t>but</w:t>
      </w:r>
      <w:r w:rsidRPr="00C076B2">
        <w:rPr>
          <w:lang w:val="en-US"/>
        </w:rPr>
        <w:t xml:space="preserve"> this does not cover them</w:t>
      </w:r>
      <w:r>
        <w:rPr>
          <w:color w:val="000000" w:themeColor="text1"/>
          <w:lang w:val="en-US"/>
        </w:rPr>
        <w:t xml:space="preserve"> all. Furthermore, the effects may differ depending on the </w:t>
      </w:r>
      <w:r w:rsidRPr="00C076B2">
        <w:rPr>
          <w:lang w:val="en-US"/>
        </w:rPr>
        <w:t>population</w:t>
      </w:r>
      <w:r>
        <w:rPr>
          <w:color w:val="000000" w:themeColor="text1"/>
          <w:lang w:val="en-US"/>
        </w:rPr>
        <w:t xml:space="preserve">. </w:t>
      </w:r>
      <w:r w:rsidRPr="006E3061">
        <w:rPr>
          <w:lang w:val="en-US"/>
        </w:rPr>
        <w:t>Therefore, instead</w:t>
      </w:r>
      <w:r w:rsidRPr="00C076B2">
        <w:rPr>
          <w:lang w:val="en-US"/>
        </w:rPr>
        <w:t xml:space="preserve"> of extrapolating from other data, we developed filtering parameters </w:t>
      </w:r>
      <w:r>
        <w:rPr>
          <w:color w:val="000000" w:themeColor="text1"/>
          <w:lang w:val="en-US"/>
        </w:rPr>
        <w:t>based on our dataset to identify</w:t>
      </w:r>
      <w:r w:rsidRPr="00C076B2">
        <w:rPr>
          <w:lang w:val="en-US"/>
        </w:rPr>
        <w:t xml:space="preserve"> probes that may be affected by SNPs</w:t>
      </w:r>
      <w:r>
        <w:rPr>
          <w:color w:val="000000" w:themeColor="text1"/>
          <w:lang w:val="en-US"/>
        </w:rPr>
        <w:t>.</w:t>
      </w:r>
      <w:r w:rsidRPr="00C076B2">
        <w:rPr>
          <w:lang w:val="en-US"/>
        </w:rPr>
        <w:t xml:space="preserve"> First, the number of clusters was </w:t>
      </w:r>
      <w:r>
        <w:rPr>
          <w:color w:val="000000" w:themeColor="text1"/>
          <w:lang w:val="en-US"/>
        </w:rPr>
        <w:t xml:space="preserve">determined </w:t>
      </w:r>
      <w:r w:rsidRPr="00C076B2">
        <w:rPr>
          <w:lang w:val="en-US"/>
        </w:rPr>
        <w:t xml:space="preserve">mechanically </w:t>
      </w:r>
      <w:r>
        <w:rPr>
          <w:color w:val="000000" w:themeColor="text1"/>
          <w:lang w:val="en-US"/>
        </w:rPr>
        <w:t>using</w:t>
      </w:r>
      <w:r w:rsidRPr="00C076B2">
        <w:rPr>
          <w:lang w:val="en-US"/>
        </w:rPr>
        <w:t xml:space="preserve"> gap statistics. The number of clusters is </w:t>
      </w:r>
      <w:r w:rsidRPr="006E3061">
        <w:rPr>
          <w:lang w:val="en-US"/>
        </w:rPr>
        <w:t>determined to be 1, 2</w:t>
      </w:r>
      <w:r w:rsidRPr="00C076B2">
        <w:rPr>
          <w:lang w:val="en-US"/>
        </w:rPr>
        <w:t xml:space="preserve">, or </w:t>
      </w:r>
      <w:r w:rsidRPr="006E3061">
        <w:rPr>
          <w:lang w:val="en-US"/>
        </w:rPr>
        <w:t>3</w:t>
      </w:r>
      <w:r w:rsidRPr="00C076B2">
        <w:rPr>
          <w:lang w:val="en-US"/>
        </w:rPr>
        <w:t xml:space="preserve">. In the case of 1, </w:t>
      </w:r>
      <w:r>
        <w:rPr>
          <w:color w:val="000000" w:themeColor="text1"/>
          <w:lang w:val="en-US"/>
        </w:rPr>
        <w:t>SNPs may have</w:t>
      </w:r>
      <w:r w:rsidRPr="00C076B2">
        <w:rPr>
          <w:lang w:val="en-US"/>
        </w:rPr>
        <w:t xml:space="preserve"> no influence. In the case of 2, two types of clusters</w:t>
      </w:r>
      <w:r w:rsidRPr="006E3061">
        <w:rPr>
          <w:lang w:val="en-US"/>
        </w:rPr>
        <w:t xml:space="preserve"> are seen. </w:t>
      </w:r>
      <w:r>
        <w:rPr>
          <w:lang w:val="en-US"/>
        </w:rPr>
        <w:t xml:space="preserve">Due to this database’s </w:t>
      </w:r>
      <w:r>
        <w:rPr>
          <w:color w:val="000000" w:themeColor="text1"/>
          <w:lang w:val="en-US"/>
        </w:rPr>
        <w:t>small</w:t>
      </w:r>
      <w:r w:rsidRPr="00C076B2">
        <w:rPr>
          <w:lang w:val="en-US"/>
        </w:rPr>
        <w:t xml:space="preserve"> sample size, it is assumed that not all three genotypes will appear, as some genotypes will likely appear infrequently. In the case of 3, this </w:t>
      </w:r>
      <w:r>
        <w:rPr>
          <w:color w:val="000000" w:themeColor="text1"/>
          <w:lang w:val="en-US"/>
        </w:rPr>
        <w:t>can result in the formation of</w:t>
      </w:r>
      <w:r w:rsidRPr="00C076B2">
        <w:rPr>
          <w:lang w:val="en-US"/>
        </w:rPr>
        <w:t xml:space="preserve"> clusters that may </w:t>
      </w:r>
      <w:r>
        <w:rPr>
          <w:color w:val="000000" w:themeColor="text1"/>
          <w:lang w:val="en-US"/>
        </w:rPr>
        <w:t>represent</w:t>
      </w:r>
      <w:r w:rsidRPr="00C076B2">
        <w:rPr>
          <w:lang w:val="en-US"/>
        </w:rPr>
        <w:t xml:space="preserve"> three different genotypes. </w:t>
      </w:r>
      <w:r w:rsidRPr="006E3061">
        <w:rPr>
          <w:lang w:val="en-US"/>
        </w:rPr>
        <w:t>However, even</w:t>
      </w:r>
      <w:r w:rsidRPr="00C076B2">
        <w:rPr>
          <w:lang w:val="en-US"/>
        </w:rPr>
        <w:t xml:space="preserve"> if it is determined to be 2 or 3, this would not be </w:t>
      </w:r>
      <w:r>
        <w:rPr>
          <w:color w:val="000000" w:themeColor="text1"/>
          <w:lang w:val="en-US"/>
        </w:rPr>
        <w:t>sufficient</w:t>
      </w:r>
      <w:r w:rsidRPr="00C076B2">
        <w:rPr>
          <w:lang w:val="en-US"/>
        </w:rPr>
        <w:t xml:space="preserve"> to </w:t>
      </w:r>
      <w:r>
        <w:rPr>
          <w:color w:val="000000" w:themeColor="text1"/>
          <w:lang w:val="en-US"/>
        </w:rPr>
        <w:t>ensure</w:t>
      </w:r>
      <w:r w:rsidRPr="00C076B2">
        <w:rPr>
          <w:lang w:val="en-US"/>
        </w:rPr>
        <w:t xml:space="preserve"> that </w:t>
      </w:r>
      <w:r>
        <w:rPr>
          <w:color w:val="000000" w:themeColor="text1"/>
          <w:lang w:val="en-US"/>
        </w:rPr>
        <w:t>the</w:t>
      </w:r>
      <w:r w:rsidRPr="00C076B2">
        <w:rPr>
          <w:lang w:val="en-US"/>
        </w:rPr>
        <w:t xml:space="preserve"> </w:t>
      </w:r>
      <w:r>
        <w:rPr>
          <w:lang w:val="en-US"/>
        </w:rPr>
        <w:t xml:space="preserve">SNP caused the </w:t>
      </w:r>
      <w:r w:rsidRPr="00C076B2">
        <w:rPr>
          <w:lang w:val="en-US"/>
        </w:rPr>
        <w:t xml:space="preserve">effect. </w:t>
      </w:r>
      <w:r w:rsidRPr="006E3061">
        <w:rPr>
          <w:lang w:val="en-US"/>
        </w:rPr>
        <w:t>Therefore, as another step</w:t>
      </w:r>
      <w:r w:rsidRPr="00C076B2">
        <w:rPr>
          <w:lang w:val="en-US"/>
        </w:rPr>
        <w:t xml:space="preserve">, the distance between clusters was measured </w:t>
      </w:r>
      <w:r>
        <w:rPr>
          <w:color w:val="000000" w:themeColor="text1"/>
          <w:lang w:val="en-US"/>
        </w:rPr>
        <w:t>using</w:t>
      </w:r>
      <w:r w:rsidRPr="00C076B2">
        <w:rPr>
          <w:lang w:val="en-US"/>
        </w:rPr>
        <w:t xml:space="preserve"> the K-means method when the number of clusters was assumed to be </w:t>
      </w:r>
      <w:r w:rsidRPr="006E3061">
        <w:rPr>
          <w:lang w:val="en-US"/>
        </w:rPr>
        <w:t>2</w:t>
      </w:r>
      <w:r w:rsidRPr="00C076B2">
        <w:rPr>
          <w:lang w:val="en-US"/>
        </w:rPr>
        <w:t xml:space="preserve"> or </w:t>
      </w:r>
      <w:r w:rsidRPr="006E3061">
        <w:rPr>
          <w:lang w:val="en-US"/>
        </w:rPr>
        <w:t>3</w:t>
      </w:r>
      <w:r w:rsidRPr="00C076B2">
        <w:rPr>
          <w:lang w:val="en-US"/>
        </w:rPr>
        <w:t xml:space="preserve">. If the gap statistics </w:t>
      </w:r>
      <w:r>
        <w:rPr>
          <w:color w:val="000000" w:themeColor="text1"/>
          <w:lang w:val="en-US"/>
        </w:rPr>
        <w:t xml:space="preserve">were </w:t>
      </w:r>
      <w:r w:rsidRPr="00C076B2">
        <w:rPr>
          <w:lang w:val="en-US"/>
        </w:rPr>
        <w:t xml:space="preserve">2 or 3, and the distance between the clusters </w:t>
      </w:r>
      <w:r>
        <w:rPr>
          <w:color w:val="000000" w:themeColor="text1"/>
          <w:lang w:val="en-US"/>
        </w:rPr>
        <w:t xml:space="preserve">was greater than </w:t>
      </w:r>
      <w:r w:rsidRPr="00C076B2">
        <w:rPr>
          <w:lang w:val="en-US"/>
        </w:rPr>
        <w:t xml:space="preserve">a certain value (&gt;1), the SNPs would </w:t>
      </w:r>
      <w:r>
        <w:rPr>
          <w:color w:val="000000" w:themeColor="text1"/>
          <w:lang w:val="en-US"/>
        </w:rPr>
        <w:t xml:space="preserve">most </w:t>
      </w:r>
      <w:r w:rsidRPr="00C076B2">
        <w:rPr>
          <w:lang w:val="en-US"/>
        </w:rPr>
        <w:t xml:space="preserve">likely be influencing. Even when the number of clusters is determined to be </w:t>
      </w:r>
      <w:r w:rsidRPr="006E3061">
        <w:rPr>
          <w:lang w:val="en-US"/>
        </w:rPr>
        <w:t>1</w:t>
      </w:r>
      <w:r w:rsidRPr="00C076B2">
        <w:rPr>
          <w:lang w:val="en-US"/>
        </w:rPr>
        <w:t xml:space="preserve"> based on the gap statistics, </w:t>
      </w:r>
      <w:r>
        <w:rPr>
          <w:lang w:val="en-US"/>
        </w:rPr>
        <w:t xml:space="preserve">in </w:t>
      </w:r>
      <w:r w:rsidRPr="00C076B2">
        <w:rPr>
          <w:lang w:val="en-US"/>
        </w:rPr>
        <w:t>some exceptional cases</w:t>
      </w:r>
      <w:r>
        <w:rPr>
          <w:lang w:val="en-US"/>
        </w:rPr>
        <w:t>,</w:t>
      </w:r>
      <w:r w:rsidRPr="00C076B2">
        <w:rPr>
          <w:lang w:val="en-US"/>
        </w:rPr>
        <w:t xml:space="preserve"> the influence of SNPs </w:t>
      </w:r>
      <w:r w:rsidRPr="006E3061">
        <w:rPr>
          <w:lang w:val="en-US"/>
        </w:rPr>
        <w:t>is apparent by visual inspection.</w:t>
      </w:r>
      <w:r w:rsidRPr="00C076B2">
        <w:rPr>
          <w:lang w:val="en-US"/>
        </w:rPr>
        <w:t xml:space="preserve"> As </w:t>
      </w:r>
      <w:r w:rsidRPr="006E3061">
        <w:rPr>
          <w:lang w:val="en-US"/>
        </w:rPr>
        <w:t>such</w:t>
      </w:r>
      <w:r w:rsidRPr="00C076B2">
        <w:rPr>
          <w:lang w:val="en-US"/>
        </w:rPr>
        <w:t xml:space="preserve">, even if the cases were determined to be </w:t>
      </w:r>
      <w:r>
        <w:rPr>
          <w:lang w:val="en-US"/>
        </w:rPr>
        <w:lastRenderedPageBreak/>
        <w:t xml:space="preserve">cluster </w:t>
      </w:r>
      <w:r w:rsidRPr="006E3061">
        <w:rPr>
          <w:lang w:val="en-US"/>
        </w:rPr>
        <w:t>1</w:t>
      </w:r>
      <w:r w:rsidRPr="00C076B2">
        <w:rPr>
          <w:lang w:val="en-US"/>
        </w:rPr>
        <w:t xml:space="preserve">, those with a distance measured </w:t>
      </w:r>
      <w:r>
        <w:rPr>
          <w:color w:val="000000" w:themeColor="text1"/>
          <w:lang w:val="en-US"/>
        </w:rPr>
        <w:t>using</w:t>
      </w:r>
      <w:r w:rsidRPr="00C076B2">
        <w:rPr>
          <w:lang w:val="en-US"/>
        </w:rPr>
        <w:t xml:space="preserve"> the K-means method that exceeded </w:t>
      </w:r>
      <w:r>
        <w:rPr>
          <w:color w:val="000000" w:themeColor="text1"/>
          <w:lang w:val="en-US"/>
        </w:rPr>
        <w:t>1, whether</w:t>
      </w:r>
      <w:r w:rsidRPr="00C076B2">
        <w:rPr>
          <w:lang w:val="en-US"/>
        </w:rPr>
        <w:t xml:space="preserve"> calculated under the </w:t>
      </w:r>
      <w:r>
        <w:rPr>
          <w:color w:val="000000" w:themeColor="text1"/>
          <w:lang w:val="en-US"/>
        </w:rPr>
        <w:t>assumption of clusters 2</w:t>
      </w:r>
      <w:r w:rsidRPr="00C076B2">
        <w:rPr>
          <w:lang w:val="en-US"/>
        </w:rPr>
        <w:t xml:space="preserve"> or </w:t>
      </w:r>
      <w:r>
        <w:rPr>
          <w:color w:val="000000" w:themeColor="text1"/>
          <w:lang w:val="en-US"/>
        </w:rPr>
        <w:t>3</w:t>
      </w:r>
      <w:r w:rsidRPr="00C076B2">
        <w:rPr>
          <w:lang w:val="en-US"/>
        </w:rPr>
        <w:t xml:space="preserve">, were considered to </w:t>
      </w:r>
      <w:r>
        <w:rPr>
          <w:color w:val="000000" w:themeColor="text1"/>
          <w:lang w:val="en-US"/>
        </w:rPr>
        <w:t>be</w:t>
      </w:r>
      <w:r w:rsidRPr="00C076B2">
        <w:rPr>
          <w:lang w:val="en-US"/>
        </w:rPr>
        <w:t xml:space="preserve"> affected by SNPs.</w:t>
      </w:r>
    </w:p>
    <w:p w14:paraId="33E890C2" w14:textId="77777777" w:rsidR="00367DC1" w:rsidRDefault="00367DC1"/>
    <w:sectPr w:rsidR="00367DC1" w:rsidSect="003B6FCF">
      <w:pgSz w:w="11900" w:h="16840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Yu Mincho">
    <w:altName w:val="游明朝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5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F6735"/>
    <w:rsid w:val="00024243"/>
    <w:rsid w:val="0002650A"/>
    <w:rsid w:val="00034244"/>
    <w:rsid w:val="000422E7"/>
    <w:rsid w:val="000523B8"/>
    <w:rsid w:val="00057CBC"/>
    <w:rsid w:val="000665FD"/>
    <w:rsid w:val="00072A97"/>
    <w:rsid w:val="00077153"/>
    <w:rsid w:val="00080613"/>
    <w:rsid w:val="00084DB6"/>
    <w:rsid w:val="00085301"/>
    <w:rsid w:val="000A4DD6"/>
    <w:rsid w:val="000B2DCB"/>
    <w:rsid w:val="000C343A"/>
    <w:rsid w:val="000D52A3"/>
    <w:rsid w:val="000F1641"/>
    <w:rsid w:val="000F7934"/>
    <w:rsid w:val="001141E9"/>
    <w:rsid w:val="00125354"/>
    <w:rsid w:val="0012679B"/>
    <w:rsid w:val="001302A3"/>
    <w:rsid w:val="00161DFA"/>
    <w:rsid w:val="001914C1"/>
    <w:rsid w:val="001A556F"/>
    <w:rsid w:val="001B04D9"/>
    <w:rsid w:val="001C0C46"/>
    <w:rsid w:val="001C1A1D"/>
    <w:rsid w:val="001E2C63"/>
    <w:rsid w:val="0021054B"/>
    <w:rsid w:val="002406B0"/>
    <w:rsid w:val="002579E4"/>
    <w:rsid w:val="00257A31"/>
    <w:rsid w:val="00260D0A"/>
    <w:rsid w:val="00272995"/>
    <w:rsid w:val="00276B7E"/>
    <w:rsid w:val="002A6009"/>
    <w:rsid w:val="002D1C9C"/>
    <w:rsid w:val="002F262C"/>
    <w:rsid w:val="002F6CC3"/>
    <w:rsid w:val="0030755A"/>
    <w:rsid w:val="00337965"/>
    <w:rsid w:val="003412F5"/>
    <w:rsid w:val="00367DC1"/>
    <w:rsid w:val="0038124E"/>
    <w:rsid w:val="003A11EE"/>
    <w:rsid w:val="003A2864"/>
    <w:rsid w:val="003A6210"/>
    <w:rsid w:val="003B6FCF"/>
    <w:rsid w:val="003C260B"/>
    <w:rsid w:val="003E041B"/>
    <w:rsid w:val="003E1632"/>
    <w:rsid w:val="003F1723"/>
    <w:rsid w:val="003F4BB2"/>
    <w:rsid w:val="003F70FA"/>
    <w:rsid w:val="00405A4B"/>
    <w:rsid w:val="004262AE"/>
    <w:rsid w:val="0045195E"/>
    <w:rsid w:val="004B4FB8"/>
    <w:rsid w:val="004D0A3A"/>
    <w:rsid w:val="004E31FA"/>
    <w:rsid w:val="004F755A"/>
    <w:rsid w:val="00510A5D"/>
    <w:rsid w:val="00515FF0"/>
    <w:rsid w:val="00531905"/>
    <w:rsid w:val="005334F6"/>
    <w:rsid w:val="005359D0"/>
    <w:rsid w:val="0054105D"/>
    <w:rsid w:val="00557811"/>
    <w:rsid w:val="005678E1"/>
    <w:rsid w:val="00586287"/>
    <w:rsid w:val="005A095F"/>
    <w:rsid w:val="005B2181"/>
    <w:rsid w:val="005C0436"/>
    <w:rsid w:val="005D2338"/>
    <w:rsid w:val="005F019C"/>
    <w:rsid w:val="0060133F"/>
    <w:rsid w:val="0060537F"/>
    <w:rsid w:val="00610289"/>
    <w:rsid w:val="006218D0"/>
    <w:rsid w:val="00627484"/>
    <w:rsid w:val="00637AFC"/>
    <w:rsid w:val="00637CEB"/>
    <w:rsid w:val="00654463"/>
    <w:rsid w:val="0067397F"/>
    <w:rsid w:val="006925A4"/>
    <w:rsid w:val="00694BAA"/>
    <w:rsid w:val="006B0EF8"/>
    <w:rsid w:val="006B2F27"/>
    <w:rsid w:val="006B441D"/>
    <w:rsid w:val="006B4A9C"/>
    <w:rsid w:val="006B59F8"/>
    <w:rsid w:val="006C0EA4"/>
    <w:rsid w:val="006C1197"/>
    <w:rsid w:val="006C3744"/>
    <w:rsid w:val="006C671C"/>
    <w:rsid w:val="006C712C"/>
    <w:rsid w:val="006F4D58"/>
    <w:rsid w:val="00720B32"/>
    <w:rsid w:val="007276F0"/>
    <w:rsid w:val="007346F2"/>
    <w:rsid w:val="0076698F"/>
    <w:rsid w:val="007A1B40"/>
    <w:rsid w:val="007B1C67"/>
    <w:rsid w:val="008052E2"/>
    <w:rsid w:val="00810DA7"/>
    <w:rsid w:val="00821DA6"/>
    <w:rsid w:val="00826D6C"/>
    <w:rsid w:val="00832465"/>
    <w:rsid w:val="00850447"/>
    <w:rsid w:val="00855E87"/>
    <w:rsid w:val="00864ACA"/>
    <w:rsid w:val="008808DF"/>
    <w:rsid w:val="008C5983"/>
    <w:rsid w:val="008D094B"/>
    <w:rsid w:val="008D548C"/>
    <w:rsid w:val="008E6AB2"/>
    <w:rsid w:val="00951A70"/>
    <w:rsid w:val="00982810"/>
    <w:rsid w:val="009B18B9"/>
    <w:rsid w:val="009B52B3"/>
    <w:rsid w:val="009B73EF"/>
    <w:rsid w:val="009C00E6"/>
    <w:rsid w:val="009E3716"/>
    <w:rsid w:val="009E5FF5"/>
    <w:rsid w:val="00A31787"/>
    <w:rsid w:val="00A407A0"/>
    <w:rsid w:val="00A51E29"/>
    <w:rsid w:val="00A57A07"/>
    <w:rsid w:val="00A62887"/>
    <w:rsid w:val="00A70905"/>
    <w:rsid w:val="00A74095"/>
    <w:rsid w:val="00A85F38"/>
    <w:rsid w:val="00AB1FD4"/>
    <w:rsid w:val="00AC636C"/>
    <w:rsid w:val="00AE08D8"/>
    <w:rsid w:val="00AE7010"/>
    <w:rsid w:val="00AF5BE2"/>
    <w:rsid w:val="00B11257"/>
    <w:rsid w:val="00B2186D"/>
    <w:rsid w:val="00B32C72"/>
    <w:rsid w:val="00B41597"/>
    <w:rsid w:val="00B63E4E"/>
    <w:rsid w:val="00B6751F"/>
    <w:rsid w:val="00B76701"/>
    <w:rsid w:val="00B929AC"/>
    <w:rsid w:val="00B93FBA"/>
    <w:rsid w:val="00BA387F"/>
    <w:rsid w:val="00BC44D3"/>
    <w:rsid w:val="00BC74A1"/>
    <w:rsid w:val="00BF0327"/>
    <w:rsid w:val="00BF20BB"/>
    <w:rsid w:val="00C17932"/>
    <w:rsid w:val="00C45B7C"/>
    <w:rsid w:val="00C47865"/>
    <w:rsid w:val="00C628D8"/>
    <w:rsid w:val="00C762BB"/>
    <w:rsid w:val="00C94615"/>
    <w:rsid w:val="00D00A4B"/>
    <w:rsid w:val="00D01A35"/>
    <w:rsid w:val="00D07AD0"/>
    <w:rsid w:val="00D15188"/>
    <w:rsid w:val="00D32BE2"/>
    <w:rsid w:val="00D5008F"/>
    <w:rsid w:val="00D50111"/>
    <w:rsid w:val="00D57313"/>
    <w:rsid w:val="00D83935"/>
    <w:rsid w:val="00DB72FB"/>
    <w:rsid w:val="00DC095D"/>
    <w:rsid w:val="00DC66E2"/>
    <w:rsid w:val="00DD215E"/>
    <w:rsid w:val="00DE358C"/>
    <w:rsid w:val="00DE73DA"/>
    <w:rsid w:val="00E15F9F"/>
    <w:rsid w:val="00E26320"/>
    <w:rsid w:val="00E30F88"/>
    <w:rsid w:val="00E45990"/>
    <w:rsid w:val="00E511DC"/>
    <w:rsid w:val="00E57080"/>
    <w:rsid w:val="00E60B64"/>
    <w:rsid w:val="00E70E47"/>
    <w:rsid w:val="00E8238E"/>
    <w:rsid w:val="00E82A6D"/>
    <w:rsid w:val="00EA3B29"/>
    <w:rsid w:val="00EB70E0"/>
    <w:rsid w:val="00EB7D6B"/>
    <w:rsid w:val="00EC28B1"/>
    <w:rsid w:val="00EC2DA9"/>
    <w:rsid w:val="00ED4140"/>
    <w:rsid w:val="00EE006C"/>
    <w:rsid w:val="00EF4E48"/>
    <w:rsid w:val="00EF6735"/>
    <w:rsid w:val="00F12C0D"/>
    <w:rsid w:val="00F27D69"/>
    <w:rsid w:val="00F31F60"/>
    <w:rsid w:val="00F349B6"/>
    <w:rsid w:val="00F35DE9"/>
    <w:rsid w:val="00F44089"/>
    <w:rsid w:val="00F45032"/>
    <w:rsid w:val="00F4601C"/>
    <w:rsid w:val="00F56DDF"/>
    <w:rsid w:val="00F93A13"/>
    <w:rsid w:val="00FB224C"/>
    <w:rsid w:val="00FC0A57"/>
    <w:rsid w:val="00FE2503"/>
    <w:rsid w:val="00FE4D21"/>
    <w:rsid w:val="00FF5D3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JP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13C69DD0"/>
  <w15:chartTrackingRefBased/>
  <w15:docId w15:val="{606DDD31-92BF-004F-9699-E16CA0146CD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4"/>
        <w:szCs w:val="24"/>
        <w:lang w:val="en-JP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EF6735"/>
    <w:rPr>
      <w:lang w:val="en-GB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2</Pages>
  <Words>551</Words>
  <Characters>3144</Characters>
  <Application>Microsoft Office Word</Application>
  <DocSecurity>0</DocSecurity>
  <Lines>26</Lines>
  <Paragraphs>7</Paragraphs>
  <ScaleCrop>false</ScaleCrop>
  <Company/>
  <LinksUpToDate>false</LinksUpToDate>
  <CharactersWithSpaces>3688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Nishitani Shota</dc:creator>
  <cp:keywords/>
  <dc:description/>
  <cp:lastModifiedBy>Nishitani Shota</cp:lastModifiedBy>
  <cp:revision>2</cp:revision>
  <dcterms:created xsi:type="dcterms:W3CDTF">2022-10-04T05:46:00Z</dcterms:created>
  <dcterms:modified xsi:type="dcterms:W3CDTF">2022-10-04T05:51:00Z</dcterms:modified>
</cp:coreProperties>
</file>