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67A40" w14:textId="55DC24C4" w:rsidR="00A931FA" w:rsidRDefault="00A931FA" w:rsidP="00A931FA">
      <w:r w:rsidRPr="00613334">
        <w:rPr>
          <w:b/>
          <w:bCs/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08477F76" wp14:editId="39F1875E">
                <wp:simplePos x="0" y="0"/>
                <wp:positionH relativeFrom="column">
                  <wp:posOffset>-1313060</wp:posOffset>
                </wp:positionH>
                <wp:positionV relativeFrom="paragraph">
                  <wp:posOffset>2875270</wp:posOffset>
                </wp:positionV>
                <wp:extent cx="360" cy="360"/>
                <wp:effectExtent l="38100" t="38100" r="38100" b="3810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19E0EF" id="Ink 4" o:spid="_x0000_s1026" type="#_x0000_t75" style="position:absolute;margin-left:-104.1pt;margin-top:225.7pt;width:1.45pt;height:1.4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">
                <v:imagedata r:id="rId5" o:title=""/>
              </v:shape>
            </w:pict>
          </mc:Fallback>
        </mc:AlternateContent>
      </w:r>
      <w:r w:rsidRPr="00613334">
        <w:rPr>
          <w:b/>
          <w:bCs/>
        </w:rPr>
        <w:t>Supplementary Table S</w:t>
      </w:r>
      <w:r w:rsidR="006838C3">
        <w:rPr>
          <w:b/>
          <w:bCs/>
        </w:rPr>
        <w:t>1</w:t>
      </w:r>
      <w:r w:rsidRPr="00613334">
        <w:rPr>
          <w:b/>
          <w:bCs/>
        </w:rPr>
        <w:t>.</w:t>
      </w:r>
      <w:r w:rsidRPr="004C636D">
        <w:t xml:space="preserve"> </w:t>
      </w:r>
      <w:r w:rsidRPr="00DC1A67">
        <w:t>DNA methylation-based classification of central nervous system tumors</w:t>
      </w:r>
      <w:r w:rsidRPr="004C636D">
        <w:t>.</w:t>
      </w: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456"/>
        <w:gridCol w:w="3680"/>
        <w:gridCol w:w="709"/>
      </w:tblGrid>
      <w:tr w:rsidR="00A931FA" w14:paraId="3BBF03B0" w14:textId="77777777" w:rsidTr="00356870">
        <w:trPr>
          <w:trHeight w:val="55"/>
        </w:trPr>
        <w:tc>
          <w:tcPr>
            <w:tcW w:w="456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3A7CD752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ID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625D382F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Classification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2D414349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Score</w:t>
            </w:r>
          </w:p>
        </w:tc>
      </w:tr>
      <w:tr w:rsidR="00A931FA" w14:paraId="067D68B0" w14:textId="77777777" w:rsidTr="00356870">
        <w:trPr>
          <w:trHeight w:val="72"/>
        </w:trPr>
        <w:tc>
          <w:tcPr>
            <w:tcW w:w="456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9FD4B4F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3680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53EDD67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7C0B21B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0.89</w:t>
            </w:r>
          </w:p>
        </w:tc>
      </w:tr>
      <w:tr w:rsidR="00A931FA" w14:paraId="52ACE758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425E83B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D4ACD11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9A9D068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</w:t>
            </w:r>
          </w:p>
        </w:tc>
      </w:tr>
      <w:tr w:rsidR="00A931FA" w14:paraId="023964F5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E33F256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39E49F24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Low-grade glial/glioneuronal/neuroepithelial tumors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2B9F00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0.43</w:t>
            </w:r>
          </w:p>
        </w:tc>
      </w:tr>
      <w:tr w:rsidR="00A931FA" w14:paraId="31AC5139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EE2B184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9C0FCBC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BAC725E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</w:t>
            </w:r>
          </w:p>
        </w:tc>
      </w:tr>
      <w:tr w:rsidR="00A931FA" w14:paraId="74DC2313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3AB4BFB7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32B9850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A7EFDD1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0.93</w:t>
            </w:r>
          </w:p>
        </w:tc>
      </w:tr>
      <w:tr w:rsidR="00A931FA" w14:paraId="55BBD87D" w14:textId="77777777" w:rsidTr="00356870">
        <w:trPr>
          <w:trHeight w:val="102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3C3A7C53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AC04FB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BE4DCF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0.98</w:t>
            </w:r>
          </w:p>
        </w:tc>
      </w:tr>
      <w:tr w:rsidR="00A931FA" w14:paraId="50A0C113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26D0888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BED0A12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Ependymal tumors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5FA8250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0.38</w:t>
            </w:r>
          </w:p>
        </w:tc>
      </w:tr>
      <w:tr w:rsidR="00A931FA" w14:paraId="3B1D7580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21BDFB4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261C226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6209C4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0.66</w:t>
            </w:r>
          </w:p>
        </w:tc>
      </w:tr>
      <w:tr w:rsidR="00A931FA" w14:paraId="1C619A7C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4318C69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10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BE47AFA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74E92C6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0.83</w:t>
            </w:r>
          </w:p>
        </w:tc>
      </w:tr>
      <w:tr w:rsidR="00A931FA" w14:paraId="1A63DFB4" w14:textId="77777777" w:rsidTr="00356870">
        <w:trPr>
          <w:trHeight w:val="61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77057E4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5BE8C5A8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BF3933A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</w:t>
            </w:r>
          </w:p>
        </w:tc>
      </w:tr>
      <w:tr w:rsidR="00A931FA" w14:paraId="21351E42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489C8BF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34E6FE6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CB9DBE2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</w:t>
            </w:r>
          </w:p>
        </w:tc>
      </w:tr>
      <w:tr w:rsidR="00A931FA" w14:paraId="0BD55F2A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DD68373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97D9277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NA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168C834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0.10</w:t>
            </w:r>
          </w:p>
        </w:tc>
      </w:tr>
      <w:tr w:rsidR="00A931FA" w14:paraId="76C62549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3B093CB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8229BCC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2BFE522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0.98</w:t>
            </w:r>
          </w:p>
        </w:tc>
      </w:tr>
      <w:tr w:rsidR="00A931FA" w14:paraId="7D0422D0" w14:textId="77777777" w:rsidTr="00356870">
        <w:trPr>
          <w:trHeight w:val="92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A915CDA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5A3F070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Pediatric-type diffuse high-grade gliomas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D4BB8FA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0.49</w:t>
            </w:r>
          </w:p>
        </w:tc>
      </w:tr>
      <w:tr w:rsidR="00A931FA" w14:paraId="19B3E0E4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2B87728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9BFFB19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75109F15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0.85</w:t>
            </w:r>
          </w:p>
        </w:tc>
      </w:tr>
      <w:tr w:rsidR="00A931FA" w14:paraId="40B63AAF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4C752D6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0DC1A49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58D36428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0.91</w:t>
            </w:r>
          </w:p>
        </w:tc>
      </w:tr>
      <w:tr w:rsidR="00A931FA" w14:paraId="564970BC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29F6117C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0098794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68A3282F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0.98</w:t>
            </w:r>
          </w:p>
        </w:tc>
      </w:tr>
      <w:tr w:rsidR="00A931FA" w14:paraId="7163478E" w14:textId="77777777" w:rsidTr="00356870">
        <w:trPr>
          <w:trHeight w:val="50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5A76B815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1780EB07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solid" w:color="FFFFFF" w:fill="auto"/>
          </w:tcPr>
          <w:p w14:paraId="47C52683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1.00</w:t>
            </w:r>
          </w:p>
        </w:tc>
      </w:tr>
      <w:tr w:rsidR="00A931FA" w14:paraId="223FE52C" w14:textId="77777777" w:rsidTr="00356870">
        <w:trPr>
          <w:trHeight w:val="45"/>
        </w:trPr>
        <w:tc>
          <w:tcPr>
            <w:tcW w:w="4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08BCF5DF" w14:textId="77777777" w:rsidR="00A931FA" w:rsidRDefault="00A931FA" w:rsidP="00356870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36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5431130C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C25C36">
              <w:rPr>
                <w:rFonts w:ascii="Calibri" w:hAnsi="Calibri" w:cs="Calibri"/>
                <w:color w:val="000000"/>
                <w:sz w:val="16"/>
                <w:szCs w:val="16"/>
              </w:rPr>
              <w:t>Control tissues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shd w:val="solid" w:color="FFFFFF" w:fill="auto"/>
          </w:tcPr>
          <w:p w14:paraId="79B4A58C" w14:textId="77777777" w:rsidR="00A931FA" w:rsidRDefault="00A931FA" w:rsidP="00356870">
            <w:pPr>
              <w:autoSpaceDE w:val="0"/>
              <w:autoSpaceDN w:val="0"/>
              <w:adjustRightInd w:val="0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</w:tr>
    </w:tbl>
    <w:p w14:paraId="01E2EF27" w14:textId="77777777" w:rsidR="00A931FA" w:rsidRDefault="00A931FA" w:rsidP="00A931FA">
      <w:pPr>
        <w:rPr>
          <w:sz w:val="16"/>
          <w:szCs w:val="16"/>
        </w:rPr>
        <w:sectPr w:rsidR="00A931FA" w:rsidSect="00A931FA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002B7792" w14:textId="77777777" w:rsidR="00A931FA" w:rsidRDefault="008B136D" w:rsidP="008B136D">
      <w:pPr>
        <w:jc w:val="center"/>
        <w:rPr>
          <w:sz w:val="16"/>
          <w:szCs w:val="16"/>
        </w:rPr>
      </w:pPr>
      <w:r w:rsidRPr="008B136D">
        <w:rPr>
          <w:noProof/>
          <w:sz w:val="16"/>
          <w:szCs w:val="16"/>
        </w:rPr>
        <w:lastRenderedPageBreak/>
        <w:drawing>
          <wp:inline distT="0" distB="0" distL="0" distR="0" wp14:anchorId="690261B2" wp14:editId="1B6AC741">
            <wp:extent cx="8255000" cy="4813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481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6332F" w14:textId="247BA68A" w:rsidR="008B0927" w:rsidRPr="00550B0C" w:rsidRDefault="008B0927" w:rsidP="008B0927">
      <w:pPr>
        <w:rPr>
          <w:rFonts w:cs="Times New Roman"/>
          <w:color w:val="000000" w:themeColor="text1"/>
        </w:rPr>
      </w:pPr>
      <w:r w:rsidRPr="00AA42F4">
        <w:rPr>
          <w:b/>
          <w:bCs/>
          <w:color w:val="000000" w:themeColor="text1"/>
        </w:rPr>
        <w:t xml:space="preserve">Supplementary Figure S1. </w:t>
      </w:r>
      <w:r w:rsidR="00227B37">
        <w:rPr>
          <w:color w:val="000000" w:themeColor="text1"/>
        </w:rPr>
        <w:t>Cross</w:t>
      </w:r>
      <w:r w:rsidRPr="008B0927">
        <w:rPr>
          <w:color w:val="000000" w:themeColor="text1"/>
        </w:rPr>
        <w:t xml:space="preserve">-tissue correlation density </w:t>
      </w:r>
      <w:r>
        <w:rPr>
          <w:color w:val="000000" w:themeColor="text1"/>
        </w:rPr>
        <w:t xml:space="preserve">scatter </w:t>
      </w:r>
      <w:r w:rsidRPr="008B0927">
        <w:rPr>
          <w:color w:val="000000" w:themeColor="text1"/>
        </w:rPr>
        <w:t>plots for each tissue combination</w:t>
      </w:r>
      <w:r w:rsidR="00972AAD">
        <w:rPr>
          <w:color w:val="000000" w:themeColor="text1"/>
        </w:rPr>
        <w:t xml:space="preserve"> in variable CpGs</w:t>
      </w:r>
      <w:r w:rsidRPr="008B0927">
        <w:rPr>
          <w:color w:val="000000" w:themeColor="text1"/>
        </w:rPr>
        <w:t>. (A</w:t>
      </w:r>
      <w:r>
        <w:rPr>
          <w:color w:val="000000" w:themeColor="text1"/>
        </w:rPr>
        <w:t xml:space="preserve">) Raw, and (B) cell proportion adjusted datasets. AMZ: </w:t>
      </w:r>
      <w:r w:rsidRPr="006A7820">
        <w:rPr>
          <w:color w:val="000000" w:themeColor="text1"/>
        </w:rPr>
        <w:t>AMAZE-CpG</w:t>
      </w:r>
      <w:r>
        <w:rPr>
          <w:color w:val="000000" w:themeColor="text1"/>
        </w:rPr>
        <w:t xml:space="preserve"> dataset, and IMG: </w:t>
      </w:r>
      <w:r w:rsidRPr="006A7820">
        <w:rPr>
          <w:color w:val="000000" w:themeColor="text1"/>
        </w:rPr>
        <w:t>IMAGE-CpG dataset</w:t>
      </w:r>
      <w:r>
        <w:rPr>
          <w:color w:val="000000" w:themeColor="text1"/>
        </w:rPr>
        <w:t>. Red line: regression line.</w:t>
      </w:r>
    </w:p>
    <w:p w14:paraId="11658EBA" w14:textId="21A07634" w:rsidR="00367DC1" w:rsidRDefault="00A931FA" w:rsidP="00A931FA">
      <w:pPr>
        <w:jc w:val="center"/>
      </w:pPr>
      <w:r w:rsidRPr="00A931FA">
        <w:rPr>
          <w:noProof/>
        </w:rPr>
        <w:lastRenderedPageBreak/>
        <w:drawing>
          <wp:inline distT="0" distB="0" distL="0" distR="0" wp14:anchorId="5E1CAFBA" wp14:editId="0D8E613E">
            <wp:extent cx="7874000" cy="3848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874000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B828B" w14:textId="77777777" w:rsidR="001041FE" w:rsidRDefault="00A931FA" w:rsidP="00A931FA">
      <w:pPr>
        <w:rPr>
          <w:b/>
          <w:bCs/>
        </w:rPr>
        <w:sectPr w:rsidR="001041FE" w:rsidSect="00A931FA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A931FA">
        <w:rPr>
          <w:b/>
          <w:bCs/>
        </w:rPr>
        <w:t>Supplementary Figure S</w:t>
      </w:r>
      <w:r w:rsidR="001041FE">
        <w:rPr>
          <w:b/>
          <w:bCs/>
        </w:rPr>
        <w:t>2</w:t>
      </w:r>
      <w:r w:rsidRPr="00A931FA">
        <w:rPr>
          <w:b/>
          <w:bCs/>
        </w:rPr>
        <w:t>.</w:t>
      </w:r>
      <w:r w:rsidRPr="00F02590">
        <w:t xml:space="preserve"> Degree of DNA methylation correlation of all CpG probes between each peripheral tissue and brain for all subjects.</w:t>
      </w:r>
    </w:p>
    <w:p w14:paraId="23E37971" w14:textId="1EDF44E5" w:rsidR="00A931FA" w:rsidRDefault="000837D4" w:rsidP="00A931FA">
      <w:pPr>
        <w:rPr>
          <w:b/>
          <w:bCs/>
        </w:rPr>
      </w:pPr>
      <w:r w:rsidRPr="000837D4">
        <w:rPr>
          <w:b/>
          <w:bCs/>
          <w:noProof/>
        </w:rPr>
        <w:lastRenderedPageBreak/>
        <w:drawing>
          <wp:inline distT="0" distB="0" distL="0" distR="0" wp14:anchorId="7662D510" wp14:editId="307F220B">
            <wp:extent cx="8864600" cy="39782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864600" cy="397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7312C" w14:textId="230A94E0" w:rsidR="00130049" w:rsidRPr="00B06EDC" w:rsidRDefault="0079337A" w:rsidP="0079337A">
      <w:pPr>
        <w:rPr>
          <w:color w:val="000000" w:themeColor="text1"/>
        </w:rPr>
      </w:pPr>
      <w:r w:rsidRPr="00B06EDC">
        <w:rPr>
          <w:b/>
          <w:bCs/>
          <w:color w:val="000000" w:themeColor="text1"/>
        </w:rPr>
        <w:t>Supplementary Figure S3.</w:t>
      </w:r>
      <w:r w:rsidRPr="00B06EDC">
        <w:rPr>
          <w:color w:val="000000" w:themeColor="text1"/>
        </w:rPr>
        <w:t xml:space="preserve"> </w:t>
      </w:r>
      <w:r w:rsidR="00B06EDC" w:rsidRPr="00B06EDC">
        <w:rPr>
          <w:color w:val="000000" w:themeColor="text1"/>
        </w:rPr>
        <w:t xml:space="preserve">(A) </w:t>
      </w:r>
      <w:r w:rsidR="00362442">
        <w:rPr>
          <w:color w:val="000000" w:themeColor="text1"/>
        </w:rPr>
        <w:t>C</w:t>
      </w:r>
      <w:r w:rsidRPr="00B06EDC">
        <w:rPr>
          <w:color w:val="000000" w:themeColor="text1"/>
        </w:rPr>
        <w:t>alculated distance from the MDS plots between each peripheral tissue and its corresponding brain sample in AMAZE-CpG dataset is plotted against the level of correlation among those samples.</w:t>
      </w:r>
      <w:r w:rsidR="00B06EDC" w:rsidRPr="00B06EDC">
        <w:rPr>
          <w:color w:val="000000" w:themeColor="text1"/>
        </w:rPr>
        <w:t xml:space="preserve"> (B) </w:t>
      </w:r>
      <w:r w:rsidR="00362442">
        <w:rPr>
          <w:rFonts w:cs="Times New Roman"/>
          <w:color w:val="000000" w:themeColor="text1"/>
        </w:rPr>
        <w:t>R</w:t>
      </w:r>
      <w:r w:rsidR="00B06EDC" w:rsidRPr="00B06EDC">
        <w:rPr>
          <w:rFonts w:cs="Times New Roman"/>
          <w:color w:val="000000" w:themeColor="text1"/>
        </w:rPr>
        <w:t>elationship between the MDS distance of peripheral-brain and peripheral–another peripheral.</w:t>
      </w:r>
    </w:p>
    <w:p w14:paraId="35815FC0" w14:textId="77777777" w:rsidR="00130049" w:rsidRDefault="00130049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3DEC6D43" w14:textId="77777777" w:rsidR="00130049" w:rsidRDefault="00130049" w:rsidP="0079337A">
      <w:pPr>
        <w:rPr>
          <w:b/>
          <w:bCs/>
          <w:color w:val="000000" w:themeColor="text1"/>
        </w:rPr>
        <w:sectPr w:rsidR="00130049" w:rsidSect="000837D4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0F37C47" w14:textId="77777777" w:rsidR="0092194C" w:rsidRDefault="0092194C" w:rsidP="0092194C">
      <w:pPr>
        <w:rPr>
          <w:rFonts w:cs="Times New Roman"/>
          <w:color w:val="000000" w:themeColor="text1"/>
        </w:rPr>
      </w:pPr>
      <w:r w:rsidRPr="006C50CE">
        <w:rPr>
          <w:rFonts w:cs="Times New Roman"/>
          <w:noProof/>
          <w:color w:val="000000" w:themeColor="text1"/>
        </w:rPr>
        <w:lastRenderedPageBreak/>
        <w:drawing>
          <wp:inline distT="0" distB="0" distL="0" distR="0" wp14:anchorId="51550519" wp14:editId="45B15F22">
            <wp:extent cx="8255000" cy="2527300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55000" cy="252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69DD" w14:textId="77777777" w:rsidR="0092194C" w:rsidRDefault="0092194C" w:rsidP="0092194C">
      <w:pPr>
        <w:rPr>
          <w:rFonts w:cs="Times New Roman"/>
          <w:color w:val="000000" w:themeColor="text1"/>
        </w:rPr>
      </w:pPr>
    </w:p>
    <w:p w14:paraId="7031145B" w14:textId="77777777" w:rsidR="0092194C" w:rsidRDefault="0092194C" w:rsidP="0092194C">
      <w:pPr>
        <w:rPr>
          <w:rFonts w:cs="Times New Roman"/>
          <w:color w:val="000000" w:themeColor="text1"/>
        </w:rPr>
        <w:sectPr w:rsidR="0092194C" w:rsidSect="00BB605B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AA42F4">
        <w:rPr>
          <w:b/>
          <w:bCs/>
          <w:color w:val="000000" w:themeColor="text1"/>
        </w:rPr>
        <w:t>Supplementary Figure S</w:t>
      </w:r>
      <w:r>
        <w:rPr>
          <w:b/>
          <w:bCs/>
          <w:color w:val="000000" w:themeColor="text1"/>
        </w:rPr>
        <w:t>4</w:t>
      </w:r>
      <w:r w:rsidRPr="00AA42F4">
        <w:rPr>
          <w:b/>
          <w:bCs/>
          <w:color w:val="000000" w:themeColor="text1"/>
        </w:rPr>
        <w:t xml:space="preserve">. </w:t>
      </w:r>
      <w:r w:rsidRPr="006C50CE">
        <w:rPr>
          <w:color w:val="000000" w:themeColor="text1"/>
        </w:rPr>
        <w:t xml:space="preserve">Comparison of correlation coefficients </w:t>
      </w:r>
      <w:r>
        <w:rPr>
          <w:color w:val="000000" w:themeColor="text1"/>
        </w:rPr>
        <w:t>in variable CpGs</w:t>
      </w:r>
      <w:r w:rsidRPr="008B0927">
        <w:rPr>
          <w:color w:val="000000" w:themeColor="text1"/>
        </w:rPr>
        <w:t xml:space="preserve"> </w:t>
      </w:r>
      <w:r w:rsidRPr="006C50CE">
        <w:rPr>
          <w:color w:val="000000" w:themeColor="text1"/>
        </w:rPr>
        <w:t>between the datasets</w:t>
      </w:r>
      <w:r>
        <w:rPr>
          <w:b/>
          <w:bCs/>
          <w:color w:val="000000" w:themeColor="text1"/>
        </w:rPr>
        <w:t xml:space="preserve">. </w:t>
      </w:r>
      <w:r w:rsidRPr="00DC24F0">
        <w:rPr>
          <w:color w:val="000000" w:themeColor="text1"/>
        </w:rPr>
        <w:t xml:space="preserve">Correlation density </w:t>
      </w:r>
      <w:r w:rsidRPr="00BA1C33">
        <w:rPr>
          <w:color w:val="000000" w:themeColor="text1"/>
        </w:rPr>
        <w:t xml:space="preserve">scatter </w:t>
      </w:r>
      <w:r w:rsidRPr="00DC24F0">
        <w:rPr>
          <w:color w:val="000000" w:themeColor="text1"/>
        </w:rPr>
        <w:t xml:space="preserve">plots of spearman’s </w:t>
      </w:r>
      <w:r w:rsidRPr="00BD33C5">
        <w:rPr>
          <w:i/>
          <w:iCs/>
          <w:color w:val="000000" w:themeColor="text1"/>
        </w:rPr>
        <w:t>rho</w:t>
      </w:r>
      <w:r w:rsidRPr="00DC24F0">
        <w:rPr>
          <w:color w:val="000000" w:themeColor="text1"/>
        </w:rPr>
        <w:t xml:space="preserve"> between the datasets for each tissue combination for</w:t>
      </w:r>
      <w:r>
        <w:rPr>
          <w:b/>
          <w:bCs/>
          <w:color w:val="000000" w:themeColor="text1"/>
        </w:rPr>
        <w:t xml:space="preserve"> </w:t>
      </w:r>
      <w:r>
        <w:rPr>
          <w:color w:val="000000" w:themeColor="text1"/>
        </w:rPr>
        <w:t xml:space="preserve">(A) Raw, and (B) cell proportion adjusted datasets. AMZ: </w:t>
      </w:r>
      <w:r w:rsidRPr="006A7820">
        <w:rPr>
          <w:color w:val="000000" w:themeColor="text1"/>
        </w:rPr>
        <w:t>AMAZE-CpG</w:t>
      </w:r>
      <w:r>
        <w:rPr>
          <w:color w:val="000000" w:themeColor="text1"/>
        </w:rPr>
        <w:t xml:space="preserve"> dataset, and IMG: </w:t>
      </w:r>
      <w:r w:rsidRPr="006A7820">
        <w:rPr>
          <w:color w:val="000000" w:themeColor="text1"/>
        </w:rPr>
        <w:t>IMAGE-CpG dataset</w:t>
      </w:r>
      <w:r>
        <w:rPr>
          <w:color w:val="000000" w:themeColor="text1"/>
        </w:rPr>
        <w:t xml:space="preserve">. Red line: regression line. Dashed line: the border line within </w:t>
      </w:r>
      <w:r w:rsidRPr="00974CF6">
        <w:rPr>
          <w:rFonts w:ascii="Symbol" w:hAnsi="Symbol"/>
          <w:i/>
          <w:iCs/>
          <w:color w:val="000000" w:themeColor="text1"/>
        </w:rPr>
        <w:t></w:t>
      </w:r>
      <w:r w:rsidRPr="00974CF6">
        <w:rPr>
          <w:i/>
          <w:iCs/>
          <w:color w:val="000000" w:themeColor="text1"/>
        </w:rPr>
        <w:t>rho</w:t>
      </w:r>
      <w:r>
        <w:rPr>
          <w:color w:val="000000" w:themeColor="text1"/>
        </w:rPr>
        <w:t xml:space="preserve"> &lt; 0.2 between the datasets.</w:t>
      </w:r>
    </w:p>
    <w:p w14:paraId="25E6E0EE" w14:textId="77777777" w:rsidR="0092194C" w:rsidRDefault="0092194C" w:rsidP="0092194C">
      <w:pPr>
        <w:jc w:val="center"/>
        <w:rPr>
          <w:b/>
          <w:bCs/>
          <w:color w:val="000000" w:themeColor="text1"/>
        </w:rPr>
      </w:pPr>
      <w:r w:rsidRPr="00F8637E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409B6708" wp14:editId="24CC62EB">
            <wp:extent cx="5727700" cy="6528435"/>
            <wp:effectExtent l="0" t="0" r="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528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FE20E" w14:textId="77777777" w:rsidR="0092194C" w:rsidRDefault="0092194C" w:rsidP="0092194C">
      <w:pPr>
        <w:rPr>
          <w:b/>
          <w:bCs/>
          <w:color w:val="000000" w:themeColor="text1"/>
        </w:rPr>
      </w:pPr>
    </w:p>
    <w:p w14:paraId="049FF387" w14:textId="7A92334C" w:rsidR="0092194C" w:rsidRDefault="0092194C" w:rsidP="0092194C">
      <w:pPr>
        <w:rPr>
          <w:rFonts w:cs="Times New Roman"/>
          <w:color w:val="000000" w:themeColor="text1"/>
        </w:rPr>
        <w:sectPr w:rsidR="0092194C" w:rsidSect="001041FE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AA42F4">
        <w:rPr>
          <w:b/>
          <w:bCs/>
          <w:color w:val="000000" w:themeColor="text1"/>
        </w:rPr>
        <w:t>Supplementary Figure S</w:t>
      </w:r>
      <w:r>
        <w:rPr>
          <w:b/>
          <w:bCs/>
          <w:color w:val="000000" w:themeColor="text1"/>
        </w:rPr>
        <w:t>5</w:t>
      </w:r>
      <w:r w:rsidRPr="00AA42F4">
        <w:rPr>
          <w:b/>
          <w:bCs/>
          <w:color w:val="000000" w:themeColor="text1"/>
        </w:rPr>
        <w:t xml:space="preserve">. </w:t>
      </w:r>
      <w:r w:rsidRPr="00E16D4D">
        <w:rPr>
          <w:rFonts w:cs="Times New Roman"/>
          <w:color w:val="000000" w:themeColor="text1"/>
        </w:rPr>
        <w:t>Density scatter plots between each tissue from the tissues’ average methylation</w:t>
      </w:r>
      <w:r>
        <w:rPr>
          <w:rFonts w:cs="Times New Roman"/>
          <w:color w:val="000000" w:themeColor="text1"/>
        </w:rPr>
        <w:t xml:space="preserve"> from </w:t>
      </w:r>
      <w:r w:rsidRPr="005128FF">
        <w:rPr>
          <w:rFonts w:cs="Times New Roman"/>
          <w:color w:val="000000" w:themeColor="text1"/>
        </w:rPr>
        <w:t>GSE59685</w:t>
      </w:r>
      <w:r>
        <w:rPr>
          <w:rFonts w:cs="Times New Roman"/>
          <w:color w:val="000000" w:themeColor="text1"/>
        </w:rPr>
        <w:t xml:space="preserve"> (Left) and GSE95049 (Right)</w:t>
      </w:r>
      <w:r w:rsidRPr="00E16D4D">
        <w:rPr>
          <w:rFonts w:cs="Times New Roman"/>
          <w:color w:val="000000" w:themeColor="text1"/>
        </w:rPr>
        <w:t xml:space="preserve">. (A) </w:t>
      </w:r>
      <w:r w:rsidR="00F41A7E">
        <w:rPr>
          <w:rFonts w:cs="Times New Roman"/>
          <w:color w:val="000000" w:themeColor="text1"/>
        </w:rPr>
        <w:t>Raw</w:t>
      </w:r>
      <w:r w:rsidRPr="00E16D4D">
        <w:rPr>
          <w:rFonts w:cs="Times New Roman"/>
          <w:color w:val="000000" w:themeColor="text1"/>
        </w:rPr>
        <w:t xml:space="preserve"> beta</w:t>
      </w:r>
      <w:r w:rsidR="00362442">
        <w:rPr>
          <w:rFonts w:cs="Times New Roman"/>
          <w:color w:val="000000" w:themeColor="text1"/>
        </w:rPr>
        <w:t xml:space="preserve"> and</w:t>
      </w:r>
      <w:r w:rsidRPr="00E16D4D">
        <w:rPr>
          <w:rFonts w:cs="Times New Roman"/>
          <w:color w:val="000000" w:themeColor="text1"/>
        </w:rPr>
        <w:t xml:space="preserve"> (B) </w:t>
      </w:r>
      <w:r w:rsidR="00362442">
        <w:rPr>
          <w:rFonts w:cs="Times New Roman"/>
          <w:color w:val="000000" w:themeColor="text1"/>
        </w:rPr>
        <w:t>a</w:t>
      </w:r>
      <w:r w:rsidRPr="00E16D4D">
        <w:rPr>
          <w:rFonts w:cs="Times New Roman"/>
          <w:color w:val="000000" w:themeColor="text1"/>
        </w:rPr>
        <w:t>djusted beta by cell proportion.</w:t>
      </w:r>
    </w:p>
    <w:p w14:paraId="074E3D9D" w14:textId="77777777" w:rsidR="0092194C" w:rsidRDefault="0092194C" w:rsidP="0092194C">
      <w:pPr>
        <w:jc w:val="center"/>
        <w:rPr>
          <w:b/>
          <w:bCs/>
          <w:color w:val="000000" w:themeColor="text1"/>
        </w:rPr>
      </w:pPr>
      <w:r w:rsidRPr="00A775B4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4FFB9003" wp14:editId="00D0973D">
            <wp:extent cx="7023100" cy="3632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023100" cy="363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E7305" w14:textId="77777777" w:rsidR="0092194C" w:rsidRDefault="0092194C" w:rsidP="0092194C">
      <w:pPr>
        <w:jc w:val="center"/>
        <w:rPr>
          <w:b/>
          <w:bCs/>
          <w:color w:val="000000" w:themeColor="text1"/>
        </w:rPr>
      </w:pPr>
    </w:p>
    <w:p w14:paraId="5CAF6F7D" w14:textId="6151CE5C" w:rsidR="0092194C" w:rsidRDefault="0092194C" w:rsidP="0092194C">
      <w:pPr>
        <w:rPr>
          <w:rFonts w:cs="Times New Roman"/>
          <w:color w:val="000000" w:themeColor="text1"/>
        </w:rPr>
      </w:pPr>
      <w:r w:rsidRPr="00AA42F4">
        <w:rPr>
          <w:b/>
          <w:bCs/>
          <w:color w:val="000000" w:themeColor="text1"/>
        </w:rPr>
        <w:t>Supplementary Figure S</w:t>
      </w:r>
      <w:r>
        <w:rPr>
          <w:b/>
          <w:bCs/>
          <w:color w:val="000000" w:themeColor="text1"/>
        </w:rPr>
        <w:t>6</w:t>
      </w:r>
      <w:r w:rsidRPr="00AA42F4">
        <w:rPr>
          <w:b/>
          <w:bCs/>
          <w:color w:val="000000" w:themeColor="text1"/>
        </w:rPr>
        <w:t xml:space="preserve">. </w:t>
      </w:r>
      <w:r w:rsidRPr="00FE153B">
        <w:rPr>
          <w:rFonts w:cs="Times New Roman"/>
          <w:color w:val="000000" w:themeColor="text1"/>
        </w:rPr>
        <w:t xml:space="preserve">Density scatter plots between AMZ </w:t>
      </w:r>
      <w:r>
        <w:rPr>
          <w:rFonts w:cs="Times New Roman"/>
          <w:color w:val="000000" w:themeColor="text1"/>
        </w:rPr>
        <w:t>or</w:t>
      </w:r>
      <w:r w:rsidRPr="00FE153B">
        <w:rPr>
          <w:rFonts w:cs="Times New Roman"/>
          <w:color w:val="000000" w:themeColor="text1"/>
        </w:rPr>
        <w:t xml:space="preserve"> IMG </w:t>
      </w:r>
      <w:r w:rsidRPr="00A56AD6">
        <w:rPr>
          <w:rFonts w:cs="Times New Roman"/>
          <w:i/>
          <w:iCs/>
          <w:color w:val="000000" w:themeColor="text1"/>
        </w:rPr>
        <w:t>rho</w:t>
      </w:r>
      <w:r w:rsidRPr="00FE153B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 xml:space="preserve">and </w:t>
      </w:r>
      <w:r w:rsidRPr="00AC1560">
        <w:rPr>
          <w:rFonts w:cs="Times New Roman"/>
          <w:color w:val="000000" w:themeColor="text1"/>
        </w:rPr>
        <w:t>GSE</w:t>
      </w:r>
      <w:r w:rsidRPr="005128FF">
        <w:rPr>
          <w:rFonts w:cs="Times New Roman"/>
          <w:color w:val="000000" w:themeColor="text1"/>
        </w:rPr>
        <w:t>59685</w:t>
      </w:r>
      <w:r>
        <w:rPr>
          <w:rFonts w:cs="Times New Roman"/>
          <w:color w:val="000000" w:themeColor="text1"/>
        </w:rPr>
        <w:t xml:space="preserve"> (Left) and</w:t>
      </w:r>
      <w:r w:rsidRPr="00AB6EF8">
        <w:rPr>
          <w:rFonts w:cs="Times New Roman"/>
          <w:color w:val="000000" w:themeColor="text1"/>
        </w:rPr>
        <w:t xml:space="preserve"> </w:t>
      </w:r>
      <w:r>
        <w:rPr>
          <w:rFonts w:cs="Times New Roman"/>
          <w:color w:val="000000" w:themeColor="text1"/>
        </w:rPr>
        <w:t xml:space="preserve">GSE95049 (Right) </w:t>
      </w:r>
      <w:r w:rsidRPr="00FE153B">
        <w:rPr>
          <w:rFonts w:cs="Times New Roman"/>
          <w:color w:val="000000" w:themeColor="text1"/>
        </w:rPr>
        <w:t xml:space="preserve">between each tissue from the individual methylation. (A) </w:t>
      </w:r>
      <w:r w:rsidR="00275DC0">
        <w:rPr>
          <w:rFonts w:cs="Times New Roman"/>
          <w:color w:val="000000" w:themeColor="text1"/>
        </w:rPr>
        <w:t>Raw</w:t>
      </w:r>
      <w:r w:rsidRPr="00FE153B">
        <w:rPr>
          <w:rFonts w:cs="Times New Roman"/>
          <w:color w:val="000000" w:themeColor="text1"/>
        </w:rPr>
        <w:t xml:space="preserve"> beta</w:t>
      </w:r>
      <w:r w:rsidR="00362442">
        <w:rPr>
          <w:rFonts w:cs="Times New Roman"/>
          <w:color w:val="000000" w:themeColor="text1"/>
        </w:rPr>
        <w:t xml:space="preserve"> and</w:t>
      </w:r>
      <w:r w:rsidRPr="00FE153B">
        <w:rPr>
          <w:rFonts w:cs="Times New Roman"/>
          <w:color w:val="000000" w:themeColor="text1"/>
        </w:rPr>
        <w:t xml:space="preserve"> (B) </w:t>
      </w:r>
      <w:r w:rsidR="00362442">
        <w:rPr>
          <w:rFonts w:cs="Times New Roman"/>
          <w:color w:val="000000" w:themeColor="text1"/>
        </w:rPr>
        <w:t>a</w:t>
      </w:r>
      <w:r w:rsidRPr="00FE153B">
        <w:rPr>
          <w:rFonts w:cs="Times New Roman"/>
          <w:color w:val="000000" w:themeColor="text1"/>
        </w:rPr>
        <w:t>djusted beta by cell proportion</w:t>
      </w:r>
      <w:r>
        <w:rPr>
          <w:rFonts w:cs="Times New Roman"/>
          <w:color w:val="000000" w:themeColor="text1"/>
        </w:rPr>
        <w:t>.</w:t>
      </w:r>
    </w:p>
    <w:p w14:paraId="34D4789D" w14:textId="77777777" w:rsidR="0092194C" w:rsidRDefault="0092194C">
      <w:pPr>
        <w:rPr>
          <w:b/>
          <w:bCs/>
        </w:rPr>
      </w:pPr>
      <w:r>
        <w:rPr>
          <w:b/>
          <w:bCs/>
        </w:rPr>
        <w:br w:type="page"/>
      </w:r>
    </w:p>
    <w:p w14:paraId="5ED0BD49" w14:textId="4402A72E" w:rsidR="00F02590" w:rsidRPr="0066510C" w:rsidRDefault="00130049" w:rsidP="0079337A">
      <w:r w:rsidRPr="00613334">
        <w:rPr>
          <w:b/>
          <w:bCs/>
          <w:noProof/>
        </w:rPr>
        <w:lastRenderedPageBreak/>
        <mc:AlternateContent>
          <mc:Choice Requires="wpi">
            <w:drawing>
              <wp:anchor distT="0" distB="0" distL="114300" distR="114300" simplePos="0" relativeHeight="251663360" behindDoc="0" locked="0" layoutInCell="1" allowOverlap="1" wp14:anchorId="0D593183" wp14:editId="31CD1601">
                <wp:simplePos x="0" y="0"/>
                <wp:positionH relativeFrom="column">
                  <wp:posOffset>-1313060</wp:posOffset>
                </wp:positionH>
                <wp:positionV relativeFrom="paragraph">
                  <wp:posOffset>2875270</wp:posOffset>
                </wp:positionV>
                <wp:extent cx="360" cy="360"/>
                <wp:effectExtent l="38100" t="38100" r="38100" b="38100"/>
                <wp:wrapNone/>
                <wp:docPr id="7" name="Ink 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9ABB54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7" o:spid="_x0000_s1026" type="#_x0000_t75" style="position:absolute;margin-left:-104.1pt;margin-top:225.7pt;width:1.45pt;height:1.4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">
                <v:imagedata r:id="rId16" o:title=""/>
              </v:shape>
            </w:pict>
          </mc:Fallback>
        </mc:AlternateContent>
      </w:r>
      <w:r w:rsidRPr="00613334">
        <w:rPr>
          <w:b/>
          <w:bCs/>
        </w:rPr>
        <w:t>Supplementary Table S</w:t>
      </w:r>
      <w:r w:rsidR="006838C3">
        <w:rPr>
          <w:b/>
          <w:bCs/>
        </w:rPr>
        <w:t>3</w:t>
      </w:r>
      <w:r w:rsidRPr="00613334">
        <w:rPr>
          <w:b/>
          <w:bCs/>
        </w:rPr>
        <w:t>.</w:t>
      </w:r>
      <w:r w:rsidRPr="004C636D">
        <w:t xml:space="preserve"> </w:t>
      </w:r>
      <w:r w:rsidR="006976ED">
        <w:t xml:space="preserve">Proportion of probes </w:t>
      </w:r>
      <w:r w:rsidR="00582B20">
        <w:t xml:space="preserve">evaluated as </w:t>
      </w:r>
      <w:r w:rsidR="00E62EFB">
        <w:t xml:space="preserve">potentially </w:t>
      </w:r>
      <w:r w:rsidR="006976ED">
        <w:t xml:space="preserve">affected by </w:t>
      </w:r>
      <w:r w:rsidR="0000605A">
        <w:t>SNPs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276"/>
        <w:gridCol w:w="1080"/>
        <w:gridCol w:w="1330"/>
        <w:gridCol w:w="1080"/>
        <w:gridCol w:w="1332"/>
        <w:gridCol w:w="1165"/>
        <w:gridCol w:w="1386"/>
        <w:gridCol w:w="1080"/>
      </w:tblGrid>
      <w:tr w:rsidR="00D87211" w14:paraId="7C221E4A" w14:textId="77777777" w:rsidTr="009B079F">
        <w:tc>
          <w:tcPr>
            <w:tcW w:w="1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B96257" w14:textId="6DBB158F" w:rsidR="00A2681C" w:rsidRPr="00723721" w:rsidRDefault="006976ED" w:rsidP="00020A47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Brain vs</w:t>
            </w:r>
          </w:p>
        </w:tc>
        <w:tc>
          <w:tcPr>
            <w:tcW w:w="235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138A89" w14:textId="642B5725" w:rsidR="00A2681C" w:rsidRPr="00723721" w:rsidRDefault="00A2681C" w:rsidP="00020A47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Blood</w:t>
            </w:r>
          </w:p>
        </w:tc>
        <w:tc>
          <w:tcPr>
            <w:tcW w:w="2410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B68FAD" w14:textId="5FCA0018" w:rsidR="00A2681C" w:rsidRPr="00723721" w:rsidRDefault="00A2681C" w:rsidP="00020A47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Saliva</w:t>
            </w:r>
          </w:p>
        </w:tc>
        <w:tc>
          <w:tcPr>
            <w:tcW w:w="2242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B29486" w14:textId="61644080" w:rsidR="00A2681C" w:rsidRPr="00723721" w:rsidRDefault="00A2681C" w:rsidP="00020A47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Buccal</w:t>
            </w:r>
          </w:p>
        </w:tc>
        <w:tc>
          <w:tcPr>
            <w:tcW w:w="246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F8A6C1" w14:textId="3E5FC2AD" w:rsidR="00A2681C" w:rsidRPr="00723721" w:rsidRDefault="000F037E" w:rsidP="00020A47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Common</w:t>
            </w:r>
          </w:p>
        </w:tc>
      </w:tr>
      <w:tr w:rsidR="006976ED" w14:paraId="41DFE132" w14:textId="77777777" w:rsidTr="009B079F">
        <w:tc>
          <w:tcPr>
            <w:tcW w:w="12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E61EFA4" w14:textId="3EF5B93D" w:rsidR="00E126CE" w:rsidRPr="00723721" w:rsidRDefault="00E126CE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Est. cluster size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E60A78C" w14:textId="2B6BA836" w:rsidR="00E126CE" w:rsidRPr="00723721" w:rsidRDefault="00E126CE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 xml:space="preserve"># </w:t>
            </w:r>
            <w:r w:rsidR="006976ED" w:rsidRPr="00723721">
              <w:rPr>
                <w:b/>
                <w:bCs/>
                <w:sz w:val="16"/>
                <w:szCs w:val="16"/>
              </w:rPr>
              <w:t xml:space="preserve">of </w:t>
            </w:r>
            <w:r w:rsidRPr="00723721">
              <w:rPr>
                <w:b/>
                <w:bCs/>
                <w:sz w:val="16"/>
                <w:szCs w:val="16"/>
              </w:rPr>
              <w:t>probes (%)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086E18" w14:textId="4C3EF661" w:rsidR="00E126CE" w:rsidRPr="00723721" w:rsidRDefault="00BE2698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Between</w:t>
            </w:r>
            <w:r w:rsidR="00E126CE" w:rsidRPr="00723721">
              <w:rPr>
                <w:b/>
                <w:bCs/>
                <w:sz w:val="16"/>
                <w:szCs w:val="16"/>
              </w:rPr>
              <w:t>&gt;1</w:t>
            </w:r>
          </w:p>
        </w:tc>
        <w:tc>
          <w:tcPr>
            <w:tcW w:w="13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A6C6F1" w14:textId="0B6FC05E" w:rsidR="00E126CE" w:rsidRPr="00723721" w:rsidRDefault="00E126CE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 xml:space="preserve"># </w:t>
            </w:r>
            <w:r w:rsidR="006976ED" w:rsidRPr="00723721">
              <w:rPr>
                <w:b/>
                <w:bCs/>
                <w:sz w:val="16"/>
                <w:szCs w:val="16"/>
              </w:rPr>
              <w:t xml:space="preserve">of </w:t>
            </w:r>
            <w:r w:rsidRPr="00723721">
              <w:rPr>
                <w:b/>
                <w:bCs/>
                <w:sz w:val="16"/>
                <w:szCs w:val="16"/>
              </w:rPr>
              <w:t>probes (%)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7744617" w14:textId="267EB29E" w:rsidR="00E126CE" w:rsidRPr="00723721" w:rsidRDefault="00BE2698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Between</w:t>
            </w:r>
            <w:r w:rsidR="00E126CE" w:rsidRPr="00723721">
              <w:rPr>
                <w:b/>
                <w:bCs/>
                <w:sz w:val="16"/>
                <w:szCs w:val="16"/>
              </w:rPr>
              <w:t>&gt;1</w:t>
            </w:r>
          </w:p>
        </w:tc>
        <w:tc>
          <w:tcPr>
            <w:tcW w:w="133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1E1E52" w14:textId="68863CBB" w:rsidR="00E126CE" w:rsidRPr="00723721" w:rsidRDefault="00E126CE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 xml:space="preserve"># </w:t>
            </w:r>
            <w:r w:rsidR="006976ED" w:rsidRPr="00723721">
              <w:rPr>
                <w:b/>
                <w:bCs/>
                <w:sz w:val="16"/>
                <w:szCs w:val="16"/>
              </w:rPr>
              <w:t xml:space="preserve">of </w:t>
            </w:r>
            <w:r w:rsidRPr="00723721">
              <w:rPr>
                <w:b/>
                <w:bCs/>
                <w:sz w:val="16"/>
                <w:szCs w:val="16"/>
              </w:rPr>
              <w:t>probes</w:t>
            </w:r>
            <w:r w:rsidR="006976ED" w:rsidRPr="00723721">
              <w:rPr>
                <w:b/>
                <w:bCs/>
                <w:sz w:val="16"/>
                <w:szCs w:val="16"/>
              </w:rPr>
              <w:t xml:space="preserve"> </w:t>
            </w:r>
            <w:r w:rsidRPr="00723721">
              <w:rPr>
                <w:b/>
                <w:bCs/>
                <w:sz w:val="16"/>
                <w:szCs w:val="16"/>
              </w:rPr>
              <w:t>(%)</w:t>
            </w:r>
          </w:p>
        </w:tc>
        <w:tc>
          <w:tcPr>
            <w:tcW w:w="11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2B1C31C" w14:textId="659726E5" w:rsidR="00E126CE" w:rsidRPr="00723721" w:rsidRDefault="00BE2698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Between</w:t>
            </w:r>
            <w:r w:rsidR="00E126CE" w:rsidRPr="00723721">
              <w:rPr>
                <w:b/>
                <w:bCs/>
                <w:sz w:val="16"/>
                <w:szCs w:val="16"/>
              </w:rPr>
              <w:t>&gt;1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AB5FB7" w14:textId="2DF1BB90" w:rsidR="00E126CE" w:rsidRPr="00723721" w:rsidRDefault="00E126CE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 xml:space="preserve"># </w:t>
            </w:r>
            <w:r w:rsidR="006976ED" w:rsidRPr="00723721">
              <w:rPr>
                <w:b/>
                <w:bCs/>
                <w:sz w:val="16"/>
                <w:szCs w:val="16"/>
              </w:rPr>
              <w:t xml:space="preserve">of </w:t>
            </w:r>
            <w:r w:rsidRPr="00723721">
              <w:rPr>
                <w:b/>
                <w:bCs/>
                <w:sz w:val="16"/>
                <w:szCs w:val="16"/>
              </w:rPr>
              <w:t>probes (%)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896F273" w14:textId="72BC14AD" w:rsidR="00E126CE" w:rsidRPr="00723721" w:rsidRDefault="00BE2698" w:rsidP="00E126CE">
            <w:pPr>
              <w:rPr>
                <w:b/>
                <w:bCs/>
                <w:sz w:val="16"/>
                <w:szCs w:val="16"/>
              </w:rPr>
            </w:pPr>
            <w:r w:rsidRPr="00723721">
              <w:rPr>
                <w:b/>
                <w:bCs/>
                <w:sz w:val="16"/>
                <w:szCs w:val="16"/>
              </w:rPr>
              <w:t>Between</w:t>
            </w:r>
            <w:r w:rsidR="00E126CE" w:rsidRPr="00723721">
              <w:rPr>
                <w:b/>
                <w:bCs/>
                <w:sz w:val="16"/>
                <w:szCs w:val="16"/>
              </w:rPr>
              <w:t>&gt;1</w:t>
            </w:r>
          </w:p>
        </w:tc>
      </w:tr>
      <w:tr w:rsidR="006976ED" w14:paraId="5E3710FA" w14:textId="77777777" w:rsidTr="00723721">
        <w:tc>
          <w:tcPr>
            <w:tcW w:w="1271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FD3C30F" w14:textId="77777777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</w:t>
            </w:r>
          </w:p>
          <w:p w14:paraId="0D84C3A9" w14:textId="77777777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2</w:t>
            </w:r>
          </w:p>
          <w:p w14:paraId="30604D5A" w14:textId="3952DF85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3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7F81FE" w14:textId="20AFFF1D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566289 (68.6)</w:t>
            </w:r>
          </w:p>
          <w:p w14:paraId="6CAABA13" w14:textId="1ADAB17C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129185 (15.6)</w:t>
            </w:r>
          </w:p>
          <w:p w14:paraId="6BDB5EE1" w14:textId="52D7B37E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130163 (15.8)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E7A17E" w14:textId="77777777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115</w:t>
            </w:r>
          </w:p>
          <w:p w14:paraId="201BB5E7" w14:textId="77777777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3813</w:t>
            </w:r>
          </w:p>
          <w:p w14:paraId="1961DDD3" w14:textId="05F6A9E4" w:rsidR="00E126CE" w:rsidRPr="00A2681C" w:rsidRDefault="00E126CE" w:rsidP="00E126CE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2734</w:t>
            </w:r>
          </w:p>
        </w:tc>
        <w:tc>
          <w:tcPr>
            <w:tcW w:w="133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F93950D" w14:textId="1E2B187C" w:rsidR="00E126CE" w:rsidRDefault="009B3125" w:rsidP="00E126CE">
            <w:pPr>
              <w:rPr>
                <w:sz w:val="16"/>
                <w:szCs w:val="16"/>
              </w:rPr>
            </w:pPr>
            <w:r w:rsidRPr="009B3125">
              <w:rPr>
                <w:sz w:val="16"/>
                <w:szCs w:val="16"/>
              </w:rPr>
              <w:t>541321</w:t>
            </w:r>
            <w:r>
              <w:rPr>
                <w:sz w:val="16"/>
                <w:szCs w:val="16"/>
              </w:rPr>
              <w:t xml:space="preserve"> (65.6)</w:t>
            </w:r>
          </w:p>
          <w:p w14:paraId="6E5617DD" w14:textId="24B34C16" w:rsidR="009B3125" w:rsidRDefault="009B3125" w:rsidP="00E126CE">
            <w:pPr>
              <w:rPr>
                <w:sz w:val="16"/>
                <w:szCs w:val="16"/>
              </w:rPr>
            </w:pPr>
            <w:r w:rsidRPr="009B3125">
              <w:rPr>
                <w:sz w:val="16"/>
                <w:szCs w:val="16"/>
              </w:rPr>
              <w:t>114593</w:t>
            </w:r>
            <w:r>
              <w:rPr>
                <w:sz w:val="16"/>
                <w:szCs w:val="16"/>
              </w:rPr>
              <w:t xml:space="preserve"> (13.9))</w:t>
            </w:r>
          </w:p>
          <w:p w14:paraId="7CBAAF58" w14:textId="714C5CB5" w:rsidR="009B3125" w:rsidRPr="00A2681C" w:rsidRDefault="009B3125" w:rsidP="00E126CE">
            <w:pPr>
              <w:rPr>
                <w:sz w:val="16"/>
                <w:szCs w:val="16"/>
              </w:rPr>
            </w:pPr>
            <w:r w:rsidRPr="009B3125">
              <w:rPr>
                <w:sz w:val="16"/>
                <w:szCs w:val="16"/>
              </w:rPr>
              <w:t>169723</w:t>
            </w:r>
            <w:r>
              <w:rPr>
                <w:sz w:val="16"/>
                <w:szCs w:val="16"/>
              </w:rPr>
              <w:t xml:space="preserve"> (20.5)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68124D9" w14:textId="71CAA044" w:rsidR="00E126CE" w:rsidRDefault="009B312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5521</w:t>
            </w:r>
          </w:p>
          <w:p w14:paraId="0CCF5B6F" w14:textId="77777777" w:rsidR="009B3125" w:rsidRDefault="009B312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4586</w:t>
            </w:r>
          </w:p>
          <w:p w14:paraId="5A87AEFC" w14:textId="757A9330" w:rsidR="009B3125" w:rsidRPr="00A2681C" w:rsidRDefault="009B312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17380</w:t>
            </w:r>
          </w:p>
        </w:tc>
        <w:tc>
          <w:tcPr>
            <w:tcW w:w="1077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877043F" w14:textId="13F82BFD" w:rsidR="003F18DD" w:rsidRPr="00A2681C" w:rsidRDefault="003F18DD" w:rsidP="003F18DD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5</w:t>
            </w:r>
            <w:r>
              <w:rPr>
                <w:sz w:val="16"/>
                <w:szCs w:val="16"/>
              </w:rPr>
              <w:t>44061</w:t>
            </w:r>
            <w:r w:rsidRPr="00A2681C">
              <w:rPr>
                <w:sz w:val="16"/>
                <w:szCs w:val="16"/>
              </w:rPr>
              <w:t xml:space="preserve"> (6</w:t>
            </w:r>
            <w:r>
              <w:rPr>
                <w:sz w:val="16"/>
                <w:szCs w:val="16"/>
              </w:rPr>
              <w:t>5</w:t>
            </w:r>
            <w:r w:rsidRPr="00A2681C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9</w:t>
            </w:r>
            <w:r w:rsidRPr="00A2681C">
              <w:rPr>
                <w:sz w:val="16"/>
                <w:szCs w:val="16"/>
              </w:rPr>
              <w:t>)</w:t>
            </w:r>
          </w:p>
          <w:p w14:paraId="68EAC697" w14:textId="2FA81047" w:rsidR="003F18DD" w:rsidRPr="00A2681C" w:rsidRDefault="003F18DD" w:rsidP="003F18DD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35835</w:t>
            </w:r>
            <w:r w:rsidRPr="00A2681C">
              <w:rPr>
                <w:sz w:val="16"/>
                <w:szCs w:val="16"/>
              </w:rPr>
              <w:t xml:space="preserve"> (1</w:t>
            </w:r>
            <w:r>
              <w:rPr>
                <w:sz w:val="16"/>
                <w:szCs w:val="16"/>
              </w:rPr>
              <w:t>6</w:t>
            </w:r>
            <w:r w:rsidRPr="00A2681C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4</w:t>
            </w:r>
            <w:r w:rsidRPr="00A2681C">
              <w:rPr>
                <w:sz w:val="16"/>
                <w:szCs w:val="16"/>
              </w:rPr>
              <w:t>)</w:t>
            </w:r>
          </w:p>
          <w:p w14:paraId="2A3CC339" w14:textId="550402E5" w:rsidR="00E126CE" w:rsidRPr="00A2681C" w:rsidRDefault="003F18DD" w:rsidP="003F18DD">
            <w:pPr>
              <w:rPr>
                <w:sz w:val="16"/>
                <w:szCs w:val="16"/>
              </w:rPr>
            </w:pPr>
            <w:r w:rsidRPr="00A2681C">
              <w:rPr>
                <w:sz w:val="16"/>
                <w:szCs w:val="16"/>
              </w:rPr>
              <w:t>1</w:t>
            </w:r>
            <w:r>
              <w:rPr>
                <w:sz w:val="16"/>
                <w:szCs w:val="16"/>
              </w:rPr>
              <w:t>45741</w:t>
            </w:r>
            <w:r w:rsidRPr="00A2681C">
              <w:rPr>
                <w:sz w:val="16"/>
                <w:szCs w:val="16"/>
              </w:rPr>
              <w:t xml:space="preserve"> (1</w:t>
            </w:r>
            <w:r>
              <w:rPr>
                <w:sz w:val="16"/>
                <w:szCs w:val="16"/>
              </w:rPr>
              <w:t>7</w:t>
            </w:r>
            <w:r w:rsidRPr="00A2681C">
              <w:rPr>
                <w:sz w:val="16"/>
                <w:szCs w:val="16"/>
              </w:rPr>
              <w:t>.</w:t>
            </w:r>
            <w:r>
              <w:rPr>
                <w:sz w:val="16"/>
                <w:szCs w:val="16"/>
              </w:rPr>
              <w:t>7</w:t>
            </w:r>
            <w:r w:rsidRPr="00A2681C">
              <w:rPr>
                <w:sz w:val="16"/>
                <w:szCs w:val="16"/>
              </w:rPr>
              <w:t>)</w:t>
            </w:r>
          </w:p>
        </w:tc>
        <w:tc>
          <w:tcPr>
            <w:tcW w:w="1165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B0AFBB0" w14:textId="4A432C2A" w:rsidR="00162475" w:rsidRDefault="0016247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3597</w:t>
            </w:r>
          </w:p>
          <w:p w14:paraId="767566F9" w14:textId="77777777" w:rsidR="00E126CE" w:rsidRDefault="0016247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6925</w:t>
            </w:r>
          </w:p>
          <w:p w14:paraId="2250D064" w14:textId="386ED871" w:rsidR="00162475" w:rsidRPr="00A2681C" w:rsidRDefault="0016247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8758</w:t>
            </w:r>
          </w:p>
        </w:tc>
        <w:tc>
          <w:tcPr>
            <w:tcW w:w="1386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7A28C04" w14:textId="77777777" w:rsidR="00E126CE" w:rsidRDefault="008F14B9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383890</w:t>
            </w:r>
          </w:p>
          <w:p w14:paraId="1FF80220" w14:textId="77777777" w:rsidR="008F14B9" w:rsidRDefault="008F14B9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41265</w:t>
            </w:r>
          </w:p>
          <w:p w14:paraId="1FD3249D" w14:textId="382653F5" w:rsidR="008F14B9" w:rsidRPr="00A2681C" w:rsidRDefault="008F14B9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39414</w:t>
            </w:r>
          </w:p>
        </w:tc>
        <w:tc>
          <w:tcPr>
            <w:tcW w:w="108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D54A50C" w14:textId="77777777" w:rsidR="00E126CE" w:rsidRDefault="00452A1C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  <w:p w14:paraId="1D93C75D" w14:textId="77777777" w:rsidR="00452A1C" w:rsidRDefault="00452A1C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3184</w:t>
            </w:r>
          </w:p>
          <w:p w14:paraId="115753D0" w14:textId="663D3C10" w:rsidR="00452A1C" w:rsidRPr="00A2681C" w:rsidRDefault="00BB04D7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1563</w:t>
            </w:r>
          </w:p>
        </w:tc>
      </w:tr>
      <w:tr w:rsidR="00723721" w14:paraId="20F61ADA" w14:textId="77777777" w:rsidTr="00723721">
        <w:tc>
          <w:tcPr>
            <w:tcW w:w="127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A0A446" w14:textId="77777777" w:rsidR="00723721" w:rsidRPr="00A2681C" w:rsidRDefault="00723721" w:rsidP="00E126CE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2CAE845" w14:textId="270E7106" w:rsidR="00723721" w:rsidRPr="00A2681C" w:rsidRDefault="00723721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825637 (100.0)</w:t>
            </w:r>
          </w:p>
        </w:tc>
        <w:tc>
          <w:tcPr>
            <w:tcW w:w="108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3D8CEA" w14:textId="630A1578" w:rsidR="00723721" w:rsidRPr="00A2681C" w:rsidRDefault="00723721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6662</w:t>
            </w:r>
          </w:p>
        </w:tc>
        <w:tc>
          <w:tcPr>
            <w:tcW w:w="13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53AB6C" w14:textId="050E0C9D" w:rsidR="00723721" w:rsidRPr="00A2681C" w:rsidRDefault="000220DD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825637 (100.0)</w:t>
            </w:r>
          </w:p>
        </w:tc>
        <w:tc>
          <w:tcPr>
            <w:tcW w:w="108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DE433D6" w14:textId="5125BE5C" w:rsidR="00723721" w:rsidRPr="00A2681C" w:rsidRDefault="009B3125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27487</w:t>
            </w:r>
          </w:p>
        </w:tc>
        <w:tc>
          <w:tcPr>
            <w:tcW w:w="1077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6A57E45" w14:textId="0706A739" w:rsidR="00723721" w:rsidRPr="00A2681C" w:rsidRDefault="000220DD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825637 (100.0)</w:t>
            </w:r>
          </w:p>
        </w:tc>
        <w:tc>
          <w:tcPr>
            <w:tcW w:w="1165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E9FBB3" w14:textId="55B4B7F7" w:rsidR="00723721" w:rsidRPr="00A2681C" w:rsidRDefault="001573CA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19280</w:t>
            </w:r>
          </w:p>
        </w:tc>
        <w:tc>
          <w:tcPr>
            <w:tcW w:w="1386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69EBAE" w14:textId="7051E955" w:rsidR="00723721" w:rsidRPr="00A2681C" w:rsidRDefault="008F14B9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464569 (56.3)</w:t>
            </w:r>
          </w:p>
        </w:tc>
        <w:tc>
          <w:tcPr>
            <w:tcW w:w="108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6832A2E" w14:textId="76CA4236" w:rsidR="00723721" w:rsidRPr="00A2681C" w:rsidRDefault="00BB04D7" w:rsidP="00E126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4780</w:t>
            </w:r>
          </w:p>
        </w:tc>
      </w:tr>
    </w:tbl>
    <w:p w14:paraId="02E48D7D" w14:textId="77777777" w:rsidR="003F561B" w:rsidRDefault="003F561B" w:rsidP="00130049">
      <w:pPr>
        <w:sectPr w:rsidR="003F561B" w:rsidSect="00130049">
          <w:pgSz w:w="16840" w:h="1190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1A68649D" w14:textId="415DD898" w:rsidR="00130049" w:rsidRDefault="00297998" w:rsidP="006623D4">
      <w:pPr>
        <w:jc w:val="center"/>
      </w:pPr>
      <w:r w:rsidRPr="00297998">
        <w:rPr>
          <w:noProof/>
        </w:rPr>
        <w:lastRenderedPageBreak/>
        <w:drawing>
          <wp:inline distT="0" distB="0" distL="0" distR="0" wp14:anchorId="484B207A" wp14:editId="7E4C1679">
            <wp:extent cx="5727700" cy="6266815"/>
            <wp:effectExtent l="0" t="0" r="0" b="0"/>
            <wp:docPr id="11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626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DF903" w14:textId="347229DC" w:rsidR="003F561B" w:rsidRDefault="003F561B" w:rsidP="003F561B">
      <w:pPr>
        <w:rPr>
          <w:color w:val="000000" w:themeColor="text1"/>
        </w:rPr>
      </w:pPr>
      <w:r w:rsidRPr="00EA3013">
        <w:rPr>
          <w:b/>
          <w:bCs/>
          <w:color w:val="000000" w:themeColor="text1"/>
        </w:rPr>
        <w:t>Supplementary Figure S</w:t>
      </w:r>
      <w:r w:rsidR="0092194C">
        <w:rPr>
          <w:b/>
          <w:bCs/>
          <w:color w:val="000000" w:themeColor="text1"/>
        </w:rPr>
        <w:t>7</w:t>
      </w:r>
      <w:r w:rsidRPr="0079337A">
        <w:rPr>
          <w:b/>
          <w:bCs/>
          <w:color w:val="000000" w:themeColor="text1"/>
        </w:rPr>
        <w:t>.</w:t>
      </w:r>
      <w:r w:rsidRPr="00F02590">
        <w:rPr>
          <w:color w:val="000000" w:themeColor="text1"/>
        </w:rPr>
        <w:t xml:space="preserve"> </w:t>
      </w:r>
      <w:r w:rsidR="00582B20" w:rsidRPr="00582B20">
        <w:rPr>
          <w:color w:val="000000" w:themeColor="text1"/>
        </w:rPr>
        <w:t>Example</w:t>
      </w:r>
      <w:r w:rsidR="00A16B29">
        <w:rPr>
          <w:color w:val="000000" w:themeColor="text1"/>
        </w:rPr>
        <w:t xml:space="preserve">s </w:t>
      </w:r>
      <w:r w:rsidR="00A16B29" w:rsidRPr="00582B20">
        <w:rPr>
          <w:color w:val="000000" w:themeColor="text1"/>
        </w:rPr>
        <w:t>for each</w:t>
      </w:r>
      <w:r w:rsidR="003D7863">
        <w:rPr>
          <w:color w:val="000000" w:themeColor="text1"/>
        </w:rPr>
        <w:t xml:space="preserve"> estimated</w:t>
      </w:r>
      <w:r w:rsidR="00A16B29" w:rsidRPr="00582B20">
        <w:rPr>
          <w:color w:val="000000" w:themeColor="text1"/>
        </w:rPr>
        <w:t xml:space="preserve"> cluster</w:t>
      </w:r>
      <w:r w:rsidR="003D7863">
        <w:rPr>
          <w:color w:val="000000" w:themeColor="text1"/>
        </w:rPr>
        <w:t xml:space="preserve"> cases (A: 1</w:t>
      </w:r>
      <w:r w:rsidR="00E43F3E">
        <w:rPr>
          <w:color w:val="000000" w:themeColor="text1"/>
        </w:rPr>
        <w:t xml:space="preserve"> cluster</w:t>
      </w:r>
      <w:r w:rsidR="003D7863">
        <w:rPr>
          <w:color w:val="000000" w:themeColor="text1"/>
        </w:rPr>
        <w:t>, B:2</w:t>
      </w:r>
      <w:r w:rsidR="00E43F3E">
        <w:rPr>
          <w:color w:val="000000" w:themeColor="text1"/>
        </w:rPr>
        <w:t xml:space="preserve"> clusters</w:t>
      </w:r>
      <w:r w:rsidR="003D7863">
        <w:rPr>
          <w:color w:val="000000" w:themeColor="text1"/>
        </w:rPr>
        <w:t>, and C:3 clusters)</w:t>
      </w:r>
      <w:r w:rsidR="00A16B29">
        <w:rPr>
          <w:color w:val="000000" w:themeColor="text1"/>
        </w:rPr>
        <w:t>.</w:t>
      </w:r>
      <w:r w:rsidR="00582B20" w:rsidRPr="00582B20">
        <w:rPr>
          <w:color w:val="000000" w:themeColor="text1"/>
        </w:rPr>
        <w:t xml:space="preserve"> </w:t>
      </w:r>
      <w:r w:rsidR="00A16B29">
        <w:rPr>
          <w:color w:val="000000" w:themeColor="text1"/>
        </w:rPr>
        <w:t>Top: s</w:t>
      </w:r>
      <w:r w:rsidR="00582B20" w:rsidRPr="00582B20">
        <w:rPr>
          <w:color w:val="000000" w:themeColor="text1"/>
        </w:rPr>
        <w:t>catter plots</w:t>
      </w:r>
      <w:r w:rsidR="00582B20">
        <w:rPr>
          <w:color w:val="000000" w:themeColor="text1"/>
        </w:rPr>
        <w:t xml:space="preserve"> </w:t>
      </w:r>
      <w:r w:rsidR="00A16B29">
        <w:rPr>
          <w:color w:val="000000" w:themeColor="text1"/>
        </w:rPr>
        <w:t>between blood and brain</w:t>
      </w:r>
      <w:r w:rsidR="00787579">
        <w:rPr>
          <w:color w:val="000000" w:themeColor="text1"/>
        </w:rPr>
        <w:t xml:space="preserve"> </w:t>
      </w:r>
      <w:r w:rsidR="00A16B29">
        <w:rPr>
          <w:color w:val="000000" w:themeColor="text1"/>
        </w:rPr>
        <w:t>methylation</w:t>
      </w:r>
      <w:r w:rsidR="00582B20">
        <w:rPr>
          <w:color w:val="000000" w:themeColor="text1"/>
        </w:rPr>
        <w:t xml:space="preserve">, </w:t>
      </w:r>
      <w:r w:rsidR="00A16B29">
        <w:rPr>
          <w:color w:val="000000" w:themeColor="text1"/>
        </w:rPr>
        <w:t xml:space="preserve">middle: </w:t>
      </w:r>
      <w:r w:rsidR="00582B20">
        <w:rPr>
          <w:color w:val="000000" w:themeColor="text1"/>
        </w:rPr>
        <w:t>gap</w:t>
      </w:r>
      <w:r w:rsidR="00F151A0">
        <w:rPr>
          <w:color w:val="000000" w:themeColor="text1"/>
        </w:rPr>
        <w:t>-k</w:t>
      </w:r>
      <w:r w:rsidR="00582B20">
        <w:rPr>
          <w:color w:val="000000" w:themeColor="text1"/>
        </w:rPr>
        <w:t xml:space="preserve"> statistics</w:t>
      </w:r>
      <w:r w:rsidR="00A16B29">
        <w:rPr>
          <w:color w:val="000000" w:themeColor="text1"/>
        </w:rPr>
        <w:t xml:space="preserve"> plots</w:t>
      </w:r>
      <w:r w:rsidR="00582B20">
        <w:rPr>
          <w:color w:val="000000" w:themeColor="text1"/>
        </w:rPr>
        <w:t xml:space="preserve">, </w:t>
      </w:r>
      <w:r w:rsidR="00A16B29">
        <w:rPr>
          <w:color w:val="000000" w:themeColor="text1"/>
        </w:rPr>
        <w:t xml:space="preserve">bottom: </w:t>
      </w:r>
      <w:r w:rsidR="00A16B29" w:rsidRPr="00A16B29">
        <w:rPr>
          <w:color w:val="000000" w:themeColor="text1"/>
        </w:rPr>
        <w:t xml:space="preserve"> </w:t>
      </w:r>
      <w:r w:rsidR="00A16B29">
        <w:rPr>
          <w:color w:val="000000" w:themeColor="text1"/>
        </w:rPr>
        <w:t xml:space="preserve">clustering plots using </w:t>
      </w:r>
      <w:r w:rsidR="00582B20">
        <w:rPr>
          <w:color w:val="000000" w:themeColor="text1"/>
        </w:rPr>
        <w:t>K-means method</w:t>
      </w:r>
    </w:p>
    <w:p w14:paraId="7C9D98EA" w14:textId="08FA832C" w:rsidR="00130049" w:rsidRPr="003F561B" w:rsidRDefault="00130049" w:rsidP="0079337A">
      <w:pPr>
        <w:sectPr w:rsidR="00130049" w:rsidRPr="003F561B" w:rsidSect="003F561B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103779BB" w14:textId="6B4B82C3" w:rsidR="0079337A" w:rsidRDefault="002A5544" w:rsidP="002A5544">
      <w:pPr>
        <w:jc w:val="center"/>
        <w:rPr>
          <w:color w:val="000000" w:themeColor="text1"/>
        </w:rPr>
      </w:pPr>
      <w:r w:rsidRPr="002A5544">
        <w:rPr>
          <w:noProof/>
          <w:color w:val="000000" w:themeColor="text1"/>
        </w:rPr>
        <w:lastRenderedPageBreak/>
        <w:drawing>
          <wp:inline distT="0" distB="0" distL="0" distR="0" wp14:anchorId="4AE456CB" wp14:editId="34E28F93">
            <wp:extent cx="4787900" cy="7239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78790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73B741" w14:textId="16D0E5FF" w:rsidR="0092194C" w:rsidRDefault="0086318B" w:rsidP="0086318B">
      <w:pPr>
        <w:rPr>
          <w:rFonts w:cs="Times New Roman"/>
          <w:color w:val="000000" w:themeColor="text1"/>
        </w:rPr>
        <w:sectPr w:rsidR="0092194C" w:rsidSect="001041FE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 w:rsidRPr="00AA42F4">
        <w:rPr>
          <w:b/>
          <w:bCs/>
          <w:color w:val="000000" w:themeColor="text1"/>
        </w:rPr>
        <w:t>Supplementary Figure S</w:t>
      </w:r>
      <w:r w:rsidR="0092194C">
        <w:rPr>
          <w:b/>
          <w:bCs/>
          <w:color w:val="000000" w:themeColor="text1"/>
        </w:rPr>
        <w:t>8</w:t>
      </w:r>
      <w:r w:rsidRPr="00AA42F4">
        <w:rPr>
          <w:b/>
          <w:bCs/>
          <w:color w:val="000000" w:themeColor="text1"/>
        </w:rPr>
        <w:t xml:space="preserve">. </w:t>
      </w:r>
      <w:r w:rsidRPr="003137DB">
        <w:rPr>
          <w:rFonts w:cs="Times New Roman"/>
          <w:color w:val="000000" w:themeColor="text1"/>
        </w:rPr>
        <w:t xml:space="preserve">Average DNA methylation (β) patterns </w:t>
      </w:r>
      <w:r>
        <w:rPr>
          <w:rFonts w:cs="Times New Roman"/>
          <w:color w:val="000000" w:themeColor="text1"/>
        </w:rPr>
        <w:t xml:space="preserve">in AMAZE-CpG dataset </w:t>
      </w:r>
      <w:r w:rsidRPr="003137DB">
        <w:rPr>
          <w:rFonts w:cs="Times New Roman"/>
          <w:color w:val="000000" w:themeColor="text1"/>
        </w:rPr>
        <w:t xml:space="preserve">in candidate psychiatric genes across </w:t>
      </w:r>
      <w:r>
        <w:rPr>
          <w:rFonts w:cs="Times New Roman"/>
          <w:color w:val="000000" w:themeColor="text1"/>
        </w:rPr>
        <w:t xml:space="preserve">brain, </w:t>
      </w:r>
      <w:r w:rsidRPr="003137DB">
        <w:rPr>
          <w:rFonts w:cs="Times New Roman"/>
          <w:color w:val="000000" w:themeColor="text1"/>
        </w:rPr>
        <w:t xml:space="preserve">blood, saliva, </w:t>
      </w:r>
      <w:r>
        <w:rPr>
          <w:rFonts w:cs="Times New Roman"/>
          <w:color w:val="000000" w:themeColor="text1"/>
        </w:rPr>
        <w:t xml:space="preserve">and </w:t>
      </w:r>
      <w:r w:rsidRPr="003137DB">
        <w:rPr>
          <w:rFonts w:cs="Times New Roman"/>
          <w:color w:val="000000" w:themeColor="text1"/>
        </w:rPr>
        <w:t xml:space="preserve">buccal.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A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FK506 binding protein 5 (</w:t>
      </w:r>
      <w:r w:rsidRPr="003137DB">
        <w:rPr>
          <w:rFonts w:cs="Times New Roman"/>
          <w:i/>
          <w:iCs/>
          <w:color w:val="000000" w:themeColor="text1"/>
        </w:rPr>
        <w:t>FKBP5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B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the</w:t>
      </w:r>
      <w:r>
        <w:rPr>
          <w:rFonts w:cs="Times New Roman"/>
          <w:color w:val="000000" w:themeColor="text1"/>
        </w:rPr>
        <w:t xml:space="preserve"> </w:t>
      </w:r>
      <w:r w:rsidRPr="003137DB">
        <w:rPr>
          <w:rFonts w:cs="Times New Roman"/>
          <w:color w:val="000000" w:themeColor="text1"/>
        </w:rPr>
        <w:t>glucocorticoid receptor (</w:t>
      </w:r>
      <w:r w:rsidRPr="003137DB">
        <w:rPr>
          <w:rFonts w:cs="Times New Roman"/>
          <w:i/>
          <w:iCs/>
          <w:color w:val="000000" w:themeColor="text1"/>
        </w:rPr>
        <w:t>NR3C1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C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brain-derived neurotrophic factor (</w:t>
      </w:r>
      <w:r w:rsidRPr="003137DB">
        <w:rPr>
          <w:rFonts w:cs="Times New Roman"/>
          <w:i/>
          <w:iCs/>
          <w:color w:val="000000" w:themeColor="text1"/>
        </w:rPr>
        <w:t>BDNF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D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the serotonin transporter (</w:t>
      </w:r>
      <w:r w:rsidRPr="003137DB">
        <w:rPr>
          <w:rFonts w:cs="Times New Roman"/>
          <w:i/>
          <w:iCs/>
          <w:color w:val="000000" w:themeColor="text1"/>
        </w:rPr>
        <w:t>SLC6A4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E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aryl-hydrocarbon receptor repressor (</w:t>
      </w:r>
      <w:r w:rsidRPr="003137DB">
        <w:rPr>
          <w:rFonts w:cs="Times New Roman"/>
          <w:i/>
          <w:iCs/>
          <w:color w:val="000000" w:themeColor="text1"/>
        </w:rPr>
        <w:t>AHRR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F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spindle and kinetochore associated complex subunit 2 (</w:t>
      </w:r>
      <w:r w:rsidRPr="003137DB">
        <w:rPr>
          <w:rFonts w:cs="Times New Roman"/>
          <w:i/>
          <w:iCs/>
          <w:color w:val="000000" w:themeColor="text1"/>
        </w:rPr>
        <w:t>SKA2</w:t>
      </w:r>
      <w:r w:rsidRPr="003137DB">
        <w:rPr>
          <w:rFonts w:cs="Times New Roman"/>
          <w:color w:val="000000" w:themeColor="text1"/>
        </w:rPr>
        <w:t xml:space="preserve">), </w:t>
      </w:r>
      <w:r>
        <w:rPr>
          <w:rFonts w:cs="Times New Roman"/>
          <w:color w:val="000000" w:themeColor="text1"/>
        </w:rPr>
        <w:t>(</w:t>
      </w:r>
      <w:r w:rsidRPr="003137DB">
        <w:rPr>
          <w:rFonts w:cs="Times New Roman"/>
          <w:color w:val="000000" w:themeColor="text1"/>
        </w:rPr>
        <w:t>G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 xml:space="preserve"> corticotropin-releasing hormone (</w:t>
      </w:r>
      <w:r w:rsidRPr="003137DB">
        <w:rPr>
          <w:rFonts w:cs="Times New Roman"/>
          <w:i/>
          <w:iCs/>
          <w:color w:val="000000" w:themeColor="text1"/>
        </w:rPr>
        <w:t>CHR</w:t>
      </w:r>
      <w:r w:rsidRPr="003137DB">
        <w:rPr>
          <w:rFonts w:cs="Times New Roman"/>
          <w:color w:val="000000" w:themeColor="text1"/>
        </w:rPr>
        <w:t>)</w:t>
      </w:r>
      <w:r>
        <w:rPr>
          <w:rFonts w:cs="Times New Roman"/>
          <w:color w:val="000000" w:themeColor="text1"/>
        </w:rPr>
        <w:t>, and (H) oxytocin (</w:t>
      </w:r>
      <w:r w:rsidRPr="008D1DCB">
        <w:rPr>
          <w:rFonts w:cs="Times New Roman"/>
          <w:i/>
          <w:iCs/>
          <w:color w:val="000000" w:themeColor="text1"/>
        </w:rPr>
        <w:t>OXT</w:t>
      </w:r>
      <w:r>
        <w:rPr>
          <w:rFonts w:cs="Times New Roman"/>
          <w:color w:val="000000" w:themeColor="text1"/>
        </w:rPr>
        <w:t>)</w:t>
      </w:r>
      <w:r w:rsidRPr="003137DB">
        <w:rPr>
          <w:rFonts w:cs="Times New Roman"/>
          <w:color w:val="000000" w:themeColor="text1"/>
        </w:rPr>
        <w:t>.</w:t>
      </w:r>
    </w:p>
    <w:p w14:paraId="7E507A0C" w14:textId="77777777" w:rsidR="0092194C" w:rsidRPr="00AA42F4" w:rsidRDefault="0092194C" w:rsidP="0092194C">
      <w:pPr>
        <w:rPr>
          <w:rFonts w:eastAsia="Arial Unicode MS" w:cstheme="minorHAnsi"/>
          <w:b/>
          <w:color w:val="000000" w:themeColor="text1"/>
        </w:rPr>
      </w:pPr>
      <w:r w:rsidRPr="00AA42F4">
        <w:rPr>
          <w:rFonts w:eastAsia="Arial Unicode MS" w:cstheme="minorHAnsi"/>
          <w:b/>
          <w:color w:val="000000" w:themeColor="text1"/>
        </w:rPr>
        <w:lastRenderedPageBreak/>
        <w:t>Supplementary Table S</w:t>
      </w:r>
      <w:r>
        <w:rPr>
          <w:rFonts w:eastAsia="Arial Unicode MS" w:cstheme="minorHAnsi"/>
          <w:b/>
          <w:color w:val="000000" w:themeColor="text1"/>
        </w:rPr>
        <w:t>6</w:t>
      </w:r>
      <w:r w:rsidRPr="00AA42F4">
        <w:rPr>
          <w:rFonts w:eastAsia="Arial Unicode MS" w:cstheme="minorHAnsi"/>
          <w:b/>
          <w:color w:val="000000" w:themeColor="text1"/>
        </w:rPr>
        <w:t xml:space="preserve">. </w:t>
      </w:r>
      <w:r w:rsidRPr="00AA42F4">
        <w:rPr>
          <w:rFonts w:eastAsia="Arial Unicode MS" w:cstheme="minorHAnsi"/>
          <w:bCs/>
          <w:i/>
          <w:iCs/>
          <w:color w:val="000000" w:themeColor="text1"/>
        </w:rPr>
        <w:t>OXT</w:t>
      </w:r>
      <w:r w:rsidRPr="00AA42F4">
        <w:rPr>
          <w:rFonts w:eastAsia="Arial Unicode MS" w:cstheme="minorHAnsi"/>
          <w:bCs/>
          <w:color w:val="000000" w:themeColor="text1"/>
        </w:rPr>
        <w:t xml:space="preserve"> methylation correlations between brain and saliva from the </w:t>
      </w:r>
      <w:r>
        <w:rPr>
          <w:rFonts w:eastAsia="Arial Unicode MS" w:cstheme="minorHAnsi"/>
          <w:bCs/>
          <w:color w:val="000000" w:themeColor="text1"/>
        </w:rPr>
        <w:t>AMAZE</w:t>
      </w:r>
      <w:r w:rsidRPr="00AA42F4">
        <w:rPr>
          <w:rFonts w:eastAsia="Arial Unicode MS" w:cstheme="minorHAnsi"/>
          <w:bCs/>
          <w:color w:val="000000" w:themeColor="text1"/>
        </w:rPr>
        <w:t>-CpG database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091"/>
        <w:gridCol w:w="1214"/>
        <w:gridCol w:w="500"/>
        <w:gridCol w:w="734"/>
        <w:gridCol w:w="567"/>
        <w:gridCol w:w="567"/>
        <w:gridCol w:w="992"/>
        <w:gridCol w:w="993"/>
        <w:gridCol w:w="992"/>
        <w:gridCol w:w="1134"/>
        <w:gridCol w:w="1276"/>
        <w:gridCol w:w="1417"/>
      </w:tblGrid>
      <w:tr w:rsidR="0092194C" w:rsidRPr="00AA42F4" w14:paraId="33606C14" w14:textId="77777777" w:rsidTr="007054B8">
        <w:tc>
          <w:tcPr>
            <w:tcW w:w="10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067071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1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B88949D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34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1BA23F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Raw</w:t>
            </w:r>
          </w:p>
        </w:tc>
        <w:tc>
          <w:tcPr>
            <w:tcW w:w="1134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02F899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Adj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607EA10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AB488C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0AE971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3AA71EF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CE1CE84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BC7EFD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</w:p>
        </w:tc>
      </w:tr>
      <w:tr w:rsidR="0092194C" w:rsidRPr="00AA42F4" w14:paraId="062F8299" w14:textId="77777777" w:rsidTr="007054B8">
        <w:tc>
          <w:tcPr>
            <w:tcW w:w="109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51F0FA3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Probe ID</w:t>
            </w:r>
          </w:p>
        </w:tc>
        <w:tc>
          <w:tcPr>
            <w:tcW w:w="121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3A7A7E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proofErr w:type="gramStart"/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Chr:MAPINFO</w:t>
            </w:r>
            <w:proofErr w:type="gramEnd"/>
          </w:p>
        </w:tc>
        <w:tc>
          <w:tcPr>
            <w:tcW w:w="50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1E1DC0E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i/>
                <w:iCs/>
                <w:color w:val="000000" w:themeColor="text1"/>
                <w:sz w:val="16"/>
                <w:szCs w:val="16"/>
              </w:rPr>
              <w:t>rho</w:t>
            </w:r>
          </w:p>
        </w:tc>
        <w:tc>
          <w:tcPr>
            <w:tcW w:w="7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C3DE53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56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34FCCE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i/>
                <w:iCs/>
                <w:color w:val="000000" w:themeColor="text1"/>
                <w:sz w:val="16"/>
                <w:szCs w:val="16"/>
              </w:rPr>
              <w:t>rho</w:t>
            </w:r>
          </w:p>
        </w:tc>
        <w:tc>
          <w:tcPr>
            <w:tcW w:w="56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D33ED5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i/>
                <w:iCs/>
                <w:color w:val="000000" w:themeColor="text1"/>
                <w:sz w:val="16"/>
                <w:szCs w:val="16"/>
              </w:rPr>
              <w:t>P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F1E3C9B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SNP_SA</w:t>
            </w:r>
          </w:p>
        </w:tc>
        <w:tc>
          <w:tcPr>
            <w:tcW w:w="9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607EE3C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mQTL_flag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94B4B2A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varSA_flag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8F5C27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varSAadj_flag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ECF3277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SA_A-I0.2_flag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DCFC117" w14:textId="77777777" w:rsidR="0092194C" w:rsidRPr="00B51CE0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51CE0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SAadj_A-I0.2_flag</w:t>
            </w:r>
          </w:p>
        </w:tc>
      </w:tr>
      <w:tr w:rsidR="0092194C" w:rsidRPr="00AA42F4" w14:paraId="16D22795" w14:textId="77777777" w:rsidTr="007054B8">
        <w:tc>
          <w:tcPr>
            <w:tcW w:w="109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7B1E8FE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cg09129163</w:t>
            </w:r>
          </w:p>
        </w:tc>
        <w:tc>
          <w:tcPr>
            <w:tcW w:w="121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444811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Chr20:3050786</w:t>
            </w:r>
          </w:p>
        </w:tc>
        <w:tc>
          <w:tcPr>
            <w:tcW w:w="50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8D8E50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0.6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7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99809B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0.00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9E7A993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56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616290" w14:textId="77777777" w:rsidR="0092194C" w:rsidRPr="007F745F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E0F1962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44DB41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02E15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8BEB00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FALSE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BC3266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8A54198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108B500F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7453DEC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cg07597882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654274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Chr20:3051493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5B32D11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0.37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D49F3F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8EE04F6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0.1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411960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27740B5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FA2883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F0EB61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82AE25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F5FAD5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489ABA9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2BE9FAC3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B8B04DF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cg04528380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F46CC69" w14:textId="77777777" w:rsidR="0092194C" w:rsidRPr="000E58DB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Chr20:3051528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1C931D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0.32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449780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74ECC7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7AC81FB" w14:textId="77777777" w:rsidR="0092194C" w:rsidRPr="00BA6889" w:rsidRDefault="0092194C" w:rsidP="007054B8">
            <w:pPr>
              <w:rPr>
                <w:rFonts w:cstheme="minorHAnsi"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0036568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561DD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BC3EA3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FD3ED5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F605F25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2F129D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6C5E2763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45C9A1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cg04731988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2550791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Chr20:3051954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103CF6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0.28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FF89CC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6564E8C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81018DD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C96C57B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22C870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7058D6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0CF603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D46BCFD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CCFEF6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7FC55223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1A0343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cg19776589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FC1CBF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Chr20:3052058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E7AB85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0.26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ABE8E1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0.27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11D83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0A116C4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EF3340C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32077D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FA257E2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125EB5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C804EB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57189EE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</w:tr>
      <w:tr w:rsidR="0092194C" w:rsidRPr="00AA42F4" w14:paraId="4CDE8A9F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FED1162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cg07747220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C0C26E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Chr20:3052115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EFCA09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0.5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26671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0.02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4E3441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E3769FF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EA20F2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6FEBE6E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5DC459E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67BF6D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D278A5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F33254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</w:tr>
      <w:tr w:rsidR="0092194C" w:rsidRPr="00AA42F4" w14:paraId="1DC06FE1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078C1E4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cg16887334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3B3104A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Chr20:3052151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848CCD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0.31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31A4481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20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C2CCE6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93B6AB3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7792907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27966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C1FBB5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E2261F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1DD452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0B2FDD3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</w:tr>
      <w:tr w:rsidR="0092194C" w:rsidRPr="00AA42F4" w14:paraId="2C0E7AA5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A90D7B0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cg13285174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AF69AF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Chr20:3052221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762408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0.32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512F5C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9297D8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FD7EE85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9E62EDE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A0F096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F3A8096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263C904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9238615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2DB8F20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27EE2F02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83D260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cg26267561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62A7CD3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Chr20:3052224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7037D39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0.16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BE7D3FE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0.50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7BC7A69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B0DE66" w14:textId="77777777" w:rsidR="0092194C" w:rsidRPr="007F745F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80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05090C7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DCECBBA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16A8992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2C6833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5A6554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92267A0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50A27F06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78E16F2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cg01644611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133D19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Chr20:3052253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A1BB33B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0.37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B7E5C2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</w:t>
            </w:r>
            <w:r>
              <w:rPr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0F5F8C1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0.27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54BD35" w14:textId="77777777" w:rsidR="0092194C" w:rsidRPr="007F745F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0.2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8EB83D5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E2D333C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71348C2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DB0AA6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3469C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CAF194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76ABFAA3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EFF53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cg13725599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49F8911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Chr20:3052262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5A003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0.23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C7B3F8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501785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5A32EC4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461328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B59CC55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F00BAD0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A0B808C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64F638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AA4F2B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2612EA78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BB2D23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cg19592472*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DBF5D2D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Chr20:3052274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1664970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0.39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1C091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A962C3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0.3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2B5143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ED946EB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082551B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0794F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EAD5B9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15D5C6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0B6F648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</w:tr>
      <w:tr w:rsidR="0092194C" w:rsidRPr="00AA42F4" w14:paraId="62C3731F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B9CDE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  <w:t>cg26955850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91D7F6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Chr20:3052345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AE1DE9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0.28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1BE5F2A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0.2</w:t>
            </w:r>
            <w:r>
              <w:rPr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F55C145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7E46D4C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141F8C5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AF1504B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6A225F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972A9B" w14:textId="77777777" w:rsidR="0092194C" w:rsidRPr="00B51CE0" w:rsidRDefault="0092194C" w:rsidP="007054B8">
            <w:pPr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TRUE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34A46C9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38A7BFD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</w:tr>
      <w:tr w:rsidR="0092194C" w:rsidRPr="00AA42F4" w14:paraId="6B4EAA1F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F2460C6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cg09774842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1A17714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Chr20:3052483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A620A84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0.3</w:t>
            </w:r>
            <w:r>
              <w:rPr>
                <w:sz w:val="16"/>
                <w:szCs w:val="16"/>
              </w:rPr>
              <w:t>8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3A3209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0.11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99E5311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0.4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7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9E59E2D" w14:textId="77777777" w:rsidR="0092194C" w:rsidRPr="007F745F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F745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0.05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F1E682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324F1FA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B63DB1C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D9B27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FALSE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AA04B48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74F102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0044A7DF" w14:textId="77777777" w:rsidTr="007054B8"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3E163A5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cg06404175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8B87880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Chr20:3052692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F38BE3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0.8</w:t>
            </w:r>
            <w:r>
              <w:rPr>
                <w:sz w:val="16"/>
                <w:szCs w:val="16"/>
              </w:rPr>
              <w:t>3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4A3E95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6.</w:t>
            </w:r>
            <w:r>
              <w:rPr>
                <w:sz w:val="16"/>
                <w:szCs w:val="16"/>
              </w:rPr>
              <w:t>4e</w:t>
            </w:r>
            <w:r w:rsidRPr="00BA6889">
              <w:rPr>
                <w:sz w:val="16"/>
                <w:szCs w:val="16"/>
              </w:rPr>
              <w:t>-06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C4FC008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0.8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A86CDF1" w14:textId="77777777" w:rsidR="0092194C" w:rsidRPr="007F745F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F745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0978AFE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BBF01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F67693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2FD101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FALSE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B71C08B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5F482A4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  <w:tr w:rsidR="0092194C" w:rsidRPr="00AA42F4" w14:paraId="14835FF6" w14:textId="77777777" w:rsidTr="007054B8">
        <w:trPr>
          <w:trHeight w:val="63"/>
        </w:trPr>
        <w:tc>
          <w:tcPr>
            <w:tcW w:w="109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4E8C4C4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cg12099952</w:t>
            </w:r>
          </w:p>
        </w:tc>
        <w:tc>
          <w:tcPr>
            <w:tcW w:w="121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D17A3B" w14:textId="77777777" w:rsidR="0092194C" w:rsidRPr="000E58DB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0E58DB">
              <w:rPr>
                <w:rFonts w:cstheme="minorHAnsi"/>
                <w:color w:val="000000" w:themeColor="text1"/>
                <w:sz w:val="16"/>
                <w:szCs w:val="16"/>
              </w:rPr>
              <w:t>Chr20:3053037</w:t>
            </w:r>
          </w:p>
        </w:tc>
        <w:tc>
          <w:tcPr>
            <w:tcW w:w="50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F4B084C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0.03</w:t>
            </w:r>
          </w:p>
        </w:tc>
        <w:tc>
          <w:tcPr>
            <w:tcW w:w="7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89FD70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90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4CC8382" w14:textId="77777777" w:rsidR="0092194C" w:rsidRPr="00BA6889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BA6889">
              <w:rPr>
                <w:rFonts w:ascii="Calibri" w:hAnsi="Calibri" w:cs="Calibri"/>
                <w:color w:val="000000"/>
                <w:sz w:val="16"/>
                <w:szCs w:val="16"/>
              </w:rPr>
              <w:t>-0.2</w:t>
            </w:r>
            <w:r>
              <w:rPr>
                <w:rFonts w:ascii="Calibri" w:hAnsi="Calibri" w:cs="Calibri"/>
                <w:color w:val="000000"/>
                <w:sz w:val="16"/>
                <w:szCs w:val="16"/>
              </w:rPr>
              <w:t>5</w:t>
            </w:r>
          </w:p>
        </w:tc>
        <w:tc>
          <w:tcPr>
            <w:tcW w:w="56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4DDF98E" w14:textId="77777777" w:rsidR="0092194C" w:rsidRPr="007F745F" w:rsidRDefault="0092194C" w:rsidP="007054B8">
            <w:pPr>
              <w:rPr>
                <w:rFonts w:cstheme="minorHAnsi"/>
                <w:b/>
                <w:bCs/>
                <w:color w:val="000000" w:themeColor="text1"/>
                <w:sz w:val="16"/>
                <w:szCs w:val="16"/>
              </w:rPr>
            </w:pPr>
            <w:r w:rsidRPr="007F745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0.30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2BB8292" w14:textId="77777777" w:rsidR="0092194C" w:rsidRPr="00003225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003225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99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E8CE78B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E9B846E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344DFF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sz w:val="16"/>
                <w:szCs w:val="16"/>
              </w:rPr>
              <w:t>FALSE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A107E7" w14:textId="77777777" w:rsidR="0092194C" w:rsidRPr="00B51CE0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B51CE0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TRUE</w:t>
            </w:r>
          </w:p>
        </w:tc>
        <w:tc>
          <w:tcPr>
            <w:tcW w:w="1417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0B901B5" w14:textId="77777777" w:rsidR="0092194C" w:rsidRPr="007A6FBF" w:rsidRDefault="0092194C" w:rsidP="007054B8">
            <w:pPr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7A6FBF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FALSE</w:t>
            </w:r>
          </w:p>
        </w:tc>
      </w:tr>
    </w:tbl>
    <w:p w14:paraId="0F0526BA" w14:textId="77777777" w:rsidR="0092194C" w:rsidRPr="00037319" w:rsidRDefault="0092194C" w:rsidP="0092194C">
      <w:pPr>
        <w:rPr>
          <w:color w:val="000000" w:themeColor="text1"/>
          <w:sz w:val="16"/>
          <w:szCs w:val="16"/>
        </w:rPr>
      </w:pPr>
      <w:r w:rsidRPr="00037319">
        <w:rPr>
          <w:b/>
          <w:bCs/>
          <w:color w:val="000000" w:themeColor="text1"/>
          <w:sz w:val="16"/>
          <w:szCs w:val="16"/>
        </w:rPr>
        <w:t>Bold</w:t>
      </w:r>
      <w:r w:rsidRPr="00037319">
        <w:rPr>
          <w:color w:val="000000" w:themeColor="text1"/>
          <w:sz w:val="16"/>
          <w:szCs w:val="16"/>
        </w:rPr>
        <w:t xml:space="preserve">: probes constructed </w:t>
      </w:r>
      <w:r w:rsidRPr="00037319">
        <w:rPr>
          <w:i/>
          <w:iCs/>
          <w:color w:val="000000" w:themeColor="text1"/>
          <w:sz w:val="16"/>
          <w:szCs w:val="16"/>
        </w:rPr>
        <w:t>OXT</w:t>
      </w:r>
      <w:r w:rsidRPr="00037319">
        <w:rPr>
          <w:color w:val="000000" w:themeColor="text1"/>
          <w:sz w:val="16"/>
          <w:szCs w:val="16"/>
        </w:rPr>
        <w:t>mi</w:t>
      </w:r>
      <w:r>
        <w:rPr>
          <w:color w:val="000000" w:themeColor="text1"/>
          <w:sz w:val="16"/>
          <w:szCs w:val="16"/>
        </w:rPr>
        <w:t xml:space="preserve"> (Nishitani S, et al., 2021)</w:t>
      </w:r>
    </w:p>
    <w:p w14:paraId="53AB768D" w14:textId="77777777" w:rsidR="0092194C" w:rsidRPr="00037319" w:rsidRDefault="0092194C" w:rsidP="0092194C">
      <w:pPr>
        <w:rPr>
          <w:color w:val="000000" w:themeColor="text1"/>
          <w:sz w:val="16"/>
          <w:szCs w:val="16"/>
        </w:rPr>
      </w:pPr>
      <w:r w:rsidRPr="00037319">
        <w:rPr>
          <w:color w:val="000000" w:themeColor="text1"/>
          <w:sz w:val="16"/>
          <w:szCs w:val="16"/>
        </w:rPr>
        <w:t>*: removed by quality control process</w:t>
      </w:r>
    </w:p>
    <w:sectPr w:rsidR="0092194C" w:rsidRPr="00037319" w:rsidSect="001B23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yNTayNDQwsjQ1NDJQ0lEKTi0uzszPAykwrAUAYgJdPCwAAAA="/>
  </w:docVars>
  <w:rsids>
    <w:rsidRoot w:val="00A931FA"/>
    <w:rsid w:val="0000605A"/>
    <w:rsid w:val="000220DD"/>
    <w:rsid w:val="00024243"/>
    <w:rsid w:val="0002650A"/>
    <w:rsid w:val="00034244"/>
    <w:rsid w:val="000422E7"/>
    <w:rsid w:val="000523B8"/>
    <w:rsid w:val="000576C9"/>
    <w:rsid w:val="00057CBC"/>
    <w:rsid w:val="0006510C"/>
    <w:rsid w:val="000665FD"/>
    <w:rsid w:val="00072A97"/>
    <w:rsid w:val="00077153"/>
    <w:rsid w:val="00080613"/>
    <w:rsid w:val="000837D4"/>
    <w:rsid w:val="00084DB6"/>
    <w:rsid w:val="00085301"/>
    <w:rsid w:val="000A4DD6"/>
    <w:rsid w:val="000B2DCB"/>
    <w:rsid w:val="000C343A"/>
    <w:rsid w:val="000D52A3"/>
    <w:rsid w:val="000F037E"/>
    <w:rsid w:val="000F1641"/>
    <w:rsid w:val="000F7934"/>
    <w:rsid w:val="001041FE"/>
    <w:rsid w:val="001125E0"/>
    <w:rsid w:val="001141E9"/>
    <w:rsid w:val="00125354"/>
    <w:rsid w:val="0012679B"/>
    <w:rsid w:val="00130049"/>
    <w:rsid w:val="001302A3"/>
    <w:rsid w:val="0014227F"/>
    <w:rsid w:val="001573CA"/>
    <w:rsid w:val="00161DFA"/>
    <w:rsid w:val="00162475"/>
    <w:rsid w:val="001914C1"/>
    <w:rsid w:val="001A556F"/>
    <w:rsid w:val="001B04D9"/>
    <w:rsid w:val="001B232E"/>
    <w:rsid w:val="001C0C46"/>
    <w:rsid w:val="001C1A1D"/>
    <w:rsid w:val="001D3A69"/>
    <w:rsid w:val="001E2C63"/>
    <w:rsid w:val="0021054B"/>
    <w:rsid w:val="00216C42"/>
    <w:rsid w:val="00227B37"/>
    <w:rsid w:val="00233F3F"/>
    <w:rsid w:val="002406B0"/>
    <w:rsid w:val="002579E4"/>
    <w:rsid w:val="00257A31"/>
    <w:rsid w:val="00260D0A"/>
    <w:rsid w:val="00272995"/>
    <w:rsid w:val="00275DC0"/>
    <w:rsid w:val="00276B7E"/>
    <w:rsid w:val="00296B67"/>
    <w:rsid w:val="00297998"/>
    <w:rsid w:val="002A5544"/>
    <w:rsid w:val="002A6009"/>
    <w:rsid w:val="002D1C9C"/>
    <w:rsid w:val="002F262C"/>
    <w:rsid w:val="002F6CC3"/>
    <w:rsid w:val="0030755A"/>
    <w:rsid w:val="00337965"/>
    <w:rsid w:val="003412F5"/>
    <w:rsid w:val="00362442"/>
    <w:rsid w:val="00367DC1"/>
    <w:rsid w:val="0038124E"/>
    <w:rsid w:val="003A11EE"/>
    <w:rsid w:val="003A2864"/>
    <w:rsid w:val="003A6210"/>
    <w:rsid w:val="003B6FCF"/>
    <w:rsid w:val="003C260B"/>
    <w:rsid w:val="003D7863"/>
    <w:rsid w:val="003E041B"/>
    <w:rsid w:val="003E1632"/>
    <w:rsid w:val="003F18DD"/>
    <w:rsid w:val="003F4BB2"/>
    <w:rsid w:val="003F561B"/>
    <w:rsid w:val="003F70FA"/>
    <w:rsid w:val="00405A4B"/>
    <w:rsid w:val="00420CBA"/>
    <w:rsid w:val="004262AE"/>
    <w:rsid w:val="0045195E"/>
    <w:rsid w:val="00452A1C"/>
    <w:rsid w:val="00453CE4"/>
    <w:rsid w:val="004B4FB8"/>
    <w:rsid w:val="004D0A3A"/>
    <w:rsid w:val="004E31FA"/>
    <w:rsid w:val="004F755A"/>
    <w:rsid w:val="00510A5D"/>
    <w:rsid w:val="00515FF0"/>
    <w:rsid w:val="00531905"/>
    <w:rsid w:val="005334F6"/>
    <w:rsid w:val="005359D0"/>
    <w:rsid w:val="0054105D"/>
    <w:rsid w:val="005516AB"/>
    <w:rsid w:val="00557811"/>
    <w:rsid w:val="005678E1"/>
    <w:rsid w:val="00582B20"/>
    <w:rsid w:val="00586287"/>
    <w:rsid w:val="005A095F"/>
    <w:rsid w:val="005C0436"/>
    <w:rsid w:val="005D0DDE"/>
    <w:rsid w:val="005D2338"/>
    <w:rsid w:val="005F019C"/>
    <w:rsid w:val="0060133F"/>
    <w:rsid w:val="0060537F"/>
    <w:rsid w:val="00610289"/>
    <w:rsid w:val="006218D0"/>
    <w:rsid w:val="00627484"/>
    <w:rsid w:val="00637AFC"/>
    <w:rsid w:val="00637CEB"/>
    <w:rsid w:val="00654463"/>
    <w:rsid w:val="006623D4"/>
    <w:rsid w:val="0066510C"/>
    <w:rsid w:val="0067397F"/>
    <w:rsid w:val="006838C3"/>
    <w:rsid w:val="006925A4"/>
    <w:rsid w:val="00694BAA"/>
    <w:rsid w:val="006976ED"/>
    <w:rsid w:val="006B0EF8"/>
    <w:rsid w:val="006B2F27"/>
    <w:rsid w:val="006B441D"/>
    <w:rsid w:val="006B59F8"/>
    <w:rsid w:val="006C0EA4"/>
    <w:rsid w:val="006C3744"/>
    <w:rsid w:val="006C50CE"/>
    <w:rsid w:val="006C671C"/>
    <w:rsid w:val="006C712C"/>
    <w:rsid w:val="006F4D58"/>
    <w:rsid w:val="00720B32"/>
    <w:rsid w:val="00723721"/>
    <w:rsid w:val="007276F0"/>
    <w:rsid w:val="0076698F"/>
    <w:rsid w:val="00787579"/>
    <w:rsid w:val="0079337A"/>
    <w:rsid w:val="007A1B40"/>
    <w:rsid w:val="007B1C67"/>
    <w:rsid w:val="007D0641"/>
    <w:rsid w:val="008052E2"/>
    <w:rsid w:val="00810DA7"/>
    <w:rsid w:val="00823A01"/>
    <w:rsid w:val="00826D6C"/>
    <w:rsid w:val="00832465"/>
    <w:rsid w:val="00850447"/>
    <w:rsid w:val="00855E87"/>
    <w:rsid w:val="0086318B"/>
    <w:rsid w:val="00864ACA"/>
    <w:rsid w:val="008808DF"/>
    <w:rsid w:val="008A4553"/>
    <w:rsid w:val="008B0927"/>
    <w:rsid w:val="008B136D"/>
    <w:rsid w:val="008D094B"/>
    <w:rsid w:val="008D548C"/>
    <w:rsid w:val="008E6AB2"/>
    <w:rsid w:val="008F14B9"/>
    <w:rsid w:val="0092194C"/>
    <w:rsid w:val="00951A70"/>
    <w:rsid w:val="00972AAD"/>
    <w:rsid w:val="00982810"/>
    <w:rsid w:val="009B079F"/>
    <w:rsid w:val="009B18B9"/>
    <w:rsid w:val="009B3125"/>
    <w:rsid w:val="009B52B3"/>
    <w:rsid w:val="009B73EF"/>
    <w:rsid w:val="009C00E6"/>
    <w:rsid w:val="009D5BA3"/>
    <w:rsid w:val="009E1403"/>
    <w:rsid w:val="009E3716"/>
    <w:rsid w:val="00A16B29"/>
    <w:rsid w:val="00A2681C"/>
    <w:rsid w:val="00A31787"/>
    <w:rsid w:val="00A407A0"/>
    <w:rsid w:val="00A51E29"/>
    <w:rsid w:val="00A57A07"/>
    <w:rsid w:val="00A62887"/>
    <w:rsid w:val="00A70905"/>
    <w:rsid w:val="00A775B4"/>
    <w:rsid w:val="00A85F38"/>
    <w:rsid w:val="00A931FA"/>
    <w:rsid w:val="00AB1FD4"/>
    <w:rsid w:val="00AB6EF8"/>
    <w:rsid w:val="00AC636C"/>
    <w:rsid w:val="00AE08D8"/>
    <w:rsid w:val="00B06EDC"/>
    <w:rsid w:val="00B11257"/>
    <w:rsid w:val="00B2186D"/>
    <w:rsid w:val="00B32C72"/>
    <w:rsid w:val="00B41597"/>
    <w:rsid w:val="00B51B2A"/>
    <w:rsid w:val="00B570ED"/>
    <w:rsid w:val="00B63E4E"/>
    <w:rsid w:val="00B6751F"/>
    <w:rsid w:val="00B76701"/>
    <w:rsid w:val="00B929AC"/>
    <w:rsid w:val="00B93FBA"/>
    <w:rsid w:val="00BA387F"/>
    <w:rsid w:val="00BB04D7"/>
    <w:rsid w:val="00BB605B"/>
    <w:rsid w:val="00BC44D3"/>
    <w:rsid w:val="00BC74A1"/>
    <w:rsid w:val="00BD33C5"/>
    <w:rsid w:val="00BE2698"/>
    <w:rsid w:val="00BF0327"/>
    <w:rsid w:val="00BF20BB"/>
    <w:rsid w:val="00C17932"/>
    <w:rsid w:val="00C45B7C"/>
    <w:rsid w:val="00C628D8"/>
    <w:rsid w:val="00C94615"/>
    <w:rsid w:val="00D00A4B"/>
    <w:rsid w:val="00D01A35"/>
    <w:rsid w:val="00D07AD0"/>
    <w:rsid w:val="00D15188"/>
    <w:rsid w:val="00D32BE2"/>
    <w:rsid w:val="00D41EBD"/>
    <w:rsid w:val="00D5008F"/>
    <w:rsid w:val="00D50111"/>
    <w:rsid w:val="00D57313"/>
    <w:rsid w:val="00D83935"/>
    <w:rsid w:val="00D87211"/>
    <w:rsid w:val="00DB72FB"/>
    <w:rsid w:val="00DC66E2"/>
    <w:rsid w:val="00DD215E"/>
    <w:rsid w:val="00DE358C"/>
    <w:rsid w:val="00DE73DA"/>
    <w:rsid w:val="00E126CE"/>
    <w:rsid w:val="00E15F9F"/>
    <w:rsid w:val="00E26320"/>
    <w:rsid w:val="00E30F88"/>
    <w:rsid w:val="00E35A77"/>
    <w:rsid w:val="00E43F3E"/>
    <w:rsid w:val="00E45990"/>
    <w:rsid w:val="00E511DC"/>
    <w:rsid w:val="00E57080"/>
    <w:rsid w:val="00E60B64"/>
    <w:rsid w:val="00E62EFB"/>
    <w:rsid w:val="00E70E47"/>
    <w:rsid w:val="00E8238E"/>
    <w:rsid w:val="00E82A6D"/>
    <w:rsid w:val="00EA3B29"/>
    <w:rsid w:val="00EB70E0"/>
    <w:rsid w:val="00EB7D6B"/>
    <w:rsid w:val="00EC28B1"/>
    <w:rsid w:val="00EC2DA9"/>
    <w:rsid w:val="00ED4140"/>
    <w:rsid w:val="00EE006C"/>
    <w:rsid w:val="00EF4E48"/>
    <w:rsid w:val="00F02590"/>
    <w:rsid w:val="00F12C0D"/>
    <w:rsid w:val="00F151A0"/>
    <w:rsid w:val="00F27D69"/>
    <w:rsid w:val="00F31F60"/>
    <w:rsid w:val="00F349B6"/>
    <w:rsid w:val="00F35DE9"/>
    <w:rsid w:val="00F41A7E"/>
    <w:rsid w:val="00F44089"/>
    <w:rsid w:val="00F45032"/>
    <w:rsid w:val="00F4601C"/>
    <w:rsid w:val="00F56DDF"/>
    <w:rsid w:val="00F7609E"/>
    <w:rsid w:val="00F8637E"/>
    <w:rsid w:val="00F93A13"/>
    <w:rsid w:val="00FB224C"/>
    <w:rsid w:val="00FC0A57"/>
    <w:rsid w:val="00FE2503"/>
    <w:rsid w:val="00FE4D21"/>
    <w:rsid w:val="00F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71A6D"/>
  <w15:chartTrackingRefBased/>
  <w15:docId w15:val="{B6232446-1C6F-AA40-9D4A-DAF964E00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70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00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E2698"/>
  </w:style>
  <w:style w:type="character" w:styleId="CommentReference">
    <w:name w:val="annotation reference"/>
    <w:basedOn w:val="DefaultParagraphFont"/>
    <w:uiPriority w:val="99"/>
    <w:semiHidden/>
    <w:unhideWhenUsed/>
    <w:rsid w:val="00BE2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E269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E26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2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269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24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4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8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customXml" Target="ink/ink2.xml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image" Target="media/image1.png"/><Relationship Id="rId10" Type="http://schemas.openxmlformats.org/officeDocument/2006/relationships/image" Target="media/image5.emf"/><Relationship Id="rId19" Type="http://schemas.openxmlformats.org/officeDocument/2006/relationships/fontTable" Target="fontTable.xml"/><Relationship Id="rId4" Type="http://schemas.openxmlformats.org/officeDocument/2006/relationships/customXml" Target="ink/ink1.xml"/><Relationship Id="rId9" Type="http://schemas.openxmlformats.org/officeDocument/2006/relationships/image" Target="media/image4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06T05:49:09.463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8-25T06:50:09.90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11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Nishitani Shota</dc:creator>
  <cp:keywords/>
  <dc:description/>
  <cp:lastModifiedBy>Nishitani Shota</cp:lastModifiedBy>
  <cp:revision>50</cp:revision>
  <dcterms:created xsi:type="dcterms:W3CDTF">2022-08-06T05:51:00Z</dcterms:created>
  <dcterms:modified xsi:type="dcterms:W3CDTF">2022-10-07T03:03:00Z</dcterms:modified>
</cp:coreProperties>
</file>