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630D4" w14:textId="6079A923" w:rsidR="00A13C49" w:rsidRPr="00E26A7D" w:rsidRDefault="003341B9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E26A7D">
        <w:rPr>
          <w:rFonts w:ascii="Times New Roman" w:eastAsia="宋体" w:hAnsi="Times New Roman" w:cs="Times New Roman"/>
          <w:b/>
          <w:bCs/>
          <w:sz w:val="28"/>
          <w:szCs w:val="28"/>
        </w:rPr>
        <w:t>Supplementary materials</w:t>
      </w:r>
    </w:p>
    <w:p w14:paraId="74E04F79" w14:textId="2A04F64E" w:rsidR="002623BC" w:rsidRDefault="002623BC" w:rsidP="007500C0">
      <w:pPr>
        <w:rPr>
          <w:rFonts w:ascii="Times New Roman" w:eastAsia="宋体" w:hAnsi="Times New Roman" w:cs="Times New Roman"/>
          <w:b/>
          <w:bCs/>
          <w:szCs w:val="21"/>
        </w:rPr>
      </w:pPr>
    </w:p>
    <w:p w14:paraId="1B69E1CF" w14:textId="48088303" w:rsidR="006712AD" w:rsidRDefault="006712AD" w:rsidP="007500C0">
      <w:pPr>
        <w:rPr>
          <w:rFonts w:ascii="Times New Roman" w:eastAsia="宋体" w:hAnsi="Times New Roman" w:cs="Times New Roman"/>
          <w:b/>
          <w:bCs/>
          <w:szCs w:val="21"/>
        </w:rPr>
      </w:pPr>
    </w:p>
    <w:p w14:paraId="0996E881" w14:textId="38DCD417" w:rsidR="006712AD" w:rsidRPr="006712AD" w:rsidRDefault="006712AD" w:rsidP="00E26A7D">
      <w:pPr>
        <w:jc w:val="center"/>
        <w:rPr>
          <w:rFonts w:ascii="Times New Roman" w:eastAsia="宋体" w:hAnsi="Times New Roman" w:cs="Times New Roman"/>
          <w:b/>
          <w:bCs/>
          <w:szCs w:val="21"/>
        </w:rPr>
      </w:pPr>
      <w:r w:rsidRPr="006712AD"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/>
          <w:b/>
          <w:bCs/>
        </w:rPr>
        <w:t xml:space="preserve"> </w:t>
      </w:r>
      <w:r w:rsidR="00143DB7">
        <w:rPr>
          <w:rFonts w:ascii="Times New Roman" w:hAnsi="Times New Roman" w:cs="Times New Roman"/>
          <w:b/>
          <w:bCs/>
        </w:rPr>
        <w:t>S</w:t>
      </w:r>
      <w:r w:rsidR="00FB5C64">
        <w:rPr>
          <w:rFonts w:ascii="Times New Roman" w:hAnsi="Times New Roman" w:cs="Times New Roman"/>
          <w:b/>
          <w:bCs/>
        </w:rPr>
        <w:t>1</w:t>
      </w:r>
      <w:r w:rsidR="00830F8D">
        <w:rPr>
          <w:rFonts w:ascii="Times New Roman" w:hAnsi="Times New Roman" w:cs="Times New Roman"/>
          <w:b/>
          <w:bCs/>
        </w:rPr>
        <w:t xml:space="preserve">. </w:t>
      </w:r>
      <w:r w:rsidRPr="006712AD">
        <w:rPr>
          <w:rFonts w:ascii="Times New Roman" w:hAnsi="Times New Roman" w:cs="Times New Roman"/>
          <w:b/>
          <w:bCs/>
        </w:rPr>
        <w:t xml:space="preserve">Description of disease relapse among </w:t>
      </w:r>
      <w:r w:rsidR="00FF33D4">
        <w:rPr>
          <w:rFonts w:ascii="Times New Roman" w:hAnsi="Times New Roman" w:cs="Times New Roman"/>
          <w:b/>
          <w:bCs/>
        </w:rPr>
        <w:t xml:space="preserve">the </w:t>
      </w:r>
      <w:r w:rsidRPr="006712AD">
        <w:rPr>
          <w:rFonts w:ascii="Times New Roman" w:hAnsi="Times New Roman" w:cs="Times New Roman"/>
          <w:b/>
          <w:bCs/>
        </w:rPr>
        <w:t>study population</w:t>
      </w:r>
    </w:p>
    <w:tbl>
      <w:tblPr>
        <w:tblStyle w:val="a7"/>
        <w:tblW w:w="9351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390"/>
        <w:gridCol w:w="2551"/>
        <w:gridCol w:w="2410"/>
      </w:tblGrid>
      <w:tr w:rsidR="006712AD" w:rsidRPr="004C2C29" w14:paraId="51027FC8" w14:textId="77777777" w:rsidTr="00792B55">
        <w:tc>
          <w:tcPr>
            <w:tcW w:w="4390" w:type="dxa"/>
          </w:tcPr>
          <w:p w14:paraId="0A29CF24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51" w:type="dxa"/>
          </w:tcPr>
          <w:p w14:paraId="00FC5D17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N</w:t>
            </w:r>
          </w:p>
        </w:tc>
        <w:tc>
          <w:tcPr>
            <w:tcW w:w="2410" w:type="dxa"/>
          </w:tcPr>
          <w:p w14:paraId="6C8BF9FE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</w:tr>
      <w:tr w:rsidR="006712AD" w:rsidRPr="004C2C29" w14:paraId="31C5497C" w14:textId="77777777" w:rsidTr="00792B55">
        <w:trPr>
          <w:trHeight w:val="3537"/>
        </w:trPr>
        <w:tc>
          <w:tcPr>
            <w:tcW w:w="4390" w:type="dxa"/>
          </w:tcPr>
          <w:p w14:paraId="67ED006F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Type of disease relapse</w:t>
            </w:r>
          </w:p>
          <w:p w14:paraId="0A3687EE" w14:textId="77777777" w:rsidR="006712AD" w:rsidRPr="004C2C29" w:rsidRDefault="006712AD" w:rsidP="00792B55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Total no. of patients with events</w:t>
            </w:r>
          </w:p>
          <w:p w14:paraId="690974A0" w14:textId="77777777" w:rsidR="006712AD" w:rsidRPr="004C2C29" w:rsidRDefault="006712AD" w:rsidP="00792B55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Local recurrence</w:t>
            </w:r>
          </w:p>
          <w:p w14:paraId="2ACBFCB0" w14:textId="77777777" w:rsidR="006712AD" w:rsidRPr="004C2C29" w:rsidRDefault="006712AD" w:rsidP="00792B55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Distal metastasis</w:t>
            </w:r>
          </w:p>
          <w:p w14:paraId="6EA9A841" w14:textId="77777777" w:rsidR="006712AD" w:rsidRPr="004C2C29" w:rsidRDefault="006712AD" w:rsidP="00792B55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Death</w:t>
            </w:r>
            <w:r w:rsidRPr="004C2C29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4C2C29">
              <w:rPr>
                <w:rFonts w:ascii="Times New Roman" w:eastAsia="宋体" w:hAnsi="Times New Roman" w:cs="Times New Roman"/>
                <w:szCs w:val="21"/>
              </w:rPr>
              <w:t>without recurrence</w:t>
            </w:r>
            <w:r w:rsidRPr="004C2C29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14:paraId="7DA8A7EA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Site of metastasis</w:t>
            </w:r>
          </w:p>
          <w:p w14:paraId="4A3EC833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 xml:space="preserve"> Bone</w:t>
            </w:r>
          </w:p>
          <w:p w14:paraId="659320AB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 xml:space="preserve"> Lung</w:t>
            </w:r>
          </w:p>
          <w:p w14:paraId="58593FA6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 xml:space="preserve"> Liver</w:t>
            </w:r>
          </w:p>
          <w:p w14:paraId="72EBA2FC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 xml:space="preserve"> Brain</w:t>
            </w:r>
          </w:p>
          <w:p w14:paraId="54D89C06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 xml:space="preserve"> Others</w:t>
            </w:r>
          </w:p>
        </w:tc>
        <w:tc>
          <w:tcPr>
            <w:tcW w:w="2551" w:type="dxa"/>
          </w:tcPr>
          <w:p w14:paraId="14E68366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A4BA523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216</w:t>
            </w:r>
          </w:p>
          <w:p w14:paraId="730B1BAF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60</w:t>
            </w:r>
          </w:p>
          <w:p w14:paraId="0C31FEF7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156</w:t>
            </w:r>
          </w:p>
          <w:p w14:paraId="750EFCE7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14:paraId="5B092C71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9FAD514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159</w:t>
            </w:r>
          </w:p>
          <w:p w14:paraId="76CD1490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124</w:t>
            </w:r>
          </w:p>
          <w:p w14:paraId="349AD046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95</w:t>
            </w:r>
          </w:p>
          <w:p w14:paraId="3234DFED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42</w:t>
            </w:r>
          </w:p>
          <w:p w14:paraId="317F606A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18</w:t>
            </w:r>
          </w:p>
        </w:tc>
        <w:tc>
          <w:tcPr>
            <w:tcW w:w="2410" w:type="dxa"/>
          </w:tcPr>
          <w:p w14:paraId="7EA289C3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C8BF414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23.0</w:t>
            </w:r>
          </w:p>
          <w:p w14:paraId="601F6F04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6.4</w:t>
            </w:r>
          </w:p>
          <w:p w14:paraId="30F2DECC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16.6</w:t>
            </w:r>
          </w:p>
          <w:p w14:paraId="7059F2A0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0.2</w:t>
            </w:r>
          </w:p>
          <w:p w14:paraId="45BDDF02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021255F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16.9</w:t>
            </w:r>
          </w:p>
          <w:p w14:paraId="32A37897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13.2</w:t>
            </w:r>
          </w:p>
          <w:p w14:paraId="445612D8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10.1</w:t>
            </w:r>
          </w:p>
          <w:p w14:paraId="351DC814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4.5</w:t>
            </w:r>
          </w:p>
          <w:p w14:paraId="5291786A" w14:textId="77777777" w:rsidR="006712AD" w:rsidRPr="004C2C29" w:rsidRDefault="006712AD" w:rsidP="00792B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C2C29">
              <w:rPr>
                <w:rFonts w:ascii="Times New Roman" w:eastAsia="宋体" w:hAnsi="Times New Roman" w:cs="Times New Roman"/>
                <w:szCs w:val="21"/>
              </w:rPr>
              <w:t>1.9</w:t>
            </w:r>
          </w:p>
        </w:tc>
      </w:tr>
    </w:tbl>
    <w:p w14:paraId="6D5C6409" w14:textId="77777777" w:rsidR="00C20248" w:rsidRDefault="00C20248" w:rsidP="007500C0">
      <w:pPr>
        <w:rPr>
          <w:rFonts w:ascii="Times New Roman" w:eastAsia="宋体" w:hAnsi="Times New Roman" w:cs="Times New Roman"/>
          <w:b/>
          <w:bCs/>
          <w:szCs w:val="21"/>
        </w:rPr>
      </w:pPr>
    </w:p>
    <w:p w14:paraId="698B8F4A" w14:textId="77777777" w:rsidR="006712AD" w:rsidRDefault="006712AD" w:rsidP="00C20248">
      <w:pPr>
        <w:ind w:rightChars="20" w:right="42"/>
        <w:jc w:val="center"/>
        <w:rPr>
          <w:rFonts w:ascii="Times New Roman" w:eastAsia="宋体" w:hAnsi="Times New Roman" w:cs="Times New Roman"/>
          <w:b/>
          <w:bCs/>
          <w:szCs w:val="21"/>
        </w:rPr>
      </w:pPr>
    </w:p>
    <w:p w14:paraId="1DEF698E" w14:textId="591A7CC0" w:rsidR="00C20248" w:rsidRPr="002725C0" w:rsidRDefault="00C20248" w:rsidP="00C20248">
      <w:pPr>
        <w:ind w:rightChars="20" w:right="42"/>
        <w:jc w:val="center"/>
        <w:rPr>
          <w:rFonts w:ascii="Times New Roman" w:eastAsia="宋体" w:hAnsi="Times New Roman" w:cs="Times New Roman"/>
          <w:b/>
          <w:bCs/>
          <w:szCs w:val="21"/>
        </w:rPr>
      </w:pPr>
      <w:bookmarkStart w:id="0" w:name="_Hlk112139928"/>
      <w:r w:rsidRPr="002725C0">
        <w:rPr>
          <w:rFonts w:ascii="Times New Roman" w:eastAsia="宋体" w:hAnsi="Times New Roman" w:cs="Times New Roman"/>
          <w:b/>
          <w:bCs/>
          <w:szCs w:val="21"/>
        </w:rPr>
        <w:t xml:space="preserve">Table </w:t>
      </w:r>
      <w:r w:rsidR="00143DB7">
        <w:rPr>
          <w:rFonts w:ascii="Times New Roman" w:eastAsia="宋体" w:hAnsi="Times New Roman" w:cs="Times New Roman"/>
          <w:b/>
          <w:bCs/>
          <w:szCs w:val="21"/>
        </w:rPr>
        <w:t>S</w:t>
      </w:r>
      <w:r>
        <w:rPr>
          <w:rFonts w:ascii="Times New Roman" w:eastAsia="宋体" w:hAnsi="Times New Roman" w:cs="Times New Roman"/>
          <w:b/>
          <w:bCs/>
          <w:szCs w:val="21"/>
        </w:rPr>
        <w:t>2</w:t>
      </w:r>
      <w:r w:rsidRPr="002725C0">
        <w:rPr>
          <w:rFonts w:ascii="Times New Roman" w:eastAsia="宋体" w:hAnsi="Times New Roman" w:cs="Times New Roman"/>
          <w:b/>
          <w:bCs/>
          <w:szCs w:val="21"/>
        </w:rPr>
        <w:t>.</w:t>
      </w:r>
      <w:r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Pr="002725C0">
        <w:rPr>
          <w:rFonts w:ascii="Times New Roman" w:eastAsia="宋体" w:hAnsi="Times New Roman" w:cs="Times New Roman"/>
          <w:b/>
          <w:bCs/>
          <w:szCs w:val="21"/>
        </w:rPr>
        <w:t>Comparison of clinicopathological characteristics between targeted and non-targeted treatment groups in TPBC patients with HR ≥ 30% and HR ≥ 50%</w:t>
      </w:r>
    </w:p>
    <w:tbl>
      <w:tblPr>
        <w:tblStyle w:val="a7"/>
        <w:tblW w:w="8931" w:type="dxa"/>
        <w:tblInd w:w="-14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709"/>
        <w:gridCol w:w="1559"/>
        <w:gridCol w:w="1560"/>
        <w:gridCol w:w="567"/>
      </w:tblGrid>
      <w:tr w:rsidR="00C20248" w:rsidRPr="002725C0" w14:paraId="28561146" w14:textId="77777777" w:rsidTr="00C20248">
        <w:trPr>
          <w:trHeight w:val="504"/>
        </w:trPr>
        <w:tc>
          <w:tcPr>
            <w:tcW w:w="1418" w:type="dxa"/>
            <w:vMerge w:val="restart"/>
            <w:vAlign w:val="center"/>
          </w:tcPr>
          <w:bookmarkEnd w:id="0"/>
          <w:p w14:paraId="04B13EF0" w14:textId="77777777" w:rsidR="00C20248" w:rsidRPr="002725C0" w:rsidRDefault="00C20248" w:rsidP="00792B55">
            <w:pPr>
              <w:spacing w:line="276" w:lineRule="auto"/>
              <w:ind w:leftChars="-186" w:left="-391" w:rightChars="-364" w:right="-764" w:firstLineChars="186" w:firstLine="391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Characteristics</w:t>
            </w:r>
          </w:p>
        </w:tc>
        <w:tc>
          <w:tcPr>
            <w:tcW w:w="3118" w:type="dxa"/>
            <w:gridSpan w:val="2"/>
          </w:tcPr>
          <w:p w14:paraId="1EC82234" w14:textId="77777777" w:rsidR="00C20248" w:rsidRPr="002725C0" w:rsidRDefault="00C20248" w:rsidP="00792B55">
            <w:pPr>
              <w:spacing w:line="276" w:lineRule="auto"/>
              <w:ind w:rightChars="-364" w:right="-764" w:firstLineChars="400" w:firstLine="840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HR≥30%</w:t>
            </w:r>
            <w:r w:rsidRPr="002725C0">
              <w:rPr>
                <w:rFonts w:ascii="Times New Roman" w:eastAsia="宋体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709" w:type="dxa"/>
          </w:tcPr>
          <w:p w14:paraId="7ED4F463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3119" w:type="dxa"/>
            <w:gridSpan w:val="2"/>
          </w:tcPr>
          <w:p w14:paraId="4AB06F74" w14:textId="77777777" w:rsidR="00C20248" w:rsidRPr="002725C0" w:rsidRDefault="00C20248" w:rsidP="00792B55">
            <w:pPr>
              <w:spacing w:line="276" w:lineRule="auto"/>
              <w:ind w:rightChars="-364" w:right="-764" w:firstLineChars="400" w:firstLine="840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HR≥50%</w:t>
            </w:r>
            <w:r w:rsidRPr="002725C0">
              <w:rPr>
                <w:rFonts w:ascii="Times New Roman" w:eastAsia="宋体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567" w:type="dxa"/>
          </w:tcPr>
          <w:p w14:paraId="6DB087C9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</w:p>
        </w:tc>
      </w:tr>
      <w:tr w:rsidR="00C20248" w:rsidRPr="002725C0" w14:paraId="41497BAA" w14:textId="77777777" w:rsidTr="00C20248">
        <w:trPr>
          <w:trHeight w:val="444"/>
        </w:trPr>
        <w:tc>
          <w:tcPr>
            <w:tcW w:w="1418" w:type="dxa"/>
            <w:vMerge/>
          </w:tcPr>
          <w:p w14:paraId="08E16999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4A9CCAC7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Adjuvant </w:t>
            </w:r>
          </w:p>
          <w:p w14:paraId="7C1C16F8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targeted therapy</w:t>
            </w:r>
          </w:p>
        </w:tc>
        <w:tc>
          <w:tcPr>
            <w:tcW w:w="1559" w:type="dxa"/>
          </w:tcPr>
          <w:p w14:paraId="5CAA30C3" w14:textId="77777777" w:rsidR="00C20248" w:rsidRPr="002725C0" w:rsidRDefault="00C20248" w:rsidP="00792B55">
            <w:pPr>
              <w:widowControl/>
              <w:spacing w:line="276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Non-adjuvant targeted therapy</w:t>
            </w:r>
          </w:p>
        </w:tc>
        <w:tc>
          <w:tcPr>
            <w:tcW w:w="709" w:type="dxa"/>
          </w:tcPr>
          <w:p w14:paraId="081D8EAC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70F70A30" w14:textId="77777777" w:rsidR="00C20248" w:rsidRPr="002725C0" w:rsidRDefault="00C20248" w:rsidP="00792B55">
            <w:pPr>
              <w:widowControl/>
              <w:spacing w:line="276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Adjuvant targeted therapy</w:t>
            </w:r>
          </w:p>
        </w:tc>
        <w:tc>
          <w:tcPr>
            <w:tcW w:w="1560" w:type="dxa"/>
          </w:tcPr>
          <w:p w14:paraId="504ECBFF" w14:textId="77777777" w:rsidR="00C20248" w:rsidRPr="002725C0" w:rsidRDefault="00C20248" w:rsidP="00792B55">
            <w:pPr>
              <w:widowControl/>
              <w:spacing w:line="276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Non-adjuvant targeted therapy</w:t>
            </w:r>
          </w:p>
        </w:tc>
        <w:tc>
          <w:tcPr>
            <w:tcW w:w="567" w:type="dxa"/>
          </w:tcPr>
          <w:p w14:paraId="79F4D983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20248" w:rsidRPr="002725C0" w14:paraId="5316550A" w14:textId="77777777" w:rsidTr="00C20248">
        <w:trPr>
          <w:trHeight w:val="5657"/>
        </w:trPr>
        <w:tc>
          <w:tcPr>
            <w:tcW w:w="1418" w:type="dxa"/>
          </w:tcPr>
          <w:p w14:paraId="3B19F303" w14:textId="77777777" w:rsidR="00C20248" w:rsidRPr="002725C0" w:rsidRDefault="00C20248" w:rsidP="00792B55">
            <w:pPr>
              <w:widowControl/>
              <w:spacing w:line="276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 status</w:t>
            </w:r>
          </w:p>
          <w:p w14:paraId="6D8C9427" w14:textId="77777777" w:rsidR="00C20248" w:rsidRPr="002725C0" w:rsidRDefault="00C20248" w:rsidP="00792B55">
            <w:pPr>
              <w:widowControl/>
              <w:spacing w:line="276" w:lineRule="auto"/>
              <w:ind w:firstLineChars="200" w:firstLine="42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T0-1</w:t>
            </w:r>
          </w:p>
          <w:p w14:paraId="451C82BF" w14:textId="77777777" w:rsidR="00C20248" w:rsidRPr="002725C0" w:rsidRDefault="00C20248" w:rsidP="00792B55">
            <w:pPr>
              <w:widowControl/>
              <w:spacing w:line="276" w:lineRule="auto"/>
              <w:ind w:firstLineChars="200" w:firstLine="42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T2</w:t>
            </w:r>
          </w:p>
          <w:p w14:paraId="71D0A67C" w14:textId="77777777" w:rsidR="00C20248" w:rsidRPr="002725C0" w:rsidRDefault="00C20248" w:rsidP="00792B55">
            <w:pPr>
              <w:widowControl/>
              <w:spacing w:line="276" w:lineRule="auto"/>
              <w:ind w:firstLineChars="200" w:firstLine="42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T3-4</w:t>
            </w:r>
          </w:p>
          <w:p w14:paraId="6C8FDFBA" w14:textId="77777777" w:rsidR="00C20248" w:rsidRPr="002725C0" w:rsidRDefault="00C20248" w:rsidP="00792B55">
            <w:pPr>
              <w:widowControl/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 status</w:t>
            </w:r>
          </w:p>
          <w:p w14:paraId="6686C600" w14:textId="77777777" w:rsidR="00C20248" w:rsidRPr="002725C0" w:rsidRDefault="00C20248" w:rsidP="00792B55">
            <w:pPr>
              <w:widowControl/>
              <w:spacing w:line="276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N0</w:t>
            </w:r>
          </w:p>
          <w:p w14:paraId="5B66C956" w14:textId="77777777" w:rsidR="00C20248" w:rsidRPr="002725C0" w:rsidRDefault="00C20248" w:rsidP="00792B55">
            <w:pPr>
              <w:widowControl/>
              <w:spacing w:line="276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N1</w:t>
            </w:r>
          </w:p>
          <w:p w14:paraId="1146D232" w14:textId="77777777" w:rsidR="00C20248" w:rsidRPr="002725C0" w:rsidRDefault="00C20248" w:rsidP="00792B55">
            <w:pPr>
              <w:widowControl/>
              <w:spacing w:line="276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N2</w:t>
            </w:r>
          </w:p>
          <w:p w14:paraId="64FA757E" w14:textId="77777777" w:rsidR="00C20248" w:rsidRPr="002725C0" w:rsidRDefault="00C20248" w:rsidP="00792B55">
            <w:pPr>
              <w:widowControl/>
              <w:spacing w:line="276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N3</w:t>
            </w:r>
          </w:p>
          <w:p w14:paraId="777A5EDA" w14:textId="77777777" w:rsidR="00C20248" w:rsidRPr="002725C0" w:rsidRDefault="00C20248" w:rsidP="00792B55">
            <w:pPr>
              <w:widowControl/>
              <w:spacing w:line="276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Grade</w:t>
            </w:r>
          </w:p>
          <w:p w14:paraId="2C95C99B" w14:textId="77777777" w:rsidR="00C20248" w:rsidRPr="002725C0" w:rsidRDefault="00C20248" w:rsidP="00792B55">
            <w:pPr>
              <w:widowControl/>
              <w:spacing w:line="276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I</w:t>
            </w:r>
          </w:p>
          <w:p w14:paraId="09641541" w14:textId="77777777" w:rsidR="00C20248" w:rsidRPr="002725C0" w:rsidRDefault="00C20248" w:rsidP="00792B55">
            <w:pPr>
              <w:widowControl/>
              <w:spacing w:line="276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II</w:t>
            </w:r>
          </w:p>
          <w:p w14:paraId="5F901F33" w14:textId="77777777" w:rsidR="00C20248" w:rsidRPr="002725C0" w:rsidRDefault="00C20248" w:rsidP="00792B55">
            <w:pPr>
              <w:spacing w:line="276" w:lineRule="auto"/>
              <w:ind w:rightChars="-364" w:right="-764"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III</w:t>
            </w:r>
          </w:p>
          <w:p w14:paraId="3709D765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Ki-67</w:t>
            </w:r>
          </w:p>
          <w:p w14:paraId="0F991ECD" w14:textId="77777777" w:rsidR="00C20248" w:rsidRPr="002725C0" w:rsidRDefault="00C20248" w:rsidP="00792B55">
            <w:pPr>
              <w:spacing w:line="276" w:lineRule="auto"/>
              <w:ind w:rightChars="-364" w:right="-764" w:firstLine="42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&lt;20%</w:t>
            </w:r>
          </w:p>
          <w:p w14:paraId="003F618A" w14:textId="77777777" w:rsidR="00C20248" w:rsidRPr="002725C0" w:rsidRDefault="00C20248" w:rsidP="00792B55">
            <w:pPr>
              <w:spacing w:line="276" w:lineRule="auto"/>
              <w:ind w:rightChars="-364" w:right="-764" w:firstLine="42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≥20%</w:t>
            </w:r>
          </w:p>
        </w:tc>
        <w:tc>
          <w:tcPr>
            <w:tcW w:w="1559" w:type="dxa"/>
          </w:tcPr>
          <w:p w14:paraId="1A8D8E0D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438F54ED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46(42.2)</w:t>
            </w:r>
          </w:p>
          <w:p w14:paraId="6CB9E5E3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59(54.1)</w:t>
            </w:r>
          </w:p>
          <w:p w14:paraId="32B5270F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4(3.7)</w:t>
            </w:r>
          </w:p>
          <w:p w14:paraId="6AA82C02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50AD4675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67(61.4)</w:t>
            </w:r>
          </w:p>
          <w:p w14:paraId="2274C867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23(21.1)</w:t>
            </w:r>
          </w:p>
          <w:p w14:paraId="7538DF59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6(5.5)</w:t>
            </w:r>
          </w:p>
          <w:p w14:paraId="21DD418F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13(11.9)</w:t>
            </w:r>
          </w:p>
          <w:p w14:paraId="4028D7E7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79EF814C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4(4.1)</w:t>
            </w:r>
          </w:p>
          <w:p w14:paraId="74402C47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80(81.6)</w:t>
            </w:r>
          </w:p>
          <w:p w14:paraId="5CEFA0BE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14(14.3)</w:t>
            </w:r>
          </w:p>
          <w:p w14:paraId="6FF68A16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601C71DD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12(11.7)</w:t>
            </w:r>
          </w:p>
          <w:p w14:paraId="3E491F80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91(88.3)</w:t>
            </w:r>
          </w:p>
        </w:tc>
        <w:tc>
          <w:tcPr>
            <w:tcW w:w="1559" w:type="dxa"/>
          </w:tcPr>
          <w:p w14:paraId="164A40C7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39A3CC83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86(50.0)</w:t>
            </w:r>
          </w:p>
          <w:p w14:paraId="5BE99C99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76(44.2)</w:t>
            </w:r>
          </w:p>
          <w:p w14:paraId="2C297FB6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10(5.8)</w:t>
            </w:r>
          </w:p>
          <w:p w14:paraId="4F1532B2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7B46BEBC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93(54.1)</w:t>
            </w:r>
          </w:p>
          <w:p w14:paraId="64103DF6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42(24.4)</w:t>
            </w:r>
          </w:p>
          <w:p w14:paraId="5E25F662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20(11.6)</w:t>
            </w:r>
          </w:p>
          <w:p w14:paraId="7169FCA5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17(9.9)</w:t>
            </w:r>
          </w:p>
          <w:p w14:paraId="0A0E2721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5BFFC0BA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6(3.8)</w:t>
            </w:r>
          </w:p>
          <w:p w14:paraId="7D91920F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119(74.4)</w:t>
            </w:r>
          </w:p>
          <w:p w14:paraId="549D3844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35(21.9)</w:t>
            </w:r>
          </w:p>
          <w:p w14:paraId="2E847B6B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2B7F953C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25(15.0)</w:t>
            </w:r>
          </w:p>
          <w:p w14:paraId="588CDEB6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142(85.0)</w:t>
            </w:r>
          </w:p>
        </w:tc>
        <w:tc>
          <w:tcPr>
            <w:tcW w:w="709" w:type="dxa"/>
          </w:tcPr>
          <w:p w14:paraId="2F48C3A3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1585FDB0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0.240</w:t>
            </w:r>
          </w:p>
          <w:p w14:paraId="506208A0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5BF1CB19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66096A47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123F0AB9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0.270</w:t>
            </w:r>
          </w:p>
          <w:p w14:paraId="178B2863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509914E3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1BC327C7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28D9B292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42A44422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32D6B5ED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720E1C50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22611363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01318D38" w14:textId="77777777" w:rsidR="00C20248" w:rsidRPr="002725C0" w:rsidRDefault="00C20248" w:rsidP="00792B55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0.441</w:t>
            </w:r>
          </w:p>
        </w:tc>
        <w:tc>
          <w:tcPr>
            <w:tcW w:w="1559" w:type="dxa"/>
          </w:tcPr>
          <w:p w14:paraId="65033F0F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4897189D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38(42.7)</w:t>
            </w:r>
          </w:p>
          <w:p w14:paraId="67980F22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47(52.8)</w:t>
            </w:r>
          </w:p>
          <w:p w14:paraId="4F896BDC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4(4.5)</w:t>
            </w:r>
          </w:p>
          <w:p w14:paraId="65FBAEF6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0373FD9F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54(60.7)</w:t>
            </w:r>
          </w:p>
          <w:p w14:paraId="13D55F9B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20(22.5)</w:t>
            </w:r>
          </w:p>
          <w:p w14:paraId="7BC1828A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5(5.6)</w:t>
            </w:r>
          </w:p>
          <w:p w14:paraId="49B9E20A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10(11.2)</w:t>
            </w:r>
          </w:p>
          <w:p w14:paraId="7B2187D9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50659774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2(2.5)</w:t>
            </w:r>
          </w:p>
          <w:p w14:paraId="64700E49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68(85.0)</w:t>
            </w:r>
          </w:p>
          <w:p w14:paraId="39E0FBDC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10(12.5)</w:t>
            </w:r>
          </w:p>
          <w:p w14:paraId="072AEBA3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149E6EFC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11(13.3)</w:t>
            </w:r>
          </w:p>
          <w:p w14:paraId="1D1477D1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72(86.7)</w:t>
            </w:r>
          </w:p>
        </w:tc>
        <w:tc>
          <w:tcPr>
            <w:tcW w:w="1560" w:type="dxa"/>
          </w:tcPr>
          <w:p w14:paraId="35453E3B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3C7124D7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76(51.0)</w:t>
            </w:r>
          </w:p>
          <w:p w14:paraId="5B9F29EA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64(43.0)</w:t>
            </w:r>
          </w:p>
          <w:p w14:paraId="0417DFBC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9(6.0)</w:t>
            </w:r>
          </w:p>
          <w:p w14:paraId="22EEEE17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4330A413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81(54.4)</w:t>
            </w:r>
          </w:p>
          <w:p w14:paraId="3C133DD3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37(24.8)</w:t>
            </w:r>
          </w:p>
          <w:p w14:paraId="4937A816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17(11.4)</w:t>
            </w:r>
          </w:p>
          <w:p w14:paraId="77382510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14(9.4)</w:t>
            </w:r>
          </w:p>
          <w:p w14:paraId="3FF2C52F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5F8364FA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6(4.3)</w:t>
            </w:r>
          </w:p>
          <w:p w14:paraId="4EC5C0E8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102(73.9)</w:t>
            </w:r>
          </w:p>
          <w:p w14:paraId="13866850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30(21.7)</w:t>
            </w:r>
          </w:p>
          <w:p w14:paraId="265C8B59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475A9758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21(14.5)</w:t>
            </w:r>
          </w:p>
          <w:p w14:paraId="796CE5C7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124(85.5)</w:t>
            </w:r>
          </w:p>
        </w:tc>
        <w:tc>
          <w:tcPr>
            <w:tcW w:w="567" w:type="dxa"/>
          </w:tcPr>
          <w:p w14:paraId="61B80930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6C45670D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0.332</w:t>
            </w:r>
          </w:p>
          <w:p w14:paraId="3D8F5E26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401BBE88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03694260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7823FD9E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0.435</w:t>
            </w:r>
          </w:p>
          <w:p w14:paraId="17C57EB4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0E9A6CE0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554F8AAA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67878BEC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560FD9B7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0.163</w:t>
            </w:r>
          </w:p>
          <w:p w14:paraId="39201A6C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1FA26C04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35169392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  <w:p w14:paraId="3E2811C5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  <w:r w:rsidRPr="002725C0">
              <w:rPr>
                <w:rFonts w:ascii="Times New Roman" w:eastAsia="宋体" w:hAnsi="Times New Roman" w:cs="Times New Roman"/>
                <w:szCs w:val="21"/>
              </w:rPr>
              <w:t>0.797</w:t>
            </w:r>
          </w:p>
          <w:p w14:paraId="223E8238" w14:textId="77777777" w:rsidR="00C20248" w:rsidRPr="002725C0" w:rsidRDefault="00C20248" w:rsidP="00792B55">
            <w:pPr>
              <w:spacing w:line="276" w:lineRule="auto"/>
              <w:ind w:rightChars="-364" w:right="-764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0626009E" w14:textId="0C38BEC5" w:rsidR="009867BA" w:rsidRPr="00F4011D" w:rsidRDefault="009867BA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lastRenderedPageBreak/>
        <w:drawing>
          <wp:inline distT="0" distB="0" distL="0" distR="0" wp14:anchorId="0426EF7A" wp14:editId="5D1A5E88">
            <wp:extent cx="5695950" cy="2171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D2129" w14:textId="77777777" w:rsidR="002A03A5" w:rsidRDefault="002A03A5">
      <w:pPr>
        <w:rPr>
          <w:rFonts w:ascii="Times New Roman" w:eastAsia="宋体" w:hAnsi="Times New Roman" w:cs="Times New Roman"/>
          <w:b/>
          <w:bCs/>
          <w:szCs w:val="21"/>
        </w:rPr>
      </w:pPr>
      <w:bookmarkStart w:id="1" w:name="OLE_LINK1"/>
    </w:p>
    <w:p w14:paraId="03254A6F" w14:textId="40BEDEE2" w:rsidR="002A03A5" w:rsidRDefault="002A03A5" w:rsidP="002A03A5">
      <w:pPr>
        <w:rPr>
          <w:rFonts w:ascii="Times New Roman" w:eastAsia="宋体" w:hAnsi="Times New Roman" w:cs="Times New Roman"/>
          <w:szCs w:val="21"/>
        </w:rPr>
      </w:pPr>
      <w:bookmarkStart w:id="2" w:name="_Hlk112139957"/>
      <w:r w:rsidRPr="00F4011D">
        <w:rPr>
          <w:rFonts w:ascii="Times New Roman" w:eastAsia="宋体" w:hAnsi="Times New Roman" w:cs="Times New Roman"/>
          <w:b/>
          <w:bCs/>
          <w:szCs w:val="21"/>
        </w:rPr>
        <w:t>Figure S</w:t>
      </w:r>
      <w:r>
        <w:rPr>
          <w:rFonts w:ascii="Times New Roman" w:eastAsia="宋体" w:hAnsi="Times New Roman" w:cs="Times New Roman"/>
          <w:b/>
          <w:bCs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. </w:t>
      </w:r>
      <w:r w:rsidRPr="00F4011D">
        <w:rPr>
          <w:rFonts w:ascii="Times New Roman" w:eastAsia="宋体" w:hAnsi="Times New Roman" w:cs="Times New Roman"/>
          <w:szCs w:val="21"/>
        </w:rPr>
        <w:t>Kaplan–Meier curves for triple-positive breast cancer patients</w:t>
      </w:r>
      <w:r>
        <w:rPr>
          <w:rFonts w:ascii="Times New Roman" w:eastAsia="宋体" w:hAnsi="Times New Roman" w:cs="Times New Roman" w:hint="eastAsia"/>
          <w:szCs w:val="21"/>
        </w:rPr>
        <w:t>;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F4011D">
        <w:rPr>
          <w:rFonts w:ascii="Times New Roman" w:eastAsia="宋体" w:hAnsi="Times New Roman" w:cs="Times New Roman"/>
          <w:szCs w:val="21"/>
        </w:rPr>
        <w:t>DFS(A)</w:t>
      </w:r>
      <w:r>
        <w:rPr>
          <w:rFonts w:ascii="Times New Roman" w:eastAsia="宋体" w:hAnsi="Times New Roman" w:cs="Times New Roman" w:hint="eastAsia"/>
          <w:szCs w:val="21"/>
        </w:rPr>
        <w:t>,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F4011D">
        <w:rPr>
          <w:rFonts w:ascii="Times New Roman" w:eastAsia="宋体" w:hAnsi="Times New Roman" w:cs="Times New Roman"/>
          <w:szCs w:val="21"/>
        </w:rPr>
        <w:t>OS(B).</w:t>
      </w:r>
    </w:p>
    <w:bookmarkEnd w:id="2"/>
    <w:p w14:paraId="05B6EC3F" w14:textId="03A9EABC" w:rsidR="002A03A5" w:rsidRDefault="002A03A5">
      <w:pPr>
        <w:rPr>
          <w:rFonts w:ascii="Times New Roman" w:eastAsia="宋体" w:hAnsi="Times New Roman" w:cs="Times New Roman"/>
          <w:b/>
          <w:bCs/>
          <w:szCs w:val="21"/>
        </w:rPr>
      </w:pPr>
    </w:p>
    <w:p w14:paraId="289ED1E4" w14:textId="64A9E98E" w:rsidR="002A03A5" w:rsidRDefault="002A03A5">
      <w:pPr>
        <w:rPr>
          <w:rFonts w:ascii="Times New Roman" w:eastAsia="宋体" w:hAnsi="Times New Roman" w:cs="Times New Roman"/>
          <w:b/>
          <w:bCs/>
          <w:szCs w:val="21"/>
        </w:rPr>
      </w:pPr>
    </w:p>
    <w:p w14:paraId="6571D0FD" w14:textId="67532E5D" w:rsidR="002A03A5" w:rsidRDefault="004D7CD2">
      <w:pPr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7D269E0B" wp14:editId="4D89FA4A">
            <wp:extent cx="5695950" cy="25336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3C7B8" w14:textId="77777777" w:rsidR="002A03A5" w:rsidRDefault="002A03A5">
      <w:pPr>
        <w:rPr>
          <w:rFonts w:ascii="Times New Roman" w:eastAsia="宋体" w:hAnsi="Times New Roman" w:cs="Times New Roman"/>
          <w:b/>
          <w:bCs/>
          <w:szCs w:val="21"/>
        </w:rPr>
      </w:pPr>
    </w:p>
    <w:bookmarkEnd w:id="1"/>
    <w:p w14:paraId="390F1AEA" w14:textId="5AC5E5FC" w:rsidR="009867BA" w:rsidRDefault="009867BA">
      <w:pPr>
        <w:rPr>
          <w:rFonts w:ascii="Times New Roman" w:eastAsia="宋体" w:hAnsi="Times New Roman" w:cs="Times New Roman"/>
          <w:szCs w:val="21"/>
        </w:rPr>
      </w:pPr>
    </w:p>
    <w:p w14:paraId="03573ABC" w14:textId="05F6CFF1" w:rsidR="002A03A5" w:rsidRDefault="002A03A5" w:rsidP="002A03A5">
      <w:pPr>
        <w:rPr>
          <w:rFonts w:ascii="Times New Roman" w:eastAsia="宋体" w:hAnsi="Times New Roman" w:cs="Times New Roman"/>
          <w:szCs w:val="21"/>
        </w:rPr>
      </w:pPr>
      <w:bookmarkStart w:id="3" w:name="_Hlk108354452"/>
      <w:bookmarkStart w:id="4" w:name="_Hlk112140223"/>
      <w:r w:rsidRPr="00F4011D">
        <w:rPr>
          <w:rFonts w:ascii="Times New Roman" w:eastAsia="宋体" w:hAnsi="Times New Roman" w:cs="Times New Roman"/>
          <w:b/>
          <w:bCs/>
          <w:szCs w:val="21"/>
        </w:rPr>
        <w:t>Figure S</w:t>
      </w:r>
      <w:r>
        <w:rPr>
          <w:rFonts w:ascii="Times New Roman" w:eastAsia="宋体" w:hAnsi="Times New Roman" w:cs="Times New Roman"/>
          <w:b/>
          <w:bCs/>
          <w:szCs w:val="21"/>
        </w:rPr>
        <w:t>2</w:t>
      </w:r>
      <w:bookmarkStart w:id="5" w:name="_Hlk112139991"/>
      <w:r>
        <w:rPr>
          <w:rFonts w:ascii="Times New Roman" w:eastAsia="宋体" w:hAnsi="Times New Roman" w:cs="Times New Roman"/>
          <w:szCs w:val="21"/>
        </w:rPr>
        <w:t xml:space="preserve">. </w:t>
      </w:r>
      <w:r w:rsidRPr="00F4011D">
        <w:rPr>
          <w:rFonts w:ascii="Times New Roman" w:eastAsia="宋体" w:hAnsi="Times New Roman" w:cs="Times New Roman"/>
          <w:szCs w:val="21"/>
        </w:rPr>
        <w:t>Kaplan–Meier curves comparing different T status,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F4011D">
        <w:rPr>
          <w:rFonts w:ascii="Times New Roman" w:eastAsia="宋体" w:hAnsi="Times New Roman" w:cs="Times New Roman"/>
          <w:szCs w:val="21"/>
        </w:rPr>
        <w:t>N status,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A</w:t>
      </w:r>
      <w:r w:rsidRPr="00042CC4">
        <w:rPr>
          <w:rFonts w:ascii="Times New Roman" w:eastAsia="宋体" w:hAnsi="Times New Roman" w:cs="Times New Roman"/>
          <w:color w:val="000000" w:themeColor="text1"/>
          <w:szCs w:val="21"/>
        </w:rPr>
        <w:t>djuvant</w:t>
      </w:r>
      <w:r>
        <w:rPr>
          <w:rFonts w:ascii="Times New Roman" w:eastAsia="宋体" w:hAnsi="Times New Roman" w:cs="Times New Roman"/>
          <w:szCs w:val="21"/>
        </w:rPr>
        <w:t xml:space="preserve"> t</w:t>
      </w:r>
      <w:r w:rsidRPr="00F4011D">
        <w:rPr>
          <w:rFonts w:ascii="Times New Roman" w:eastAsia="宋体" w:hAnsi="Times New Roman" w:cs="Times New Roman"/>
          <w:szCs w:val="21"/>
        </w:rPr>
        <w:t>argeted therapy,</w:t>
      </w:r>
      <w:r>
        <w:rPr>
          <w:rFonts w:ascii="Times New Roman" w:eastAsia="宋体" w:hAnsi="Times New Roman" w:cs="Times New Roman"/>
          <w:szCs w:val="21"/>
        </w:rPr>
        <w:t xml:space="preserve"> and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A</w:t>
      </w:r>
      <w:r w:rsidRPr="00042CC4">
        <w:rPr>
          <w:rFonts w:ascii="Times New Roman" w:eastAsia="宋体" w:hAnsi="Times New Roman" w:cs="Times New Roman"/>
          <w:color w:val="000000" w:themeColor="text1"/>
          <w:szCs w:val="21"/>
        </w:rPr>
        <w:t>djuvant endocrine therapy</w:t>
      </w:r>
      <w:r>
        <w:rPr>
          <w:rFonts w:ascii="Times New Roman" w:eastAsia="宋体" w:hAnsi="Times New Roman" w:cs="Times New Roman"/>
          <w:szCs w:val="21"/>
        </w:rPr>
        <w:t xml:space="preserve">. </w:t>
      </w:r>
      <w:r w:rsidRPr="00F4011D">
        <w:rPr>
          <w:rFonts w:ascii="Times New Roman" w:eastAsia="宋体" w:hAnsi="Times New Roman" w:cs="Times New Roman"/>
          <w:szCs w:val="21"/>
        </w:rPr>
        <w:t>Different T status DFS (A),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F4011D">
        <w:rPr>
          <w:rFonts w:ascii="Times New Roman" w:eastAsia="宋体" w:hAnsi="Times New Roman" w:cs="Times New Roman"/>
          <w:szCs w:val="21"/>
        </w:rPr>
        <w:t>OS (E);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F4011D">
        <w:rPr>
          <w:rFonts w:ascii="Times New Roman" w:eastAsia="宋体" w:hAnsi="Times New Roman" w:cs="Times New Roman"/>
          <w:szCs w:val="21"/>
        </w:rPr>
        <w:t>Different N status DFS (B),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F4011D">
        <w:rPr>
          <w:rFonts w:ascii="Times New Roman" w:eastAsia="宋体" w:hAnsi="Times New Roman" w:cs="Times New Roman"/>
          <w:szCs w:val="21"/>
        </w:rPr>
        <w:t>OS (F);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F4011D">
        <w:rPr>
          <w:rFonts w:ascii="Times New Roman" w:eastAsia="宋体" w:hAnsi="Times New Roman" w:cs="Times New Roman"/>
          <w:szCs w:val="21"/>
        </w:rPr>
        <w:t xml:space="preserve">with and without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a</w:t>
      </w:r>
      <w:r w:rsidRPr="00042CC4">
        <w:rPr>
          <w:rFonts w:ascii="Times New Roman" w:eastAsia="宋体" w:hAnsi="Times New Roman" w:cs="Times New Roman"/>
          <w:color w:val="000000" w:themeColor="text1"/>
          <w:szCs w:val="21"/>
        </w:rPr>
        <w:t>djuvant</w:t>
      </w:r>
      <w:r>
        <w:rPr>
          <w:rFonts w:ascii="Times New Roman" w:eastAsia="宋体" w:hAnsi="Times New Roman" w:cs="Times New Roman"/>
          <w:szCs w:val="21"/>
        </w:rPr>
        <w:t xml:space="preserve"> t</w:t>
      </w:r>
      <w:r w:rsidRPr="00F4011D">
        <w:rPr>
          <w:rFonts w:ascii="Times New Roman" w:eastAsia="宋体" w:hAnsi="Times New Roman" w:cs="Times New Roman"/>
          <w:szCs w:val="21"/>
        </w:rPr>
        <w:t>argeted therapy DFS (C),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F4011D">
        <w:rPr>
          <w:rFonts w:ascii="Times New Roman" w:eastAsia="宋体" w:hAnsi="Times New Roman" w:cs="Times New Roman"/>
          <w:szCs w:val="21"/>
        </w:rPr>
        <w:t>OS(G);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F4011D">
        <w:rPr>
          <w:rFonts w:ascii="Times New Roman" w:eastAsia="宋体" w:hAnsi="Times New Roman" w:cs="Times New Roman"/>
          <w:szCs w:val="21"/>
        </w:rPr>
        <w:t>with and without</w:t>
      </w:r>
      <w:r w:rsidRPr="00D95F74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a</w:t>
      </w:r>
      <w:r w:rsidRPr="00042CC4">
        <w:rPr>
          <w:rFonts w:ascii="Times New Roman" w:eastAsia="宋体" w:hAnsi="Times New Roman" w:cs="Times New Roman"/>
          <w:color w:val="000000" w:themeColor="text1"/>
          <w:szCs w:val="21"/>
        </w:rPr>
        <w:t>djuvant endocrine therapy</w:t>
      </w:r>
      <w:r w:rsidRPr="00F4011D">
        <w:rPr>
          <w:rFonts w:ascii="Times New Roman" w:eastAsia="宋体" w:hAnsi="Times New Roman" w:cs="Times New Roman"/>
          <w:szCs w:val="21"/>
        </w:rPr>
        <w:t xml:space="preserve"> DFS (D),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F4011D">
        <w:rPr>
          <w:rFonts w:ascii="Times New Roman" w:eastAsia="宋体" w:hAnsi="Times New Roman" w:cs="Times New Roman"/>
          <w:szCs w:val="21"/>
        </w:rPr>
        <w:t>OS (H).</w:t>
      </w:r>
      <w:bookmarkEnd w:id="5"/>
    </w:p>
    <w:p w14:paraId="41D15E50" w14:textId="77777777" w:rsidR="002A03A5" w:rsidRDefault="002A03A5" w:rsidP="00830F8D">
      <w:pPr>
        <w:jc w:val="left"/>
        <w:rPr>
          <w:rFonts w:ascii="Times New Roman" w:eastAsia="宋体" w:hAnsi="Times New Roman" w:cs="Times New Roman"/>
          <w:b/>
          <w:bCs/>
          <w:szCs w:val="21"/>
        </w:rPr>
      </w:pPr>
    </w:p>
    <w:p w14:paraId="0742FEC1" w14:textId="77777777" w:rsidR="002A03A5" w:rsidRDefault="002A03A5" w:rsidP="00830F8D">
      <w:pPr>
        <w:jc w:val="left"/>
        <w:rPr>
          <w:rFonts w:ascii="Times New Roman" w:eastAsia="宋体" w:hAnsi="Times New Roman" w:cs="Times New Roman"/>
          <w:b/>
          <w:bCs/>
          <w:szCs w:val="21"/>
        </w:rPr>
      </w:pPr>
    </w:p>
    <w:p w14:paraId="522C8154" w14:textId="2CA912FC" w:rsidR="002A03A5" w:rsidRDefault="004D7CD2" w:rsidP="00830F8D">
      <w:pPr>
        <w:jc w:val="left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lastRenderedPageBreak/>
        <w:drawing>
          <wp:inline distT="0" distB="0" distL="0" distR="0" wp14:anchorId="6D4A05AA" wp14:editId="4BC84CD5">
            <wp:extent cx="5695950" cy="216535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bookmarkEnd w:id="4"/>
    <w:p w14:paraId="51973634" w14:textId="506FD2D5" w:rsidR="00F4011D" w:rsidRDefault="00F4011D" w:rsidP="00830F8D">
      <w:pPr>
        <w:jc w:val="left"/>
        <w:rPr>
          <w:rFonts w:ascii="Times New Roman" w:eastAsia="宋体" w:hAnsi="Times New Roman" w:cs="Times New Roman"/>
          <w:szCs w:val="21"/>
          <w:vertAlign w:val="superscript"/>
        </w:rPr>
      </w:pPr>
    </w:p>
    <w:p w14:paraId="0D5801DA" w14:textId="6C941EFC" w:rsidR="002A03A5" w:rsidRDefault="002A03A5">
      <w:pPr>
        <w:rPr>
          <w:rFonts w:ascii="Times New Roman" w:hAnsi="Times New Roman" w:cs="Times New Roman"/>
          <w:b/>
          <w:bCs/>
        </w:rPr>
      </w:pPr>
      <w:bookmarkStart w:id="6" w:name="_Hlk112140255"/>
      <w:r w:rsidRPr="00F4011D">
        <w:rPr>
          <w:rFonts w:ascii="Times New Roman" w:eastAsia="宋体" w:hAnsi="Times New Roman" w:cs="Times New Roman"/>
          <w:b/>
          <w:bCs/>
          <w:szCs w:val="21"/>
        </w:rPr>
        <w:t xml:space="preserve">Figure </w:t>
      </w:r>
      <w:r>
        <w:rPr>
          <w:rFonts w:ascii="Times New Roman" w:eastAsia="宋体" w:hAnsi="Times New Roman" w:cs="Times New Roman"/>
          <w:b/>
          <w:bCs/>
          <w:szCs w:val="21"/>
        </w:rPr>
        <w:t>S3</w:t>
      </w:r>
      <w:r>
        <w:rPr>
          <w:rFonts w:ascii="Times New Roman" w:eastAsia="宋体" w:hAnsi="Times New Roman" w:cs="Times New Roman"/>
          <w:szCs w:val="21"/>
        </w:rPr>
        <w:t xml:space="preserve">. </w:t>
      </w:r>
      <w:r w:rsidRPr="00F4011D">
        <w:rPr>
          <w:rFonts w:ascii="Times New Roman" w:eastAsia="宋体" w:hAnsi="Times New Roman" w:cs="Times New Roman"/>
          <w:szCs w:val="21"/>
        </w:rPr>
        <w:t>Kaplan–Meier curves comparing different chemotherapy types of triple-positive breast cancer patients.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F4011D">
        <w:rPr>
          <w:rFonts w:ascii="Times New Roman" w:eastAsia="宋体" w:hAnsi="Times New Roman" w:cs="Times New Roman"/>
          <w:szCs w:val="21"/>
        </w:rPr>
        <w:t>DFS(</w:t>
      </w:r>
      <w:r>
        <w:rPr>
          <w:rFonts w:ascii="Times New Roman" w:eastAsia="宋体" w:hAnsi="Times New Roman" w:cs="Times New Roman"/>
          <w:szCs w:val="21"/>
        </w:rPr>
        <w:t>A)</w:t>
      </w:r>
      <w:r>
        <w:rPr>
          <w:rFonts w:ascii="Times New Roman" w:eastAsia="宋体" w:hAnsi="Times New Roman" w:cs="Times New Roman" w:hint="eastAsia"/>
          <w:szCs w:val="21"/>
        </w:rPr>
        <w:t>,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F4011D">
        <w:rPr>
          <w:rFonts w:ascii="Times New Roman" w:eastAsia="宋体" w:hAnsi="Times New Roman" w:cs="Times New Roman"/>
          <w:szCs w:val="21"/>
        </w:rPr>
        <w:t>OS(B).</w:t>
      </w:r>
    </w:p>
    <w:bookmarkEnd w:id="6"/>
    <w:p w14:paraId="27DE477F" w14:textId="173811B5" w:rsidR="00A13C49" w:rsidRDefault="009867BA"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1F07E8CA" wp14:editId="242A4635">
            <wp:extent cx="4667250" cy="4597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99FB7" w14:textId="7631FB7D" w:rsidR="002A03A5" w:rsidRPr="002623BC" w:rsidRDefault="002A03A5" w:rsidP="002A03A5">
      <w:pPr>
        <w:rPr>
          <w:rFonts w:ascii="Arial" w:hAnsi="Arial" w:cs="Arial"/>
          <w:sz w:val="24"/>
          <w:szCs w:val="24"/>
        </w:rPr>
      </w:pPr>
      <w:r w:rsidRPr="002D2323">
        <w:rPr>
          <w:rFonts w:ascii="Times New Roman" w:hAnsi="Times New Roman" w:cs="Times New Roman"/>
          <w:b/>
          <w:bCs/>
        </w:rPr>
        <w:t>Figure S</w:t>
      </w:r>
      <w:r w:rsidRPr="002D2323"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/>
        </w:rPr>
        <w:t xml:space="preserve">. </w:t>
      </w:r>
      <w:r w:rsidRPr="002D2323">
        <w:rPr>
          <w:rFonts w:ascii="Times New Roman" w:hAnsi="Times New Roman" w:cs="Times New Roman"/>
        </w:rPr>
        <w:t>Stepp analysis of the effect of ER and PR expression on the risk of recurrence in two groups: trastuzumab and non-trastuzumab</w:t>
      </w:r>
      <w:r>
        <w:rPr>
          <w:rFonts w:ascii="Times New Roman" w:hAnsi="Times New Roman" w:cs="Times New Roman" w:hint="eastAsia"/>
        </w:rPr>
        <w:t>.</w:t>
      </w:r>
    </w:p>
    <w:p w14:paraId="16A10C18" w14:textId="77777777" w:rsidR="002A03A5" w:rsidRDefault="002A03A5" w:rsidP="002A03A5"/>
    <w:p w14:paraId="1251822B" w14:textId="5BE727AB" w:rsidR="00A13C49" w:rsidRPr="002A03A5" w:rsidRDefault="00A13C49"/>
    <w:p w14:paraId="55CC9022" w14:textId="10F11F31" w:rsidR="00A13C49" w:rsidRDefault="00A13C49"/>
    <w:p w14:paraId="6E5564C3" w14:textId="5D078F70" w:rsidR="00A13C49" w:rsidRDefault="00A13C49"/>
    <w:p w14:paraId="0616AC9C" w14:textId="2EE885E2" w:rsidR="00A13C49" w:rsidRDefault="00A13C49"/>
    <w:p w14:paraId="29650532" w14:textId="23851DB1" w:rsidR="00A13C49" w:rsidRDefault="00A13C49"/>
    <w:p w14:paraId="44D0D090" w14:textId="19DE062C" w:rsidR="00A13C49" w:rsidRDefault="00A13C49"/>
    <w:p w14:paraId="61F4B70C" w14:textId="77777777" w:rsidR="00A13C49" w:rsidRDefault="00A13C49"/>
    <w:sectPr w:rsidR="00A13C49" w:rsidSect="00E272C4"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2A14F" w14:textId="77777777" w:rsidR="004F7A56" w:rsidRDefault="004F7A56" w:rsidP="00A13C49">
      <w:r>
        <w:separator/>
      </w:r>
    </w:p>
  </w:endnote>
  <w:endnote w:type="continuationSeparator" w:id="0">
    <w:p w14:paraId="49B3D7FA" w14:textId="77777777" w:rsidR="004F7A56" w:rsidRDefault="004F7A56" w:rsidP="00A13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479F9" w14:textId="77777777" w:rsidR="004F7A56" w:rsidRDefault="004F7A56" w:rsidP="00A13C49">
      <w:r>
        <w:separator/>
      </w:r>
    </w:p>
  </w:footnote>
  <w:footnote w:type="continuationSeparator" w:id="0">
    <w:p w14:paraId="0F048BD5" w14:textId="77777777" w:rsidR="004F7A56" w:rsidRDefault="004F7A56" w:rsidP="00A13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6D"/>
    <w:rsid w:val="000204A8"/>
    <w:rsid w:val="00025424"/>
    <w:rsid w:val="000363A9"/>
    <w:rsid w:val="00040243"/>
    <w:rsid w:val="0005777C"/>
    <w:rsid w:val="00087923"/>
    <w:rsid w:val="00096529"/>
    <w:rsid w:val="000B6D39"/>
    <w:rsid w:val="000C1223"/>
    <w:rsid w:val="000C1AC9"/>
    <w:rsid w:val="000C76D8"/>
    <w:rsid w:val="001051D1"/>
    <w:rsid w:val="00114235"/>
    <w:rsid w:val="0013023A"/>
    <w:rsid w:val="001303BF"/>
    <w:rsid w:val="00143DB7"/>
    <w:rsid w:val="001536A4"/>
    <w:rsid w:val="0016128E"/>
    <w:rsid w:val="001B5A86"/>
    <w:rsid w:val="001C5AC7"/>
    <w:rsid w:val="0022255C"/>
    <w:rsid w:val="00223DD4"/>
    <w:rsid w:val="0025722A"/>
    <w:rsid w:val="002623BC"/>
    <w:rsid w:val="00266190"/>
    <w:rsid w:val="002802EE"/>
    <w:rsid w:val="002954B5"/>
    <w:rsid w:val="00295B95"/>
    <w:rsid w:val="002A03A5"/>
    <w:rsid w:val="002A4305"/>
    <w:rsid w:val="002B496D"/>
    <w:rsid w:val="002D2323"/>
    <w:rsid w:val="002D441C"/>
    <w:rsid w:val="00330067"/>
    <w:rsid w:val="003341B9"/>
    <w:rsid w:val="003362EF"/>
    <w:rsid w:val="003443E7"/>
    <w:rsid w:val="003561C3"/>
    <w:rsid w:val="00373DC8"/>
    <w:rsid w:val="003A26B4"/>
    <w:rsid w:val="003C62CA"/>
    <w:rsid w:val="003F6C59"/>
    <w:rsid w:val="00416CDB"/>
    <w:rsid w:val="00462B36"/>
    <w:rsid w:val="00482D94"/>
    <w:rsid w:val="004B3B99"/>
    <w:rsid w:val="004B64AC"/>
    <w:rsid w:val="004B744B"/>
    <w:rsid w:val="004C2C29"/>
    <w:rsid w:val="004D5E9F"/>
    <w:rsid w:val="004D7CD2"/>
    <w:rsid w:val="004F3C0E"/>
    <w:rsid w:val="004F56D0"/>
    <w:rsid w:val="004F7A56"/>
    <w:rsid w:val="0051185E"/>
    <w:rsid w:val="00515D7A"/>
    <w:rsid w:val="0052164E"/>
    <w:rsid w:val="00523BDF"/>
    <w:rsid w:val="00534FF7"/>
    <w:rsid w:val="00570514"/>
    <w:rsid w:val="005819CE"/>
    <w:rsid w:val="00595D3A"/>
    <w:rsid w:val="005D6181"/>
    <w:rsid w:val="005F5C5D"/>
    <w:rsid w:val="006454CC"/>
    <w:rsid w:val="006712AD"/>
    <w:rsid w:val="00684E84"/>
    <w:rsid w:val="006C679C"/>
    <w:rsid w:val="006F3965"/>
    <w:rsid w:val="00742EA3"/>
    <w:rsid w:val="0074376B"/>
    <w:rsid w:val="007500C0"/>
    <w:rsid w:val="00783605"/>
    <w:rsid w:val="00796E23"/>
    <w:rsid w:val="007B07F4"/>
    <w:rsid w:val="007C4B92"/>
    <w:rsid w:val="00800EB5"/>
    <w:rsid w:val="00830F8D"/>
    <w:rsid w:val="008437CD"/>
    <w:rsid w:val="00884AC6"/>
    <w:rsid w:val="008B1D6A"/>
    <w:rsid w:val="008C0FAA"/>
    <w:rsid w:val="008D457D"/>
    <w:rsid w:val="008F0115"/>
    <w:rsid w:val="008F7499"/>
    <w:rsid w:val="00904E5F"/>
    <w:rsid w:val="00907B47"/>
    <w:rsid w:val="0091536E"/>
    <w:rsid w:val="00960AA7"/>
    <w:rsid w:val="009811D0"/>
    <w:rsid w:val="009867BA"/>
    <w:rsid w:val="009D2689"/>
    <w:rsid w:val="009E340C"/>
    <w:rsid w:val="009E4362"/>
    <w:rsid w:val="00A13C49"/>
    <w:rsid w:val="00A441A5"/>
    <w:rsid w:val="00A95547"/>
    <w:rsid w:val="00AB2CCB"/>
    <w:rsid w:val="00AC7AD7"/>
    <w:rsid w:val="00AE03E0"/>
    <w:rsid w:val="00AF364D"/>
    <w:rsid w:val="00B668D6"/>
    <w:rsid w:val="00B80813"/>
    <w:rsid w:val="00B870AC"/>
    <w:rsid w:val="00B918E7"/>
    <w:rsid w:val="00BF6E6B"/>
    <w:rsid w:val="00C11D9F"/>
    <w:rsid w:val="00C200DC"/>
    <w:rsid w:val="00C20248"/>
    <w:rsid w:val="00C5517D"/>
    <w:rsid w:val="00C609AD"/>
    <w:rsid w:val="00C83A6C"/>
    <w:rsid w:val="00CA57A4"/>
    <w:rsid w:val="00CB335D"/>
    <w:rsid w:val="00D50703"/>
    <w:rsid w:val="00D7225E"/>
    <w:rsid w:val="00D76882"/>
    <w:rsid w:val="00D95F74"/>
    <w:rsid w:val="00DB393F"/>
    <w:rsid w:val="00DB6234"/>
    <w:rsid w:val="00DE48CC"/>
    <w:rsid w:val="00E0271C"/>
    <w:rsid w:val="00E04EC7"/>
    <w:rsid w:val="00E26A7D"/>
    <w:rsid w:val="00E272C4"/>
    <w:rsid w:val="00E46A43"/>
    <w:rsid w:val="00EA448C"/>
    <w:rsid w:val="00EE355E"/>
    <w:rsid w:val="00F4011D"/>
    <w:rsid w:val="00F4092B"/>
    <w:rsid w:val="00F70BD1"/>
    <w:rsid w:val="00F73802"/>
    <w:rsid w:val="00F83B9C"/>
    <w:rsid w:val="00F925BA"/>
    <w:rsid w:val="00FA0EF0"/>
    <w:rsid w:val="00FB5C64"/>
    <w:rsid w:val="00FE073E"/>
    <w:rsid w:val="00FF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E3FE5"/>
  <w15:chartTrackingRefBased/>
  <w15:docId w15:val="{13D73F5B-7EA5-4F19-BCDF-CD68B0C8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C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C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3C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3C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3C49"/>
    <w:rPr>
      <w:sz w:val="18"/>
      <w:szCs w:val="18"/>
    </w:rPr>
  </w:style>
  <w:style w:type="table" w:styleId="a7">
    <w:name w:val="Table Grid"/>
    <w:basedOn w:val="a1"/>
    <w:uiPriority w:val="39"/>
    <w:rsid w:val="00A13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-affl">
    <w:name w:val="fm-affl"/>
    <w:basedOn w:val="a0"/>
    <w:rsid w:val="00F40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566FC-EA69-4F87-A833-C49CCFBF8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4</Pages>
  <Words>286</Words>
  <Characters>1647</Characters>
  <Application>Microsoft Office Word</Application>
  <DocSecurity>0</DocSecurity>
  <Lines>235</Lines>
  <Paragraphs>138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颖</dc:creator>
  <cp:keywords/>
  <dc:description/>
  <cp:lastModifiedBy>梁 颖</cp:lastModifiedBy>
  <cp:revision>36</cp:revision>
  <dcterms:created xsi:type="dcterms:W3CDTF">2022-07-01T05:46:00Z</dcterms:created>
  <dcterms:modified xsi:type="dcterms:W3CDTF">2022-09-20T18:00:00Z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760e44328b3d7c12fe649c2914d7c27243c93cbfb35d36df1b4b05ff478fb9b6</vt:lpwstr>
  </property>
</Properties>
</file>