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781D" w14:textId="77777777" w:rsidR="00515A4E" w:rsidRPr="00F17B3E" w:rsidRDefault="00515A4E" w:rsidP="00515A4E">
      <w:pPr>
        <w:spacing w:line="360" w:lineRule="auto"/>
        <w:ind w:firstLineChars="500" w:firstLine="1205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17B3E">
        <w:rPr>
          <w:rFonts w:ascii="Times New Roman" w:eastAsia="宋体" w:hAnsi="Times New Roman" w:cs="Times New Roman"/>
          <w:b/>
          <w:bCs/>
          <w:sz w:val="24"/>
          <w:szCs w:val="24"/>
        </w:rPr>
        <w:t>Table 2.</w:t>
      </w:r>
      <w:r w:rsidRPr="00F17B3E">
        <w:rPr>
          <w:rFonts w:ascii="Times New Roman" w:hAnsi="Times New Roman" w:cs="Times New Roman"/>
          <w:sz w:val="24"/>
          <w:szCs w:val="24"/>
        </w:rPr>
        <w:t xml:space="preserve"> </w:t>
      </w:r>
      <w:r w:rsidRPr="00F17B3E">
        <w:rPr>
          <w:rFonts w:ascii="Times New Roman" w:eastAsia="宋体" w:hAnsi="Times New Roman" w:cs="Times New Roman"/>
          <w:b/>
          <w:bCs/>
          <w:sz w:val="24"/>
          <w:szCs w:val="24"/>
        </w:rPr>
        <w:t>Univariate analysis of the prognosis of patients with TPBC</w:t>
      </w:r>
    </w:p>
    <w:tbl>
      <w:tblPr>
        <w:tblStyle w:val="4"/>
        <w:tblpPr w:leftFromText="180" w:rightFromText="180" w:vertAnchor="text" w:horzAnchor="margin" w:tblpXSpec="center" w:tblpY="236"/>
        <w:tblW w:w="1052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1"/>
        <w:gridCol w:w="1633"/>
        <w:gridCol w:w="970"/>
        <w:gridCol w:w="843"/>
        <w:gridCol w:w="1660"/>
        <w:gridCol w:w="1029"/>
      </w:tblGrid>
      <w:tr w:rsidR="00515A4E" w:rsidRPr="00F17B3E" w14:paraId="49CCC9F3" w14:textId="77777777" w:rsidTr="00A74182">
        <w:trPr>
          <w:tblHeader/>
        </w:trPr>
        <w:tc>
          <w:tcPr>
            <w:tcW w:w="3261" w:type="dxa"/>
            <w:vMerge w:val="restart"/>
            <w:vAlign w:val="center"/>
          </w:tcPr>
          <w:p w14:paraId="1B50CD86" w14:textId="77777777" w:rsidR="00515A4E" w:rsidRPr="00F17B3E" w:rsidRDefault="00515A4E" w:rsidP="00A74182">
            <w:pPr>
              <w:widowControl/>
              <w:ind w:leftChars="-189" w:left="-397" w:firstLineChars="165" w:firstLine="396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07576454"/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764" w:type="dxa"/>
            <w:gridSpan w:val="2"/>
          </w:tcPr>
          <w:p w14:paraId="05E9511E" w14:textId="77777777" w:rsidR="00515A4E" w:rsidRPr="00F17B3E" w:rsidRDefault="00515A4E" w:rsidP="00A74182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DFS</w:t>
            </w:r>
          </w:p>
        </w:tc>
        <w:tc>
          <w:tcPr>
            <w:tcW w:w="970" w:type="dxa"/>
          </w:tcPr>
          <w:p w14:paraId="62D9B1A8" w14:textId="77777777" w:rsidR="00515A4E" w:rsidRPr="00F17B3E" w:rsidRDefault="00515A4E" w:rsidP="00A74182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503" w:type="dxa"/>
            <w:gridSpan w:val="2"/>
          </w:tcPr>
          <w:p w14:paraId="548157FE" w14:textId="77777777" w:rsidR="00515A4E" w:rsidRPr="00F17B3E" w:rsidRDefault="00515A4E" w:rsidP="00A74182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1029" w:type="dxa"/>
          </w:tcPr>
          <w:p w14:paraId="01197C93" w14:textId="77777777" w:rsidR="00515A4E" w:rsidRPr="00F17B3E" w:rsidRDefault="00515A4E" w:rsidP="00A74182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515A4E" w:rsidRPr="00F17B3E" w14:paraId="79253523" w14:textId="77777777" w:rsidTr="00A74182">
        <w:trPr>
          <w:tblHeader/>
        </w:trPr>
        <w:tc>
          <w:tcPr>
            <w:tcW w:w="3261" w:type="dxa"/>
            <w:vMerge/>
          </w:tcPr>
          <w:p w14:paraId="506C521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696D18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</w:t>
            </w:r>
            <w:r w:rsidRPr="00F17B3E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33" w:type="dxa"/>
          </w:tcPr>
          <w:p w14:paraId="42F08A85" w14:textId="77777777" w:rsidR="00515A4E" w:rsidRPr="00F17B3E" w:rsidRDefault="00515A4E" w:rsidP="00A74182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970" w:type="dxa"/>
          </w:tcPr>
          <w:p w14:paraId="20FEFAC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0E7F57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</w:t>
            </w:r>
            <w:r w:rsidRPr="00F17B3E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0DC1C20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029" w:type="dxa"/>
          </w:tcPr>
          <w:p w14:paraId="5D3C9B7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15A4E" w:rsidRPr="00F17B3E" w14:paraId="43FE9A07" w14:textId="77777777" w:rsidTr="00A74182">
        <w:trPr>
          <w:trHeight w:val="2380"/>
        </w:trPr>
        <w:tc>
          <w:tcPr>
            <w:tcW w:w="3261" w:type="dxa"/>
          </w:tcPr>
          <w:p w14:paraId="23748B2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07849924"/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  <w:p w14:paraId="490B58B8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≤50</w:t>
            </w:r>
          </w:p>
          <w:p w14:paraId="535766D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&gt;50</w:t>
            </w:r>
          </w:p>
          <w:p w14:paraId="5B11BB7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Histology</w:t>
            </w:r>
          </w:p>
          <w:p w14:paraId="5252CC1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Ductal</w:t>
            </w:r>
          </w:p>
          <w:p w14:paraId="4D6D00E6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IMPC</w:t>
            </w:r>
          </w:p>
          <w:p w14:paraId="69C85044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</w:p>
          <w:p w14:paraId="44BC434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 status</w:t>
            </w:r>
          </w:p>
          <w:p w14:paraId="056ED1D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T0-1</w:t>
            </w:r>
          </w:p>
          <w:p w14:paraId="07740789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T2</w:t>
            </w:r>
          </w:p>
          <w:p w14:paraId="0951C6A0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T3-4</w:t>
            </w:r>
          </w:p>
          <w:p w14:paraId="213D8FE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 status</w:t>
            </w:r>
          </w:p>
          <w:p w14:paraId="51C6C8C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N0</w:t>
            </w:r>
          </w:p>
          <w:p w14:paraId="5211E3D8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N1</w:t>
            </w:r>
          </w:p>
          <w:p w14:paraId="135EB5F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N2</w:t>
            </w:r>
          </w:p>
          <w:p w14:paraId="33780FDD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N3</w:t>
            </w:r>
          </w:p>
          <w:p w14:paraId="2005552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Grade</w:t>
            </w:r>
          </w:p>
          <w:p w14:paraId="07A14231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I-II</w:t>
            </w:r>
          </w:p>
          <w:p w14:paraId="50751709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</w:p>
          <w:p w14:paraId="370187D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ER status</w:t>
            </w:r>
          </w:p>
          <w:p w14:paraId="50C424B5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1-30%</w:t>
            </w:r>
          </w:p>
          <w:p w14:paraId="0FC10E0C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30-49%</w:t>
            </w:r>
          </w:p>
          <w:p w14:paraId="7C44911C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50-69%</w:t>
            </w:r>
          </w:p>
          <w:p w14:paraId="6D7FEC8F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≥70%</w:t>
            </w:r>
          </w:p>
          <w:p w14:paraId="5FA320D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PR status</w:t>
            </w:r>
          </w:p>
          <w:p w14:paraId="10307BF4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1-30%</w:t>
            </w:r>
          </w:p>
          <w:p w14:paraId="2F1005ED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30-49%</w:t>
            </w:r>
          </w:p>
          <w:p w14:paraId="14C0171D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50-69%</w:t>
            </w:r>
          </w:p>
          <w:p w14:paraId="284367FD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≥70%</w:t>
            </w:r>
          </w:p>
          <w:p w14:paraId="3CF90E1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 status</w:t>
            </w:r>
          </w:p>
          <w:p w14:paraId="399E05CF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HR≥30%</w:t>
            </w:r>
            <w:r w:rsidRPr="00F17B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  <w:p w14:paraId="7E51A94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HR&lt;30%</w:t>
            </w:r>
            <w:r w:rsidRPr="00F17B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  <w:p w14:paraId="1DD88CF2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HR≥50%</w:t>
            </w:r>
            <w:r w:rsidRPr="00F17B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  <w:p w14:paraId="17A3EC92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HR&lt;50%</w:t>
            </w:r>
            <w:r w:rsidRPr="00F17B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  <w:p w14:paraId="06B7498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HER-2 status</w:t>
            </w:r>
          </w:p>
          <w:p w14:paraId="408D55A7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2+</w:t>
            </w:r>
          </w:p>
          <w:p w14:paraId="091BC0B0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3+</w:t>
            </w:r>
          </w:p>
          <w:p w14:paraId="08BBCB5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P53</w:t>
            </w:r>
            <w:r w:rsidRPr="00F17B3E">
              <w:rPr>
                <w:rFonts w:ascii="Times New Roman" w:hAnsi="Times New Roman" w:cs="Times New Roman"/>
                <w:color w:val="2E2B2B"/>
                <w:sz w:val="24"/>
                <w:szCs w:val="24"/>
                <w:shd w:val="clear" w:color="auto" w:fill="FFFFFF"/>
              </w:rPr>
              <w:t>‡</w:t>
            </w:r>
          </w:p>
          <w:p w14:paraId="2773E926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Negative</w:t>
            </w:r>
          </w:p>
          <w:p w14:paraId="24C420E9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Positive</w:t>
            </w:r>
          </w:p>
          <w:p w14:paraId="132F56C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Ki-67</w:t>
            </w:r>
            <w:r w:rsidRPr="00F17B3E">
              <w:rPr>
                <w:rFonts w:ascii="Times New Roman" w:hAnsi="Times New Roman" w:cs="Times New Roman"/>
                <w:color w:val="2E2B2B"/>
                <w:sz w:val="24"/>
                <w:szCs w:val="24"/>
                <w:shd w:val="clear" w:color="auto" w:fill="FFFFFF"/>
              </w:rPr>
              <w:t>‡</w:t>
            </w:r>
          </w:p>
          <w:p w14:paraId="1A20B263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&lt;20%</w:t>
            </w:r>
          </w:p>
          <w:p w14:paraId="73684C3D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≥20%</w:t>
            </w:r>
          </w:p>
          <w:p w14:paraId="0341BCE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Surgery</w:t>
            </w:r>
          </w:p>
          <w:p w14:paraId="0BF9477C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Radical</w:t>
            </w:r>
          </w:p>
          <w:p w14:paraId="753817C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Conservative</w:t>
            </w:r>
          </w:p>
          <w:p w14:paraId="03F5BCF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 radiotherapy</w:t>
            </w:r>
          </w:p>
          <w:p w14:paraId="055F7F4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3BA303C3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  <w:p w14:paraId="77D42D6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 chemotherapy</w:t>
            </w:r>
          </w:p>
          <w:p w14:paraId="21DF836B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Anthracycline and </w:t>
            </w:r>
            <w:proofErr w:type="spellStart"/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Taxane</w:t>
            </w:r>
            <w:proofErr w:type="spellEnd"/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16C16B0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Anthracycline or </w:t>
            </w:r>
            <w:proofErr w:type="spellStart"/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Taxane</w:t>
            </w:r>
            <w:proofErr w:type="spellEnd"/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alone</w:t>
            </w:r>
          </w:p>
          <w:p w14:paraId="1533A62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Platinum-containing agents</w:t>
            </w:r>
          </w:p>
          <w:p w14:paraId="7979683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 No</w:t>
            </w:r>
          </w:p>
          <w:p w14:paraId="419F646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 targeted therapy</w:t>
            </w:r>
          </w:p>
          <w:p w14:paraId="1ADC01F7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054410D7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  <w:p w14:paraId="1F46ACB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</w:t>
            </w:r>
            <w:bookmarkStart w:id="2" w:name="OLE_LINK1"/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ndocrine therapy</w:t>
            </w:r>
            <w:bookmarkEnd w:id="2"/>
          </w:p>
          <w:p w14:paraId="755DEE68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2F8FEF83" w14:textId="77777777" w:rsidR="00515A4E" w:rsidRPr="00F17B3E" w:rsidRDefault="00515A4E" w:rsidP="00A74182">
            <w:pPr>
              <w:widowControl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1" w:type="dxa"/>
          </w:tcPr>
          <w:p w14:paraId="3FE4457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48B32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070DB45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1.006</w:t>
            </w:r>
          </w:p>
          <w:p w14:paraId="33CD1B6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EA1A43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A25FC1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1.178</w:t>
            </w:r>
          </w:p>
          <w:p w14:paraId="1E43FE7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1.730</w:t>
            </w:r>
          </w:p>
          <w:p w14:paraId="31857FB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9820FB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DA2813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1.896</w:t>
            </w:r>
          </w:p>
          <w:p w14:paraId="1E44776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3.748</w:t>
            </w:r>
          </w:p>
          <w:p w14:paraId="43A62C8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907C72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A71252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1.823</w:t>
            </w:r>
          </w:p>
          <w:p w14:paraId="01AA084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3.513</w:t>
            </w:r>
          </w:p>
          <w:p w14:paraId="730D5D5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4.732</w:t>
            </w:r>
          </w:p>
          <w:p w14:paraId="62C2DDF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8CA792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A96323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0.886</w:t>
            </w:r>
          </w:p>
          <w:p w14:paraId="2F10730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194BE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681A28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0.836</w:t>
            </w:r>
          </w:p>
          <w:p w14:paraId="4644E51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1.008</w:t>
            </w:r>
          </w:p>
          <w:p w14:paraId="5C1496B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0.806</w:t>
            </w:r>
          </w:p>
          <w:p w14:paraId="1CE6C6A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C5F6B7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3AA0DD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1.335</w:t>
            </w:r>
          </w:p>
          <w:p w14:paraId="3DE2D77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1.124</w:t>
            </w:r>
          </w:p>
          <w:p w14:paraId="4271A81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0.900</w:t>
            </w:r>
          </w:p>
          <w:p w14:paraId="1D4A070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BFC190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15986B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1.018</w:t>
            </w:r>
          </w:p>
          <w:p w14:paraId="72933FB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600A37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1.005</w:t>
            </w:r>
          </w:p>
          <w:p w14:paraId="318B6DB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FDA1E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9392E9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0.941</w:t>
            </w:r>
          </w:p>
          <w:p w14:paraId="61BDA44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35546C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9896FE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0.903</w:t>
            </w:r>
          </w:p>
          <w:p w14:paraId="6897A7F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D12C86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49E066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0.896</w:t>
            </w:r>
          </w:p>
          <w:p w14:paraId="6D6997F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F75E5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AEBA67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0.401</w:t>
            </w:r>
          </w:p>
          <w:p w14:paraId="1D5F1D0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4E91C3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DEC23D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1.237</w:t>
            </w:r>
          </w:p>
          <w:p w14:paraId="4727382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A3377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E92D81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1.257</w:t>
            </w:r>
          </w:p>
          <w:p w14:paraId="6279F09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1.364</w:t>
            </w:r>
          </w:p>
          <w:p w14:paraId="7B0F5D5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1.285</w:t>
            </w:r>
          </w:p>
          <w:p w14:paraId="177DC5C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F1A1D9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7EF0F9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2.944</w:t>
            </w:r>
          </w:p>
          <w:p w14:paraId="6934E6F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8E9CC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32062F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1.778</w:t>
            </w:r>
          </w:p>
        </w:tc>
        <w:tc>
          <w:tcPr>
            <w:tcW w:w="1633" w:type="dxa"/>
          </w:tcPr>
          <w:p w14:paraId="1C81892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0786F5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7536CD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0.771-1.311</w:t>
            </w:r>
          </w:p>
          <w:p w14:paraId="7682411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085E9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224A5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0.485-2.862</w:t>
            </w:r>
          </w:p>
          <w:p w14:paraId="188A799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0.916-3.265</w:t>
            </w:r>
          </w:p>
          <w:p w14:paraId="13687AF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A42240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6D19A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1.407-2.555</w:t>
            </w:r>
          </w:p>
          <w:p w14:paraId="627CFD5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2.218-6.332</w:t>
            </w:r>
          </w:p>
          <w:p w14:paraId="700FFA3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FFF541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148F7A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1.281-2.593</w:t>
            </w:r>
          </w:p>
          <w:p w14:paraId="1751959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2.337-5.279</w:t>
            </w:r>
          </w:p>
          <w:p w14:paraId="2FE4861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3.319-6.747</w:t>
            </w:r>
          </w:p>
          <w:p w14:paraId="6CF9F29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BDC151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5231BC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0.636-1.234</w:t>
            </w:r>
          </w:p>
          <w:p w14:paraId="3EEC9E9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68DF5A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F15005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0.503-1.383</w:t>
            </w:r>
          </w:p>
          <w:p w14:paraId="43BB2E8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0.648-1.571</w:t>
            </w:r>
          </w:p>
          <w:p w14:paraId="7EF49C7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0.595-1.092</w:t>
            </w:r>
          </w:p>
          <w:p w14:paraId="0924C1D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22CA81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638B45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0.890-2.014</w:t>
            </w:r>
          </w:p>
          <w:p w14:paraId="286C87B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0.709-1.782</w:t>
            </w:r>
          </w:p>
          <w:p w14:paraId="669E495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0.629-1.287</w:t>
            </w:r>
          </w:p>
          <w:p w14:paraId="6170B01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B1FB37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A3427D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0.766-1.352</w:t>
            </w:r>
          </w:p>
          <w:p w14:paraId="4DE9D7A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F03B68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0.744-1.357</w:t>
            </w:r>
          </w:p>
          <w:p w14:paraId="6C7E391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1616F0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1EDAF5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0.719-1.231</w:t>
            </w:r>
          </w:p>
          <w:p w14:paraId="266BAAB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B8104B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F9F09A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0.679-1.200</w:t>
            </w:r>
          </w:p>
          <w:p w14:paraId="4342C48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3796B8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41F95C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0.611-1.313</w:t>
            </w:r>
          </w:p>
          <w:p w14:paraId="1AC2BF4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C31C10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C7953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0.198-0.813</w:t>
            </w:r>
          </w:p>
          <w:p w14:paraId="12B35C9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5F47E0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F94871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0.946-1.616</w:t>
            </w:r>
          </w:p>
          <w:p w14:paraId="500FA3C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30AA6A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AA8A96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0.872-1.810</w:t>
            </w:r>
          </w:p>
          <w:p w14:paraId="43772EC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0.741-2.511</w:t>
            </w:r>
          </w:p>
          <w:p w14:paraId="4E4B7EA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0.569-2.902</w:t>
            </w:r>
          </w:p>
          <w:p w14:paraId="4145F8F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46D466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F33482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2.233-3.882</w:t>
            </w:r>
          </w:p>
          <w:p w14:paraId="4D64768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24223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F42480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1.233-.564</w:t>
            </w:r>
          </w:p>
        </w:tc>
        <w:tc>
          <w:tcPr>
            <w:tcW w:w="970" w:type="dxa"/>
          </w:tcPr>
          <w:p w14:paraId="0CD2853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34D8A2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0.963</w:t>
            </w:r>
          </w:p>
          <w:p w14:paraId="50BA386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12F51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951D8E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0.229</w:t>
            </w:r>
          </w:p>
          <w:p w14:paraId="33FC37A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0.715</w:t>
            </w:r>
          </w:p>
          <w:p w14:paraId="6DEF813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0.091</w:t>
            </w:r>
          </w:p>
          <w:p w14:paraId="183D17B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7AC471C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5D4D70A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7EE87C1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37ED064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B17755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6DFD5B6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</w:p>
          <w:p w14:paraId="2BA76AB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50B687B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0580392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31DCC0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0.474</w:t>
            </w:r>
          </w:p>
          <w:p w14:paraId="49285B1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C3A7C0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AB61FF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0.483</w:t>
            </w:r>
          </w:p>
          <w:p w14:paraId="17F542B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0.487</w:t>
            </w:r>
          </w:p>
          <w:p w14:paraId="370E17B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0.970</w:t>
            </w:r>
          </w:p>
          <w:p w14:paraId="32B187A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0.163</w:t>
            </w:r>
          </w:p>
          <w:p w14:paraId="5FADCAE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94E442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0.412</w:t>
            </w:r>
          </w:p>
          <w:p w14:paraId="3A99818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0.166</w:t>
            </w:r>
          </w:p>
          <w:p w14:paraId="2E0A1CF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0.619</w:t>
            </w:r>
          </w:p>
          <w:p w14:paraId="5504EC5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0.563</w:t>
            </w:r>
          </w:p>
          <w:p w14:paraId="38EAC40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7024C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0.905</w:t>
            </w:r>
          </w:p>
          <w:p w14:paraId="663EC78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179172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0.974</w:t>
            </w:r>
          </w:p>
          <w:p w14:paraId="6D79105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8750B7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D46764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0.655</w:t>
            </w:r>
          </w:p>
          <w:p w14:paraId="333460A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6CBED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5E2CFB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0.481</w:t>
            </w:r>
          </w:p>
          <w:p w14:paraId="3948935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049A9A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4FF44B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0.569</w:t>
            </w:r>
          </w:p>
          <w:p w14:paraId="1FFBE56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D9CF18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8EB39C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0.011</w:t>
            </w:r>
          </w:p>
          <w:p w14:paraId="6313C6A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8B7F1B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C0000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0.120</w:t>
            </w:r>
          </w:p>
          <w:p w14:paraId="47CDAF2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8C58E9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DFBF06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0.476</w:t>
            </w:r>
          </w:p>
          <w:p w14:paraId="1542661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0.220</w:t>
            </w:r>
          </w:p>
          <w:p w14:paraId="2F52CBC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0.319</w:t>
            </w:r>
          </w:p>
          <w:p w14:paraId="165F97B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0.546</w:t>
            </w:r>
          </w:p>
          <w:p w14:paraId="6C4AF5F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CB7D1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238BC72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463380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68FB6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43" w:type="dxa"/>
          </w:tcPr>
          <w:p w14:paraId="2F813AE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BBD179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03DEE3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1.254</w:t>
            </w:r>
          </w:p>
          <w:p w14:paraId="12E98ED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19077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4C3F959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0.467</w:t>
            </w:r>
          </w:p>
          <w:p w14:paraId="3E5B121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1.073</w:t>
            </w:r>
          </w:p>
          <w:p w14:paraId="46D1810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E4EC0E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E4A567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1.669</w:t>
            </w:r>
          </w:p>
          <w:p w14:paraId="64E3440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4.838</w:t>
            </w:r>
          </w:p>
          <w:p w14:paraId="7DB5C0F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0B8D0A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0D2A239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2.097</w:t>
            </w:r>
          </w:p>
          <w:p w14:paraId="24A407D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4.607</w:t>
            </w:r>
          </w:p>
          <w:p w14:paraId="43CC73A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5.204</w:t>
            </w:r>
          </w:p>
          <w:p w14:paraId="157CC2C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E4822B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606937B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1.093</w:t>
            </w:r>
          </w:p>
          <w:p w14:paraId="3F8C961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F66EC4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A8396F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0.840</w:t>
            </w:r>
          </w:p>
          <w:p w14:paraId="25446C6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0.938</w:t>
            </w:r>
          </w:p>
          <w:p w14:paraId="4CFECAD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0.658</w:t>
            </w:r>
          </w:p>
          <w:p w14:paraId="65B8486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9BEC7B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700ED6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1.363</w:t>
            </w:r>
          </w:p>
          <w:p w14:paraId="59A0898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1.276</w:t>
            </w:r>
          </w:p>
          <w:p w14:paraId="7EC88BE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0.852</w:t>
            </w:r>
          </w:p>
          <w:p w14:paraId="6EAB2B6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7ACE13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E48C9E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1.083</w:t>
            </w:r>
          </w:p>
          <w:p w14:paraId="4975A0D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40A84BB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1.009</w:t>
            </w:r>
          </w:p>
          <w:p w14:paraId="136DB61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2EFB84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17D0B1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1.234</w:t>
            </w:r>
          </w:p>
          <w:p w14:paraId="651EDA3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BA5D1E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3739DE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0.765</w:t>
            </w:r>
          </w:p>
          <w:p w14:paraId="157CBBD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D3F380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2D54D68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0.963</w:t>
            </w:r>
          </w:p>
          <w:p w14:paraId="2AB6FA9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8B8753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6776345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0.447</w:t>
            </w:r>
          </w:p>
          <w:p w14:paraId="3CC3F57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4AD48C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46CDACA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1.416</w:t>
            </w:r>
          </w:p>
          <w:p w14:paraId="5B65122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F77393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2BD9D56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1.630</w:t>
            </w:r>
          </w:p>
          <w:p w14:paraId="5EDCD0F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1.955</w:t>
            </w:r>
          </w:p>
          <w:p w14:paraId="584A94C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2.132</w:t>
            </w:r>
          </w:p>
          <w:p w14:paraId="403ACE2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B0417B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70ECE5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2.943</w:t>
            </w:r>
          </w:p>
          <w:p w14:paraId="6E0F2AB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E7588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043CBC3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1.885</w:t>
            </w:r>
          </w:p>
        </w:tc>
        <w:tc>
          <w:tcPr>
            <w:tcW w:w="1660" w:type="dxa"/>
          </w:tcPr>
          <w:p w14:paraId="290D5D2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0BB6C7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13D267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0.858-1.833</w:t>
            </w:r>
          </w:p>
          <w:p w14:paraId="11FA5CA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C176C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4F78FE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0.065-3.351</w:t>
            </w:r>
          </w:p>
          <w:p w14:paraId="1858184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0.340-3.386</w:t>
            </w:r>
          </w:p>
          <w:p w14:paraId="06A7948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5FA2F9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9FFF22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1.102-2.621</w:t>
            </w:r>
          </w:p>
          <w:p w14:paraId="7AF943D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2.476-9.453</w:t>
            </w:r>
          </w:p>
          <w:p w14:paraId="47AB829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BEAB3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BAF8D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1.235-3.561</w:t>
            </w:r>
          </w:p>
          <w:p w14:paraId="19E9B2E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2.602-8.156</w:t>
            </w:r>
          </w:p>
          <w:p w14:paraId="35818E2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3.104-8.724</w:t>
            </w:r>
          </w:p>
          <w:p w14:paraId="4638460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E2CFF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51C9C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0.692-1.724</w:t>
            </w:r>
          </w:p>
          <w:p w14:paraId="03B7431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895BB1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377D9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0.418-1.689</w:t>
            </w:r>
          </w:p>
          <w:p w14:paraId="52D98C4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0.508-1.732</w:t>
            </w:r>
          </w:p>
          <w:p w14:paraId="7EE66C4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0.427-1.014</w:t>
            </w:r>
          </w:p>
          <w:p w14:paraId="68D4073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926219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6E3C92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0.763-2.435</w:t>
            </w:r>
          </w:p>
          <w:p w14:paraId="5BA84CC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0.688-2.366</w:t>
            </w:r>
          </w:p>
          <w:p w14:paraId="629590C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0.504-1.439</w:t>
            </w:r>
          </w:p>
          <w:p w14:paraId="1EE02E7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641F1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10A941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0.718-1.633</w:t>
            </w:r>
          </w:p>
          <w:p w14:paraId="7DE0408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F182C6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0.659-1.546</w:t>
            </w:r>
          </w:p>
          <w:p w14:paraId="7D6CF9A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8B38F3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8AB08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0.838-1.834</w:t>
            </w:r>
          </w:p>
          <w:p w14:paraId="12A44DE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44D0C0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AD441F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0.504-1.161</w:t>
            </w:r>
          </w:p>
          <w:p w14:paraId="1BF3622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308EED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8C0BB2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0.547-1.696</w:t>
            </w:r>
          </w:p>
          <w:p w14:paraId="44D88E5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D9DB9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ACA72A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0.165-1.214</w:t>
            </w:r>
          </w:p>
          <w:p w14:paraId="039DEE2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CC6147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60B682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0.963-2.084</w:t>
            </w:r>
          </w:p>
          <w:p w14:paraId="6EA77AF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A25CEB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78331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0.994-2.674</w:t>
            </w:r>
          </w:p>
          <w:p w14:paraId="294D202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0.901-4.243</w:t>
            </w:r>
          </w:p>
          <w:p w14:paraId="0ED7120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0.779-5.836</w:t>
            </w:r>
          </w:p>
          <w:p w14:paraId="6BDB16D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F082BD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85D88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1.962-4.414</w:t>
            </w:r>
          </w:p>
          <w:p w14:paraId="34D17B1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36B90A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098F6B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1.130-3.047</w:t>
            </w:r>
          </w:p>
        </w:tc>
        <w:tc>
          <w:tcPr>
            <w:tcW w:w="1029" w:type="dxa"/>
          </w:tcPr>
          <w:p w14:paraId="773E809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D8B33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0.242</w:t>
            </w:r>
          </w:p>
          <w:p w14:paraId="1B6131F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AC6551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BAA84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0.752</w:t>
            </w:r>
          </w:p>
          <w:p w14:paraId="04D64E5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0.449</w:t>
            </w:r>
          </w:p>
          <w:p w14:paraId="2C8808F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0.905</w:t>
            </w:r>
          </w:p>
          <w:p w14:paraId="79CCCFC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414B321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7CCEB7C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0.016</w:t>
            </w:r>
          </w:p>
          <w:p w14:paraId="216D82C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013E970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5934009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3B078B0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0.006</w:t>
            </w:r>
          </w:p>
          <w:p w14:paraId="2B6D7F9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22C5450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04F5468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0A06D7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0.704</w:t>
            </w:r>
          </w:p>
          <w:p w14:paraId="3594F4D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8241F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2A44E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0.271</w:t>
            </w:r>
          </w:p>
          <w:p w14:paraId="2EA12788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0.623</w:t>
            </w:r>
          </w:p>
          <w:p w14:paraId="7776644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0.838</w:t>
            </w:r>
          </w:p>
          <w:p w14:paraId="13F293E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0.058</w:t>
            </w:r>
          </w:p>
          <w:p w14:paraId="5C21962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F8B4D9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0.505</w:t>
            </w:r>
          </w:p>
          <w:p w14:paraId="6E2B418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0.295</w:t>
            </w:r>
          </w:p>
          <w:p w14:paraId="0C7E15C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0.440</w:t>
            </w:r>
          </w:p>
          <w:p w14:paraId="5C15B06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0.549</w:t>
            </w:r>
          </w:p>
          <w:p w14:paraId="471C719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93DE34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0.705</w:t>
            </w:r>
          </w:p>
          <w:p w14:paraId="4645E51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71FD8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0.996</w:t>
            </w:r>
          </w:p>
          <w:p w14:paraId="6A179534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C3ED7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878FB1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0.282</w:t>
            </w:r>
          </w:p>
          <w:p w14:paraId="04448E0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50A3827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419093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0.208</w:t>
            </w:r>
          </w:p>
          <w:p w14:paraId="4F8221D2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E5855A5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DA8B69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0.897</w:t>
            </w:r>
          </w:p>
          <w:p w14:paraId="34230746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DAD0E3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B8C60B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sz w:val="24"/>
                <w:szCs w:val="24"/>
              </w:rPr>
              <w:t>0.114</w:t>
            </w:r>
          </w:p>
          <w:p w14:paraId="03682F6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EEFDFF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63707E4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0.077</w:t>
            </w:r>
          </w:p>
          <w:p w14:paraId="6DA9E27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9625D5B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3DA4296D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0.063</w:t>
            </w:r>
          </w:p>
          <w:p w14:paraId="5DD60B5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0.053</w:t>
            </w:r>
          </w:p>
          <w:p w14:paraId="777F0E01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0.090</w:t>
            </w:r>
          </w:p>
          <w:p w14:paraId="60493C0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0.141</w:t>
            </w:r>
          </w:p>
          <w:p w14:paraId="74913940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024E427E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0F59812A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77BCF43C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26F299AF" w14:textId="77777777" w:rsidR="00515A4E" w:rsidRPr="00F17B3E" w:rsidRDefault="00515A4E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17B3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</w:tr>
    </w:tbl>
    <w:bookmarkEnd w:id="0"/>
    <w:bookmarkEnd w:id="1"/>
    <w:p w14:paraId="1967D503" w14:textId="77777777" w:rsidR="00515A4E" w:rsidRPr="0064248A" w:rsidRDefault="00515A4E" w:rsidP="00515A4E">
      <w:pPr>
        <w:spacing w:line="360" w:lineRule="auto"/>
        <w:ind w:leftChars="-202" w:left="-422" w:hanging="2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IMPC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invasive micropapillary carcinoma; </w:t>
      </w:r>
      <w:r w:rsidRPr="0064248A">
        <w:rPr>
          <w:rFonts w:ascii="Times New Roman" w:hAnsi="Times New Roman" w:cs="Times New Roman"/>
          <w:szCs w:val="21"/>
        </w:rPr>
        <w:t>HER2: Human epidermal growth factor receptor 2; HR: Hormone receptor; ER: Estrogen receptor; PR: Progesterone receptor; OS: Overall survival; DFS: Disease-free survival</w:t>
      </w:r>
      <w:r w:rsidRPr="0064248A">
        <w:rPr>
          <w:rFonts w:ascii="Times New Roman" w:hAnsi="Times New Roman" w:cs="Times New Roman" w:hint="eastAsia"/>
          <w:szCs w:val="21"/>
        </w:rPr>
        <w:t xml:space="preserve"> </w:t>
      </w:r>
      <w:r w:rsidRPr="0064248A">
        <w:rPr>
          <w:rFonts w:ascii="Times New Roman" w:hAnsi="Times New Roman" w:cs="Times New Roman"/>
          <w:szCs w:val="21"/>
        </w:rPr>
        <w:t>HR</w:t>
      </w:r>
      <w:r w:rsidRPr="0064248A">
        <w:rPr>
          <w:rFonts w:ascii="Times New Roman" w:hAnsi="Times New Roman" w:cs="Times New Roman"/>
          <w:szCs w:val="21"/>
          <w:vertAlign w:val="superscript"/>
        </w:rPr>
        <w:t>*</w:t>
      </w:r>
      <w:r w:rsidRPr="0064248A">
        <w:rPr>
          <w:rFonts w:ascii="Times New Roman" w:hAnsi="Times New Roman" w:cs="Times New Roman"/>
          <w:szCs w:val="21"/>
        </w:rPr>
        <w:t>: hazard ratios CI: Confidence intervals</w:t>
      </w:r>
    </w:p>
    <w:p w14:paraId="3F639F18" w14:textId="77777777" w:rsidR="00515A4E" w:rsidRPr="0064248A" w:rsidRDefault="00515A4E" w:rsidP="00515A4E">
      <w:pPr>
        <w:spacing w:line="360" w:lineRule="auto"/>
        <w:ind w:leftChars="-202" w:left="-422" w:hanging="2"/>
        <w:rPr>
          <w:rFonts w:ascii="Times New Roman" w:eastAsia="宋体" w:hAnsi="Times New Roman" w:cs="Times New Roman"/>
          <w:szCs w:val="21"/>
        </w:rPr>
      </w:pPr>
      <w:r w:rsidRPr="0064248A">
        <w:rPr>
          <w:rFonts w:ascii="Times New Roman" w:eastAsia="宋体" w:hAnsi="Times New Roman" w:cs="Times New Roman"/>
          <w:szCs w:val="21"/>
        </w:rPr>
        <w:t>HR≥30%</w:t>
      </w:r>
      <w:r w:rsidRPr="0064248A">
        <w:rPr>
          <w:rFonts w:ascii="Times New Roman" w:hAnsi="Times New Roman" w:cs="Times New Roman"/>
          <w:szCs w:val="21"/>
          <w:vertAlign w:val="superscript"/>
        </w:rPr>
        <w:t>†</w:t>
      </w:r>
      <w:r w:rsidRPr="0064248A">
        <w:rPr>
          <w:rFonts w:ascii="Times New Roman" w:eastAsia="宋体" w:hAnsi="Times New Roman" w:cs="Times New Roman"/>
          <w:szCs w:val="21"/>
        </w:rPr>
        <w:t>:</w:t>
      </w:r>
      <w:r w:rsidRPr="0064248A">
        <w:rPr>
          <w:rFonts w:ascii="Times New Roman" w:hAnsi="Times New Roman" w:cs="Times New Roman"/>
          <w:szCs w:val="21"/>
        </w:rPr>
        <w:t xml:space="preserve"> </w:t>
      </w:r>
      <w:r w:rsidRPr="0064248A">
        <w:rPr>
          <w:rFonts w:ascii="Times New Roman" w:eastAsia="宋体" w:hAnsi="Times New Roman" w:cs="Times New Roman"/>
          <w:szCs w:val="21"/>
        </w:rPr>
        <w:t>ER and PR both ≥30%; HR</w:t>
      </w:r>
      <w:r w:rsidRPr="0064248A">
        <w:rPr>
          <w:rFonts w:ascii="Times New Roman" w:eastAsia="宋体" w:hAnsi="Times New Roman" w:cs="Times New Roman"/>
          <w:szCs w:val="21"/>
        </w:rPr>
        <w:t>＜</w:t>
      </w:r>
      <w:r w:rsidRPr="0064248A">
        <w:rPr>
          <w:rFonts w:ascii="Times New Roman" w:eastAsia="宋体" w:hAnsi="Times New Roman" w:cs="Times New Roman"/>
          <w:szCs w:val="21"/>
        </w:rPr>
        <w:t>30%</w:t>
      </w:r>
      <w:r w:rsidRPr="0064248A">
        <w:rPr>
          <w:rFonts w:ascii="Times New Roman" w:hAnsi="Times New Roman" w:cs="Times New Roman"/>
          <w:szCs w:val="21"/>
          <w:vertAlign w:val="superscript"/>
        </w:rPr>
        <w:t>†</w:t>
      </w:r>
      <w:r w:rsidRPr="0064248A">
        <w:rPr>
          <w:rFonts w:ascii="Times New Roman" w:eastAsia="宋体" w:hAnsi="Times New Roman" w:cs="Times New Roman"/>
          <w:szCs w:val="21"/>
        </w:rPr>
        <w:t>：</w:t>
      </w:r>
      <w:r w:rsidRPr="0064248A">
        <w:rPr>
          <w:rFonts w:ascii="Times New Roman" w:eastAsia="宋体" w:hAnsi="Times New Roman" w:cs="Times New Roman"/>
          <w:szCs w:val="21"/>
        </w:rPr>
        <w:t>ER or PR &lt;30%; HR≥50%</w:t>
      </w:r>
      <w:r w:rsidRPr="0064248A">
        <w:rPr>
          <w:rFonts w:ascii="Times New Roman" w:hAnsi="Times New Roman" w:cs="Times New Roman"/>
          <w:szCs w:val="21"/>
          <w:vertAlign w:val="superscript"/>
        </w:rPr>
        <w:t>†</w:t>
      </w:r>
      <w:r w:rsidRPr="0064248A">
        <w:rPr>
          <w:rFonts w:ascii="Times New Roman" w:eastAsia="宋体" w:hAnsi="Times New Roman" w:cs="Times New Roman"/>
          <w:szCs w:val="21"/>
        </w:rPr>
        <w:t>:</w:t>
      </w:r>
      <w:r w:rsidRPr="0064248A">
        <w:rPr>
          <w:rFonts w:ascii="Times New Roman" w:hAnsi="Times New Roman" w:cs="Times New Roman"/>
          <w:szCs w:val="21"/>
        </w:rPr>
        <w:t xml:space="preserve"> </w:t>
      </w:r>
      <w:r w:rsidRPr="0064248A">
        <w:rPr>
          <w:rFonts w:ascii="Times New Roman" w:eastAsia="宋体" w:hAnsi="Times New Roman" w:cs="Times New Roman"/>
          <w:szCs w:val="21"/>
        </w:rPr>
        <w:t>ER and PR both ≥50%, HR</w:t>
      </w:r>
      <w:r w:rsidRPr="0064248A">
        <w:rPr>
          <w:rFonts w:ascii="Times New Roman" w:eastAsia="宋体" w:hAnsi="Times New Roman" w:cs="Times New Roman"/>
          <w:szCs w:val="21"/>
        </w:rPr>
        <w:t>＜</w:t>
      </w:r>
      <w:r w:rsidRPr="0064248A">
        <w:rPr>
          <w:rFonts w:ascii="Times New Roman" w:eastAsia="宋体" w:hAnsi="Times New Roman" w:cs="Times New Roman"/>
          <w:szCs w:val="21"/>
        </w:rPr>
        <w:t>50%</w:t>
      </w:r>
      <w:r w:rsidRPr="0064248A">
        <w:rPr>
          <w:rFonts w:ascii="Times New Roman" w:hAnsi="Times New Roman" w:cs="Times New Roman"/>
          <w:szCs w:val="21"/>
          <w:vertAlign w:val="superscript"/>
        </w:rPr>
        <w:t>†</w:t>
      </w:r>
      <w:r w:rsidRPr="0064248A">
        <w:rPr>
          <w:rFonts w:ascii="Times New Roman" w:eastAsia="宋体" w:hAnsi="Times New Roman" w:cs="Times New Roman"/>
          <w:szCs w:val="21"/>
        </w:rPr>
        <w:t>：</w:t>
      </w:r>
      <w:r w:rsidRPr="0064248A">
        <w:rPr>
          <w:rFonts w:ascii="Times New Roman" w:eastAsia="宋体" w:hAnsi="Times New Roman" w:cs="Times New Roman"/>
          <w:szCs w:val="21"/>
        </w:rPr>
        <w:t>ER or PR &lt;50%</w:t>
      </w:r>
    </w:p>
    <w:p w14:paraId="6BDB2EBD" w14:textId="77777777" w:rsidR="00515A4E" w:rsidRDefault="00515A4E" w:rsidP="00515A4E">
      <w:pPr>
        <w:spacing w:line="360" w:lineRule="auto"/>
        <w:ind w:leftChars="-202" w:left="-422" w:hanging="2"/>
        <w:rPr>
          <w:rFonts w:ascii="Times New Roman" w:hAnsi="Times New Roman" w:cs="Times New Roman"/>
          <w:szCs w:val="21"/>
        </w:rPr>
      </w:pPr>
      <w:r w:rsidRPr="0064248A">
        <w:rPr>
          <w:rFonts w:ascii="Times New Roman" w:hAnsi="Times New Roman" w:cs="Times New Roman"/>
          <w:color w:val="2E2B2B"/>
          <w:szCs w:val="21"/>
          <w:shd w:val="clear" w:color="auto" w:fill="FFFFFF"/>
        </w:rPr>
        <w:t>‡</w:t>
      </w:r>
      <w:r w:rsidRPr="0064248A">
        <w:rPr>
          <w:rFonts w:ascii="Times New Roman" w:hAnsi="Times New Roman" w:cs="Times New Roman"/>
          <w:szCs w:val="21"/>
        </w:rPr>
        <w:t xml:space="preserve"> These variables have missing data</w:t>
      </w:r>
    </w:p>
    <w:p w14:paraId="7E217B73" w14:textId="77777777" w:rsidR="004E10AF" w:rsidRDefault="004E10AF"/>
    <w:sectPr w:rsidR="004E1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FFFA" w14:textId="77777777" w:rsidR="00F84362" w:rsidRDefault="00F84362" w:rsidP="00515A4E">
      <w:r>
        <w:separator/>
      </w:r>
    </w:p>
  </w:endnote>
  <w:endnote w:type="continuationSeparator" w:id="0">
    <w:p w14:paraId="7EDDBDE9" w14:textId="77777777" w:rsidR="00F84362" w:rsidRDefault="00F84362" w:rsidP="0051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338B" w14:textId="77777777" w:rsidR="00F84362" w:rsidRDefault="00F84362" w:rsidP="00515A4E">
      <w:r>
        <w:separator/>
      </w:r>
    </w:p>
  </w:footnote>
  <w:footnote w:type="continuationSeparator" w:id="0">
    <w:p w14:paraId="51D0C424" w14:textId="77777777" w:rsidR="00F84362" w:rsidRDefault="00F84362" w:rsidP="00515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35"/>
    <w:rsid w:val="004E10AF"/>
    <w:rsid w:val="00515A4E"/>
    <w:rsid w:val="00897535"/>
    <w:rsid w:val="00F8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459EFA-58F3-481E-AD21-85E0F73F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A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5A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5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5A4E"/>
    <w:rPr>
      <w:sz w:val="18"/>
      <w:szCs w:val="18"/>
    </w:rPr>
  </w:style>
  <w:style w:type="table" w:customStyle="1" w:styleId="4">
    <w:name w:val="网格型4"/>
    <w:basedOn w:val="a1"/>
    <w:next w:val="a7"/>
    <w:uiPriority w:val="39"/>
    <w:rsid w:val="00515A4E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1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2213</Characters>
  <Application>Microsoft Office Word</Application>
  <DocSecurity>0</DocSecurity>
  <Lines>553</Lines>
  <Paragraphs>325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颖</dc:creator>
  <cp:keywords/>
  <dc:description/>
  <cp:lastModifiedBy>梁 颖</cp:lastModifiedBy>
  <cp:revision>2</cp:revision>
  <dcterms:created xsi:type="dcterms:W3CDTF">2022-10-06T17:08:00Z</dcterms:created>
  <dcterms:modified xsi:type="dcterms:W3CDTF">2022-10-06T17:08:00Z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b535087dc356eb7bd7102f67343d04258673ef5e820a24740bf2bacc8623e2f2</vt:lpwstr>
  </property>
</Properties>
</file>