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322" w:rsidRPr="008C5945" w:rsidRDefault="00BA7322" w:rsidP="00BA7322">
      <w:pPr>
        <w:bidi w:val="0"/>
        <w:rPr>
          <w:rFonts w:asciiTheme="majorBidi" w:hAnsiTheme="majorBidi" w:cstheme="majorBidi"/>
          <w:b/>
          <w:bCs/>
          <w:sz w:val="28"/>
          <w:szCs w:val="28"/>
        </w:rPr>
      </w:pPr>
      <w:bookmarkStart w:id="0" w:name="_GoBack"/>
      <w:r w:rsidRPr="008C5945">
        <w:rPr>
          <w:rFonts w:asciiTheme="majorBidi" w:hAnsiTheme="majorBidi" w:cstheme="majorBidi"/>
          <w:b/>
          <w:bCs/>
          <w:sz w:val="28"/>
          <w:szCs w:val="28"/>
        </w:rPr>
        <w:t>Additional file 3: The second questionnaire in modified Delphi process</w:t>
      </w:r>
    </w:p>
    <w:bookmarkEnd w:id="0"/>
    <w:p w:rsidR="00BA7322" w:rsidRPr="00BA7322" w:rsidRDefault="00BA7322" w:rsidP="00BA7322">
      <w:pPr>
        <w:bidi w:val="0"/>
        <w:rPr>
          <w:rFonts w:asciiTheme="majorBidi" w:hAnsiTheme="majorBidi" w:cstheme="majorBidi"/>
          <w:b/>
          <w:bCs/>
        </w:rPr>
      </w:pPr>
      <w:r w:rsidRPr="00BA7322">
        <w:rPr>
          <w:rFonts w:asciiTheme="majorBidi" w:hAnsiTheme="majorBidi" w:cstheme="majorBidi"/>
          <w:b/>
          <w:bCs/>
        </w:rPr>
        <w:t xml:space="preserve">Introduction </w:t>
      </w:r>
    </w:p>
    <w:p w:rsidR="00BA7322" w:rsidRPr="00BA7322" w:rsidRDefault="00BA7322" w:rsidP="00BA7322">
      <w:pPr>
        <w:bidi w:val="0"/>
        <w:rPr>
          <w:rFonts w:asciiTheme="majorBidi" w:hAnsiTheme="majorBidi" w:cstheme="majorBidi"/>
        </w:rPr>
      </w:pPr>
      <w:r w:rsidRPr="00BA7322">
        <w:rPr>
          <w:rFonts w:asciiTheme="majorBidi" w:hAnsiTheme="majorBidi" w:cstheme="majorBidi"/>
        </w:rPr>
        <w:t>Dear expert: The following is a list of the competencies that achieved the agreement of more than half of the experts. Let me remind you that we are evaluating these competencies according to their importance to the undergraduate medical student. Please see and re-evaluate each competency on a scale from 1 to 5, so that 5</w:t>
      </w:r>
      <w:r w:rsidRPr="00BA7322">
        <w:rPr>
          <w:rFonts w:asciiTheme="majorBidi" w:hAnsiTheme="majorBidi" w:cstheme="majorBidi" w:hint="cs"/>
          <w:rtl/>
        </w:rPr>
        <w:t xml:space="preserve"> </w:t>
      </w:r>
      <w:r w:rsidRPr="00BA7322">
        <w:rPr>
          <w:rFonts w:asciiTheme="majorBidi" w:hAnsiTheme="majorBidi" w:cstheme="majorBidi"/>
          <w:rtl/>
        </w:rPr>
        <w:t>=</w:t>
      </w:r>
      <w:r w:rsidRPr="00BA7322">
        <w:rPr>
          <w:rFonts w:asciiTheme="majorBidi" w:hAnsiTheme="majorBidi" w:cstheme="majorBidi"/>
        </w:rPr>
        <w:t>totally agree, 4=Agree, 3=I can't say for sure, 2=I don't agree, 1=don’t agree at all. If you have any inquiries, please contact the phone number -----or the following email.</w:t>
      </w:r>
    </w:p>
    <w:p w:rsidR="00BA7322" w:rsidRPr="00BA7322" w:rsidRDefault="00BA7322" w:rsidP="00BA7322">
      <w:pPr>
        <w:bidi w:val="0"/>
        <w:rPr>
          <w:rFonts w:asciiTheme="majorBidi" w:hAnsiTheme="majorBidi" w:cstheme="majorBidi"/>
          <w:b/>
          <w:bCs/>
        </w:rPr>
      </w:pPr>
      <w:r w:rsidRPr="00BA7322">
        <w:rPr>
          <w:rFonts w:asciiTheme="majorBidi" w:hAnsiTheme="majorBidi" w:cstheme="majorBidi"/>
          <w:b/>
          <w:bCs/>
        </w:rPr>
        <w:t>Experts personal and demographic data</w:t>
      </w:r>
    </w:p>
    <w:tbl>
      <w:tblPr>
        <w:tblStyle w:val="af0"/>
        <w:tblW w:w="9067" w:type="dxa"/>
        <w:tblLook w:val="04A0" w:firstRow="1" w:lastRow="0" w:firstColumn="1" w:lastColumn="0" w:noHBand="0" w:noVBand="1"/>
      </w:tblPr>
      <w:tblGrid>
        <w:gridCol w:w="1862"/>
        <w:gridCol w:w="1535"/>
        <w:gridCol w:w="8"/>
        <w:gridCol w:w="1544"/>
        <w:gridCol w:w="2134"/>
        <w:gridCol w:w="1984"/>
      </w:tblGrid>
      <w:tr w:rsidR="00BA7322" w:rsidRPr="00BA7322" w:rsidTr="000B6705">
        <w:tc>
          <w:tcPr>
            <w:tcW w:w="1862" w:type="dxa"/>
          </w:tcPr>
          <w:p w:rsidR="00BA7322" w:rsidRPr="00BA7322" w:rsidRDefault="00BA7322" w:rsidP="00BA7322">
            <w:pPr>
              <w:bidi w:val="0"/>
              <w:spacing w:after="200" w:line="276" w:lineRule="auto"/>
              <w:rPr>
                <w:rFonts w:asciiTheme="majorBidi" w:hAnsiTheme="majorBidi" w:cstheme="majorBidi"/>
              </w:rPr>
            </w:pPr>
            <w:bookmarkStart w:id="1" w:name="_Hlk103523547"/>
            <w:r w:rsidRPr="00BA7322">
              <w:rPr>
                <w:rFonts w:asciiTheme="majorBidi" w:hAnsiTheme="majorBidi" w:cstheme="majorBidi"/>
              </w:rPr>
              <w:t xml:space="preserve">Gender </w:t>
            </w:r>
          </w:p>
        </w:tc>
        <w:tc>
          <w:tcPr>
            <w:tcW w:w="3087" w:type="dxa"/>
            <w:gridSpan w:val="3"/>
          </w:tcPr>
          <w:p w:rsidR="00BA7322" w:rsidRPr="00BA7322" w:rsidRDefault="00BA7322" w:rsidP="00BA7322">
            <w:pPr>
              <w:numPr>
                <w:ilvl w:val="0"/>
                <w:numId w:val="1"/>
              </w:numPr>
              <w:bidi w:val="0"/>
              <w:spacing w:after="200" w:line="276" w:lineRule="auto"/>
              <w:rPr>
                <w:rFonts w:asciiTheme="majorBidi" w:hAnsiTheme="majorBidi" w:cstheme="majorBidi"/>
              </w:rPr>
            </w:pPr>
            <w:r w:rsidRPr="00BA7322">
              <w:rPr>
                <w:rFonts w:asciiTheme="majorBidi" w:hAnsiTheme="majorBidi" w:cstheme="majorBidi"/>
              </w:rPr>
              <w:t>Male</w:t>
            </w:r>
          </w:p>
        </w:tc>
        <w:tc>
          <w:tcPr>
            <w:tcW w:w="4118" w:type="dxa"/>
            <w:gridSpan w:val="2"/>
          </w:tcPr>
          <w:p w:rsidR="00BA7322" w:rsidRPr="00BA7322" w:rsidRDefault="00BA7322" w:rsidP="00BA7322">
            <w:pPr>
              <w:numPr>
                <w:ilvl w:val="0"/>
                <w:numId w:val="1"/>
              </w:numPr>
              <w:bidi w:val="0"/>
              <w:spacing w:after="200" w:line="276" w:lineRule="auto"/>
              <w:rPr>
                <w:rFonts w:asciiTheme="majorBidi" w:hAnsiTheme="majorBidi" w:cstheme="majorBidi"/>
              </w:rPr>
            </w:pPr>
            <w:r w:rsidRPr="00BA7322">
              <w:rPr>
                <w:rFonts w:asciiTheme="majorBidi" w:hAnsiTheme="majorBidi" w:cstheme="majorBidi"/>
              </w:rPr>
              <w:t>Female</w:t>
            </w:r>
          </w:p>
        </w:tc>
      </w:tr>
      <w:tr w:rsidR="00BA7322" w:rsidRPr="00BA7322" w:rsidTr="000B6705">
        <w:tc>
          <w:tcPr>
            <w:tcW w:w="186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Phone/E-Mail</w:t>
            </w:r>
          </w:p>
        </w:tc>
        <w:tc>
          <w:tcPr>
            <w:tcW w:w="7205" w:type="dxa"/>
            <w:gridSpan w:val="5"/>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86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Specialty</w:t>
            </w:r>
          </w:p>
        </w:tc>
        <w:tc>
          <w:tcPr>
            <w:tcW w:w="3087" w:type="dxa"/>
            <w:gridSpan w:val="3"/>
          </w:tcPr>
          <w:p w:rsidR="00BA7322" w:rsidRPr="00BA7322" w:rsidRDefault="00BA7322" w:rsidP="00BA7322">
            <w:pPr>
              <w:numPr>
                <w:ilvl w:val="0"/>
                <w:numId w:val="3"/>
              </w:numPr>
              <w:bidi w:val="0"/>
              <w:spacing w:after="200" w:line="276" w:lineRule="auto"/>
              <w:rPr>
                <w:rFonts w:asciiTheme="majorBidi" w:hAnsiTheme="majorBidi" w:cstheme="majorBidi"/>
              </w:rPr>
            </w:pPr>
            <w:r w:rsidRPr="00BA7322">
              <w:rPr>
                <w:rFonts w:asciiTheme="majorBidi" w:hAnsiTheme="majorBidi" w:cstheme="majorBidi"/>
              </w:rPr>
              <w:t>OB&amp;GYN</w:t>
            </w:r>
          </w:p>
        </w:tc>
        <w:tc>
          <w:tcPr>
            <w:tcW w:w="4118" w:type="dxa"/>
            <w:gridSpan w:val="2"/>
          </w:tcPr>
          <w:p w:rsidR="00BA7322" w:rsidRPr="00BA7322" w:rsidRDefault="00BA7322" w:rsidP="00BA7322">
            <w:pPr>
              <w:numPr>
                <w:ilvl w:val="0"/>
                <w:numId w:val="3"/>
              </w:numPr>
              <w:bidi w:val="0"/>
              <w:spacing w:after="200" w:line="276" w:lineRule="auto"/>
              <w:rPr>
                <w:rFonts w:asciiTheme="majorBidi" w:hAnsiTheme="majorBidi" w:cstheme="majorBidi"/>
              </w:rPr>
            </w:pPr>
            <w:r w:rsidRPr="00BA7322">
              <w:rPr>
                <w:rFonts w:asciiTheme="majorBidi" w:hAnsiTheme="majorBidi" w:cstheme="majorBidi"/>
              </w:rPr>
              <w:t>Other</w:t>
            </w:r>
          </w:p>
        </w:tc>
      </w:tr>
      <w:tr w:rsidR="00BA7322" w:rsidRPr="00BA7322" w:rsidTr="000B6705">
        <w:tc>
          <w:tcPr>
            <w:tcW w:w="186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Years of experience</w:t>
            </w:r>
          </w:p>
        </w:tc>
        <w:tc>
          <w:tcPr>
            <w:tcW w:w="1535" w:type="dxa"/>
          </w:tcPr>
          <w:p w:rsidR="00BA7322" w:rsidRPr="00BA7322" w:rsidRDefault="00BA7322" w:rsidP="00BA7322">
            <w:pPr>
              <w:numPr>
                <w:ilvl w:val="0"/>
                <w:numId w:val="2"/>
              </w:numPr>
              <w:bidi w:val="0"/>
              <w:spacing w:after="200" w:line="276" w:lineRule="auto"/>
              <w:rPr>
                <w:rFonts w:asciiTheme="majorBidi" w:hAnsiTheme="majorBidi" w:cstheme="majorBidi"/>
              </w:rPr>
            </w:pPr>
            <w:r w:rsidRPr="00BA7322">
              <w:rPr>
                <w:rFonts w:asciiTheme="majorBidi" w:hAnsiTheme="majorBidi" w:cstheme="majorBidi"/>
              </w:rPr>
              <w:t>15-20</w:t>
            </w:r>
          </w:p>
        </w:tc>
        <w:tc>
          <w:tcPr>
            <w:tcW w:w="1552" w:type="dxa"/>
            <w:gridSpan w:val="2"/>
          </w:tcPr>
          <w:p w:rsidR="00BA7322" w:rsidRPr="00BA7322" w:rsidRDefault="00BA7322" w:rsidP="00BA7322">
            <w:pPr>
              <w:numPr>
                <w:ilvl w:val="0"/>
                <w:numId w:val="2"/>
              </w:numPr>
              <w:bidi w:val="0"/>
              <w:spacing w:after="200" w:line="276" w:lineRule="auto"/>
              <w:rPr>
                <w:rFonts w:asciiTheme="majorBidi" w:hAnsiTheme="majorBidi" w:cstheme="majorBidi"/>
              </w:rPr>
            </w:pPr>
            <w:r w:rsidRPr="00BA7322">
              <w:rPr>
                <w:rFonts w:asciiTheme="majorBidi" w:hAnsiTheme="majorBidi" w:cstheme="majorBidi"/>
              </w:rPr>
              <w:t>20-25</w:t>
            </w:r>
          </w:p>
        </w:tc>
        <w:tc>
          <w:tcPr>
            <w:tcW w:w="2134" w:type="dxa"/>
          </w:tcPr>
          <w:p w:rsidR="00BA7322" w:rsidRPr="00BA7322" w:rsidRDefault="00BA7322" w:rsidP="00BA7322">
            <w:pPr>
              <w:numPr>
                <w:ilvl w:val="0"/>
                <w:numId w:val="2"/>
              </w:numPr>
              <w:bidi w:val="0"/>
              <w:spacing w:after="200" w:line="276" w:lineRule="auto"/>
              <w:rPr>
                <w:rFonts w:asciiTheme="majorBidi" w:hAnsiTheme="majorBidi" w:cstheme="majorBidi"/>
              </w:rPr>
            </w:pPr>
            <w:r w:rsidRPr="00BA7322">
              <w:rPr>
                <w:rFonts w:asciiTheme="majorBidi" w:hAnsiTheme="majorBidi" w:cstheme="majorBidi"/>
              </w:rPr>
              <w:t>25-30</w:t>
            </w:r>
          </w:p>
        </w:tc>
        <w:tc>
          <w:tcPr>
            <w:tcW w:w="1984" w:type="dxa"/>
          </w:tcPr>
          <w:p w:rsidR="00BA7322" w:rsidRPr="00BA7322" w:rsidRDefault="00BA7322" w:rsidP="00BA7322">
            <w:pPr>
              <w:numPr>
                <w:ilvl w:val="0"/>
                <w:numId w:val="2"/>
              </w:numPr>
              <w:bidi w:val="0"/>
              <w:spacing w:after="200" w:line="276" w:lineRule="auto"/>
              <w:rPr>
                <w:rFonts w:asciiTheme="majorBidi" w:hAnsiTheme="majorBidi" w:cstheme="majorBidi"/>
              </w:rPr>
            </w:pPr>
            <w:r w:rsidRPr="00BA7322">
              <w:rPr>
                <w:rFonts w:asciiTheme="majorBidi" w:hAnsiTheme="majorBidi" w:cstheme="majorBidi"/>
              </w:rPr>
              <w:t>More than 30</w:t>
            </w:r>
          </w:p>
        </w:tc>
      </w:tr>
      <w:tr w:rsidR="00BA7322" w:rsidRPr="00BA7322" w:rsidTr="000B6705">
        <w:trPr>
          <w:trHeight w:val="498"/>
        </w:trPr>
        <w:tc>
          <w:tcPr>
            <w:tcW w:w="186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Additional expertise</w:t>
            </w:r>
          </w:p>
        </w:tc>
        <w:tc>
          <w:tcPr>
            <w:tcW w:w="1543" w:type="dxa"/>
            <w:gridSpan w:val="2"/>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Teaching</w:t>
            </w:r>
          </w:p>
        </w:tc>
        <w:tc>
          <w:tcPr>
            <w:tcW w:w="1544"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Clinical supervision</w:t>
            </w:r>
          </w:p>
        </w:tc>
        <w:tc>
          <w:tcPr>
            <w:tcW w:w="2134"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Administrative</w:t>
            </w:r>
          </w:p>
        </w:tc>
        <w:tc>
          <w:tcPr>
            <w:tcW w:w="1984"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None</w:t>
            </w:r>
          </w:p>
        </w:tc>
      </w:tr>
      <w:bookmarkEnd w:id="1"/>
    </w:tbl>
    <w:p w:rsidR="00BA7322" w:rsidRPr="00BA7322" w:rsidRDefault="00BA7322" w:rsidP="00BA7322">
      <w:pPr>
        <w:bidi w:val="0"/>
        <w:rPr>
          <w:rFonts w:asciiTheme="majorBidi" w:hAnsiTheme="majorBidi" w:cstheme="majorBidi"/>
          <w:rtl/>
        </w:rPr>
      </w:pPr>
    </w:p>
    <w:p w:rsidR="00BA7322" w:rsidRPr="00BA7322" w:rsidRDefault="00BA7322" w:rsidP="00BA7322">
      <w:pPr>
        <w:bidi w:val="0"/>
        <w:rPr>
          <w:rFonts w:asciiTheme="majorBidi" w:hAnsiTheme="majorBidi" w:cstheme="majorBidi"/>
          <w:rtl/>
        </w:rPr>
      </w:pPr>
      <w:r w:rsidRPr="00BA7322">
        <w:rPr>
          <w:rFonts w:asciiTheme="majorBidi" w:hAnsiTheme="majorBidi" w:cstheme="majorBidi"/>
        </w:rPr>
        <w:t>Below is the list of competencies that need to be re-rated:</w:t>
      </w:r>
    </w:p>
    <w:tbl>
      <w:tblPr>
        <w:tblStyle w:val="af0"/>
        <w:tblW w:w="0" w:type="auto"/>
        <w:tblInd w:w="-431" w:type="dxa"/>
        <w:tblLook w:val="04A0" w:firstRow="1" w:lastRow="0" w:firstColumn="1" w:lastColumn="0" w:noHBand="0" w:noVBand="1"/>
      </w:tblPr>
      <w:tblGrid>
        <w:gridCol w:w="1328"/>
        <w:gridCol w:w="5190"/>
        <w:gridCol w:w="615"/>
        <w:gridCol w:w="615"/>
        <w:gridCol w:w="508"/>
        <w:gridCol w:w="615"/>
        <w:gridCol w:w="576"/>
      </w:tblGrid>
      <w:tr w:rsidR="00BA7322" w:rsidRPr="00BA7322" w:rsidTr="000B6705">
        <w:tc>
          <w:tcPr>
            <w:tcW w:w="113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Competency</w:t>
            </w:r>
          </w:p>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number</w:t>
            </w:r>
          </w:p>
        </w:tc>
        <w:tc>
          <w:tcPr>
            <w:tcW w:w="524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competencies at cognitive(knowledge) domain</w:t>
            </w:r>
          </w:p>
        </w:tc>
        <w:tc>
          <w:tcPr>
            <w:tcW w:w="3067" w:type="dxa"/>
            <w:gridSpan w:val="5"/>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 xml:space="preserve">For medical undergraduate </w:t>
            </w: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Understand basics</w:t>
            </w:r>
            <w:r w:rsidRPr="00BA7322">
              <w:rPr>
                <w:rFonts w:asciiTheme="majorBidi" w:hAnsiTheme="majorBidi" w:cstheme="majorBidi"/>
                <w:rtl/>
              </w:rPr>
              <w:t xml:space="preserve"> </w:t>
            </w:r>
            <w:r w:rsidRPr="00BA7322">
              <w:rPr>
                <w:rFonts w:asciiTheme="majorBidi" w:hAnsiTheme="majorBidi" w:cstheme="majorBidi"/>
                <w:lang w:val="en"/>
              </w:rPr>
              <w:t>of the anatomy of the abdomen, pelvis and pelvic floor</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w:t>
            </w:r>
          </w:p>
        </w:tc>
        <w:tc>
          <w:tcPr>
            <w:tcW w:w="527"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w:t>
            </w:r>
          </w:p>
        </w:tc>
        <w:tc>
          <w:tcPr>
            <w:tcW w:w="60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w:t>
            </w: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Comprehend principles</w:t>
            </w:r>
            <w:r w:rsidRPr="00BA7322">
              <w:rPr>
                <w:rFonts w:asciiTheme="majorBidi" w:hAnsiTheme="majorBidi" w:cstheme="majorBidi"/>
                <w:rtl/>
              </w:rPr>
              <w:t xml:space="preserve"> </w:t>
            </w:r>
            <w:r w:rsidRPr="00BA7322">
              <w:rPr>
                <w:rFonts w:asciiTheme="majorBidi" w:hAnsiTheme="majorBidi" w:cstheme="majorBidi"/>
                <w:lang w:val="en"/>
              </w:rPr>
              <w:t>of basic medical sciences and clinical and epidemiological physiology of</w:t>
            </w:r>
            <w:r w:rsidRPr="00BA7322">
              <w:rPr>
                <w:rFonts w:asciiTheme="majorBidi" w:hAnsiTheme="majorBidi" w:cstheme="majorBidi"/>
                <w:rtl/>
              </w:rPr>
              <w:t xml:space="preserve"> </w:t>
            </w:r>
            <w:r w:rsidRPr="00BA7322">
              <w:rPr>
                <w:rFonts w:asciiTheme="majorBidi" w:hAnsiTheme="majorBidi" w:cstheme="majorBidi"/>
                <w:lang w:val="en"/>
              </w:rPr>
              <w:t>related organs.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Label stages</w:t>
            </w:r>
            <w:r w:rsidRPr="00BA7322">
              <w:rPr>
                <w:rFonts w:asciiTheme="majorBidi" w:hAnsiTheme="majorBidi" w:cstheme="majorBidi"/>
                <w:rtl/>
              </w:rPr>
              <w:t xml:space="preserve"> </w:t>
            </w:r>
            <w:r w:rsidRPr="00BA7322">
              <w:rPr>
                <w:rFonts w:asciiTheme="majorBidi" w:hAnsiTheme="majorBidi" w:cstheme="majorBidi"/>
                <w:lang w:val="en"/>
              </w:rPr>
              <w:t>of normal pregnancy development, including nesting, embryology and placenta.</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Define primary</w:t>
            </w:r>
            <w:r w:rsidRPr="00BA7322">
              <w:rPr>
                <w:rFonts w:asciiTheme="majorBidi" w:hAnsiTheme="majorBidi" w:cstheme="majorBidi"/>
                <w:rtl/>
              </w:rPr>
              <w:t xml:space="preserve"> </w:t>
            </w:r>
            <w:r w:rsidRPr="00BA7322">
              <w:rPr>
                <w:rFonts w:asciiTheme="majorBidi" w:hAnsiTheme="majorBidi" w:cstheme="majorBidi"/>
                <w:lang w:val="en"/>
              </w:rPr>
              <w:t>pre-conception care, including the influence of genetics, teratogens and</w:t>
            </w:r>
            <w:r w:rsidRPr="00BA7322">
              <w:rPr>
                <w:rFonts w:asciiTheme="majorBidi" w:hAnsiTheme="majorBidi" w:cstheme="majorBidi"/>
                <w:rtl/>
              </w:rPr>
              <w:t xml:space="preserve"> </w:t>
            </w:r>
            <w:r w:rsidRPr="00BA7322">
              <w:rPr>
                <w:rFonts w:asciiTheme="majorBidi" w:hAnsiTheme="majorBidi" w:cstheme="majorBidi"/>
                <w:lang w:val="en"/>
              </w:rPr>
              <w:t>environmental factors on women's health.</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Define primary</w:t>
            </w:r>
            <w:r w:rsidRPr="00BA7322">
              <w:rPr>
                <w:rFonts w:asciiTheme="majorBidi" w:hAnsiTheme="majorBidi" w:cstheme="majorBidi"/>
                <w:rtl/>
              </w:rPr>
              <w:t xml:space="preserve"> </w:t>
            </w:r>
            <w:r w:rsidRPr="00BA7322">
              <w:rPr>
                <w:rFonts w:asciiTheme="majorBidi" w:hAnsiTheme="majorBidi" w:cstheme="majorBidi"/>
                <w:lang w:val="en"/>
              </w:rPr>
              <w:t>care during pregnancy, including investigations, vaccinations, supplements</w:t>
            </w:r>
            <w:r w:rsidRPr="00BA7322">
              <w:rPr>
                <w:rFonts w:asciiTheme="majorBidi" w:hAnsiTheme="majorBidi" w:cstheme="majorBidi"/>
                <w:rtl/>
              </w:rPr>
              <w:t xml:space="preserve"> </w:t>
            </w:r>
            <w:r w:rsidRPr="00BA7322">
              <w:rPr>
                <w:rFonts w:asciiTheme="majorBidi" w:hAnsiTheme="majorBidi" w:cstheme="majorBidi"/>
                <w:lang w:val="en"/>
              </w:rPr>
              <w:t>and details of regular visits.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6</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Identify postpartum</w:t>
            </w:r>
            <w:r w:rsidRPr="00BA7322">
              <w:rPr>
                <w:rFonts w:asciiTheme="majorBidi" w:hAnsiTheme="majorBidi" w:cstheme="majorBidi"/>
                <w:rtl/>
              </w:rPr>
              <w:t xml:space="preserve"> </w:t>
            </w:r>
            <w:r w:rsidRPr="00BA7322">
              <w:rPr>
                <w:rFonts w:asciiTheme="majorBidi" w:hAnsiTheme="majorBidi" w:cstheme="majorBidi"/>
                <w:lang w:val="en"/>
              </w:rPr>
              <w:t>care including breastfeeding and postpartum problems.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lastRenderedPageBreak/>
              <w:t>11</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Classify symptoms</w:t>
            </w:r>
            <w:r w:rsidRPr="00BA7322">
              <w:rPr>
                <w:rFonts w:asciiTheme="majorBidi" w:hAnsiTheme="majorBidi" w:cstheme="majorBidi"/>
                <w:rtl/>
              </w:rPr>
              <w:t xml:space="preserve"> </w:t>
            </w:r>
            <w:r w:rsidRPr="00BA7322">
              <w:rPr>
                <w:rFonts w:asciiTheme="majorBidi" w:hAnsiTheme="majorBidi" w:cstheme="majorBidi"/>
                <w:lang w:val="en"/>
              </w:rPr>
              <w:t>and signs of common benign gynecological diseases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Outline the risk</w:t>
            </w:r>
            <w:r w:rsidRPr="00BA7322">
              <w:rPr>
                <w:rFonts w:asciiTheme="majorBidi" w:hAnsiTheme="majorBidi" w:cstheme="majorBidi"/>
                <w:rtl/>
              </w:rPr>
              <w:t xml:space="preserve"> </w:t>
            </w:r>
            <w:r w:rsidRPr="00BA7322">
              <w:rPr>
                <w:rFonts w:asciiTheme="majorBidi" w:hAnsiTheme="majorBidi" w:cstheme="majorBidi"/>
                <w:lang w:val="en"/>
              </w:rPr>
              <w:t>factors, symptoms and signs of malignancy in gynecological complaints.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13</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Principles of statistical analysis.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15</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Describe the functioning of the female genitourinary system and the</w:t>
            </w:r>
            <w:r w:rsidRPr="00BA7322">
              <w:rPr>
                <w:rFonts w:asciiTheme="majorBidi" w:hAnsiTheme="majorBidi" w:cstheme="majorBidi"/>
                <w:rtl/>
              </w:rPr>
              <w:t xml:space="preserve"> </w:t>
            </w:r>
            <w:r w:rsidRPr="00BA7322">
              <w:rPr>
                <w:rFonts w:asciiTheme="majorBidi" w:hAnsiTheme="majorBidi" w:cstheme="majorBidi"/>
                <w:lang w:val="en"/>
              </w:rPr>
              <w:t>breast.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16</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illustrate</w:t>
            </w:r>
            <w:r w:rsidRPr="00BA7322">
              <w:rPr>
                <w:rFonts w:asciiTheme="majorBidi" w:hAnsiTheme="majorBidi" w:cstheme="majorBidi"/>
                <w:rtl/>
              </w:rPr>
              <w:t xml:space="preserve"> </w:t>
            </w:r>
            <w:r w:rsidRPr="00BA7322">
              <w:rPr>
                <w:rFonts w:asciiTheme="majorBidi" w:hAnsiTheme="majorBidi" w:cstheme="majorBidi"/>
                <w:lang w:val="en"/>
              </w:rPr>
              <w:t>the mechanism and pathophysiology of common obstetric conditions.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17</w:t>
            </w:r>
          </w:p>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Clarify</w:t>
            </w:r>
            <w:r w:rsidRPr="00BA7322">
              <w:rPr>
                <w:rFonts w:asciiTheme="majorBidi" w:hAnsiTheme="majorBidi" w:cstheme="majorBidi"/>
                <w:rtl/>
              </w:rPr>
              <w:t xml:space="preserve"> </w:t>
            </w:r>
            <w:r w:rsidRPr="00BA7322">
              <w:rPr>
                <w:rFonts w:asciiTheme="majorBidi" w:hAnsiTheme="majorBidi" w:cstheme="majorBidi"/>
                <w:lang w:val="en"/>
              </w:rPr>
              <w:t>the principles of sterilization, prevention and infection control.</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18</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Explain</w:t>
            </w:r>
            <w:r w:rsidRPr="00BA7322">
              <w:rPr>
                <w:rFonts w:asciiTheme="majorBidi" w:hAnsiTheme="majorBidi" w:cstheme="majorBidi"/>
                <w:rtl/>
              </w:rPr>
              <w:t xml:space="preserve"> </w:t>
            </w:r>
            <w:r w:rsidRPr="00BA7322">
              <w:rPr>
                <w:rFonts w:asciiTheme="majorBidi" w:hAnsiTheme="majorBidi" w:cstheme="majorBidi"/>
                <w:lang w:val="en"/>
              </w:rPr>
              <w:t>the stages of the normal menstrual cycle</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19</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hint="cs"/>
                <w:rtl/>
              </w:rPr>
              <w:t>.</w:t>
            </w:r>
            <w:r w:rsidRPr="00BA7322">
              <w:rPr>
                <w:rFonts w:asciiTheme="majorBidi" w:hAnsiTheme="majorBidi" w:cstheme="majorBidi"/>
              </w:rPr>
              <w:t xml:space="preserve"> Discuss</w:t>
            </w:r>
            <w:r w:rsidRPr="00BA7322">
              <w:rPr>
                <w:rFonts w:asciiTheme="majorBidi" w:hAnsiTheme="majorBidi" w:cstheme="majorBidi"/>
                <w:rtl/>
              </w:rPr>
              <w:t xml:space="preserve"> </w:t>
            </w:r>
            <w:r w:rsidRPr="00BA7322">
              <w:rPr>
                <w:rFonts w:asciiTheme="majorBidi" w:hAnsiTheme="majorBidi" w:cstheme="majorBidi"/>
                <w:lang w:val="en"/>
              </w:rPr>
              <w:t>hormonal changes in a woman's body during puberty, pregnancy, and</w:t>
            </w:r>
            <w:r w:rsidRPr="00BA7322">
              <w:rPr>
                <w:rFonts w:asciiTheme="majorBidi" w:hAnsiTheme="majorBidi" w:cstheme="majorBidi"/>
                <w:rtl/>
              </w:rPr>
              <w:t xml:space="preserve"> </w:t>
            </w:r>
            <w:r w:rsidRPr="00BA7322">
              <w:rPr>
                <w:rFonts w:asciiTheme="majorBidi" w:hAnsiTheme="majorBidi" w:cstheme="majorBidi"/>
                <w:lang w:val="en"/>
              </w:rPr>
              <w:t>post menopause</w:t>
            </w:r>
            <w:r w:rsidRPr="00BA7322">
              <w:rPr>
                <w:rFonts w:asciiTheme="majorBidi" w:hAnsiTheme="majorBidi" w:cstheme="majorBidi"/>
                <w:rtl/>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20</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Discuss surgical and non-surgical procedures for common obstetric conditions.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21</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Distinguish age- related development and function of female organs.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23</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 xml:space="preserve">Clarify </w:t>
            </w:r>
            <w:r w:rsidRPr="00BA7322">
              <w:rPr>
                <w:rFonts w:asciiTheme="majorBidi" w:hAnsiTheme="majorBidi" w:cstheme="majorBidi"/>
                <w:lang w:val="en"/>
              </w:rPr>
              <w:t>the complications of bleeding in the first months of pregnancy and their</w:t>
            </w:r>
            <w:r w:rsidRPr="00BA7322">
              <w:rPr>
                <w:rFonts w:asciiTheme="majorBidi" w:hAnsiTheme="majorBidi" w:cstheme="majorBidi"/>
                <w:rtl/>
              </w:rPr>
              <w:t xml:space="preserve"> </w:t>
            </w:r>
            <w:r w:rsidRPr="00BA7322">
              <w:rPr>
                <w:rFonts w:asciiTheme="majorBidi" w:hAnsiTheme="majorBidi" w:cstheme="majorBidi"/>
                <w:lang w:val="en"/>
              </w:rPr>
              <w:t>impact on the mother and fetus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24</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Compare methods and means of family planning based on a comprehensive</w:t>
            </w:r>
            <w:r w:rsidRPr="00BA7322">
              <w:rPr>
                <w:rFonts w:asciiTheme="majorBidi" w:hAnsiTheme="majorBidi" w:cstheme="majorBidi"/>
                <w:rtl/>
              </w:rPr>
              <w:t xml:space="preserve"> </w:t>
            </w:r>
            <w:r w:rsidRPr="00BA7322">
              <w:rPr>
                <w:rFonts w:asciiTheme="majorBidi" w:hAnsiTheme="majorBidi" w:cstheme="majorBidi"/>
                <w:lang w:val="en"/>
              </w:rPr>
              <w:t>understanding of contraceptive methods.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25</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Summarize</w:t>
            </w:r>
            <w:r w:rsidRPr="00BA7322">
              <w:rPr>
                <w:rFonts w:asciiTheme="majorBidi" w:hAnsiTheme="majorBidi" w:cstheme="majorBidi"/>
                <w:rtl/>
              </w:rPr>
              <w:t xml:space="preserve"> </w:t>
            </w:r>
            <w:r w:rsidRPr="00BA7322">
              <w:rPr>
                <w:rFonts w:asciiTheme="majorBidi" w:hAnsiTheme="majorBidi" w:cstheme="majorBidi"/>
                <w:lang w:val="en"/>
              </w:rPr>
              <w:t>the indications and indications for laparoscopy in a simple and</w:t>
            </w:r>
            <w:r w:rsidRPr="00BA7322">
              <w:rPr>
                <w:rFonts w:asciiTheme="majorBidi" w:hAnsiTheme="majorBidi" w:cstheme="majorBidi"/>
                <w:rtl/>
              </w:rPr>
              <w:t xml:space="preserve"> </w:t>
            </w:r>
            <w:r w:rsidRPr="00BA7322">
              <w:rPr>
                <w:rFonts w:asciiTheme="majorBidi" w:hAnsiTheme="majorBidi" w:cstheme="majorBidi"/>
                <w:lang w:val="en"/>
              </w:rPr>
              <w:t>understandable manner.</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26</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Outline common problems in pregnancy</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27</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Explain</w:t>
            </w:r>
            <w:r w:rsidRPr="00BA7322">
              <w:rPr>
                <w:rFonts w:asciiTheme="majorBidi" w:hAnsiTheme="majorBidi" w:cstheme="majorBidi"/>
                <w:rtl/>
              </w:rPr>
              <w:t xml:space="preserve"> </w:t>
            </w:r>
            <w:r w:rsidRPr="00BA7322">
              <w:rPr>
                <w:rFonts w:asciiTheme="majorBidi" w:hAnsiTheme="majorBidi" w:cstheme="majorBidi"/>
                <w:lang w:val="en"/>
              </w:rPr>
              <w:t>the etiology and development of common inflammatory and non-inflammatory</w:t>
            </w:r>
            <w:r w:rsidRPr="00BA7322">
              <w:rPr>
                <w:rFonts w:asciiTheme="majorBidi" w:hAnsiTheme="majorBidi" w:cstheme="majorBidi"/>
                <w:rtl/>
              </w:rPr>
              <w:t xml:space="preserve"> </w:t>
            </w:r>
            <w:r w:rsidRPr="00BA7322">
              <w:rPr>
                <w:rFonts w:asciiTheme="majorBidi" w:hAnsiTheme="majorBidi" w:cstheme="majorBidi"/>
                <w:lang w:val="en"/>
              </w:rPr>
              <w:t>gynecological diseases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28</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Rephrase epidemiology and</w:t>
            </w:r>
            <w:r w:rsidRPr="00BA7322">
              <w:rPr>
                <w:rFonts w:asciiTheme="majorBidi" w:hAnsiTheme="majorBidi" w:cstheme="majorBidi"/>
                <w:rtl/>
              </w:rPr>
              <w:t xml:space="preserve"> </w:t>
            </w:r>
            <w:r w:rsidRPr="00BA7322">
              <w:rPr>
                <w:rFonts w:asciiTheme="majorBidi" w:hAnsiTheme="majorBidi" w:cstheme="majorBidi"/>
                <w:lang w:val="en"/>
              </w:rPr>
              <w:t>methods of prevention and early detection of common cases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29</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Translate and revise medical terms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9447" w:type="dxa"/>
            <w:gridSpan w:val="7"/>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lastRenderedPageBreak/>
              <w:t>Competency</w:t>
            </w:r>
          </w:p>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number</w:t>
            </w:r>
          </w:p>
        </w:tc>
        <w:tc>
          <w:tcPr>
            <w:tcW w:w="524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Competencies at skill domain                                                                     </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w:t>
            </w:r>
          </w:p>
        </w:tc>
        <w:tc>
          <w:tcPr>
            <w:tcW w:w="527"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w:t>
            </w:r>
          </w:p>
        </w:tc>
        <w:tc>
          <w:tcPr>
            <w:tcW w:w="60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w:t>
            </w: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30</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Conduct</w:t>
            </w:r>
            <w:r w:rsidRPr="00BA7322">
              <w:rPr>
                <w:rFonts w:asciiTheme="majorBidi" w:hAnsiTheme="majorBidi" w:cstheme="majorBidi"/>
                <w:rtl/>
              </w:rPr>
              <w:t xml:space="preserve"> </w:t>
            </w:r>
            <w:r w:rsidRPr="00BA7322">
              <w:rPr>
                <w:rFonts w:asciiTheme="majorBidi" w:hAnsiTheme="majorBidi" w:cstheme="majorBidi"/>
                <w:lang w:val="en"/>
              </w:rPr>
              <w:t>a medical interview and taking a focused and detailed medical and obstetric</w:t>
            </w:r>
            <w:r w:rsidRPr="00BA7322">
              <w:rPr>
                <w:rFonts w:asciiTheme="majorBidi" w:hAnsiTheme="majorBidi" w:cstheme="majorBidi"/>
                <w:rtl/>
              </w:rPr>
              <w:t xml:space="preserve"> </w:t>
            </w:r>
            <w:r w:rsidRPr="00BA7322">
              <w:rPr>
                <w:rFonts w:asciiTheme="majorBidi" w:hAnsiTheme="majorBidi" w:cstheme="majorBidi"/>
                <w:lang w:val="en"/>
              </w:rPr>
              <w:t>history.</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31</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Perform a general medical examination</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Carry</w:t>
            </w:r>
            <w:r w:rsidRPr="00BA7322">
              <w:rPr>
                <w:rFonts w:asciiTheme="majorBidi" w:hAnsiTheme="majorBidi" w:cstheme="majorBidi"/>
                <w:rtl/>
              </w:rPr>
              <w:t xml:space="preserve"> </w:t>
            </w:r>
            <w:r w:rsidRPr="00BA7322">
              <w:rPr>
                <w:rFonts w:asciiTheme="majorBidi" w:hAnsiTheme="majorBidi" w:cstheme="majorBidi"/>
                <w:lang w:val="en"/>
              </w:rPr>
              <w:t>out gynecological and obstetric pelvic examination</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33</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Interpret</w:t>
            </w:r>
            <w:r w:rsidRPr="00BA7322">
              <w:rPr>
                <w:rFonts w:asciiTheme="majorBidi" w:hAnsiTheme="majorBidi" w:cstheme="majorBidi"/>
                <w:rtl/>
              </w:rPr>
              <w:t xml:space="preserve"> </w:t>
            </w:r>
            <w:r w:rsidRPr="00BA7322">
              <w:rPr>
                <w:rFonts w:asciiTheme="majorBidi" w:hAnsiTheme="majorBidi" w:cstheme="majorBidi"/>
                <w:lang w:val="en"/>
              </w:rPr>
              <w:t>and follow-up of complaints of the genitourinary system</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37</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Apply simple gynecological procedures</w:t>
            </w:r>
            <w:r w:rsidRPr="00BA7322">
              <w:rPr>
                <w:rFonts w:asciiTheme="majorBidi" w:hAnsiTheme="majorBidi" w:cstheme="majorBidi"/>
              </w:rPr>
              <w:t xml:space="preserve"> effectively.</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40</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rPr>
              <w:t>Perform and assist in the vaginal delivery.</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41</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Request</w:t>
            </w:r>
            <w:r w:rsidRPr="00BA7322">
              <w:rPr>
                <w:rFonts w:asciiTheme="majorBidi" w:hAnsiTheme="majorBidi" w:cstheme="majorBidi"/>
                <w:rtl/>
              </w:rPr>
              <w:t xml:space="preserve"> </w:t>
            </w:r>
            <w:r w:rsidRPr="00BA7322">
              <w:rPr>
                <w:rFonts w:asciiTheme="majorBidi" w:hAnsiTheme="majorBidi" w:cstheme="majorBidi"/>
                <w:lang w:val="en"/>
              </w:rPr>
              <w:t>and interpret the results of diagnostic tests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Investigate</w:t>
            </w:r>
            <w:r w:rsidRPr="00BA7322">
              <w:rPr>
                <w:rFonts w:asciiTheme="majorBidi" w:hAnsiTheme="majorBidi" w:cstheme="majorBidi"/>
                <w:rtl/>
              </w:rPr>
              <w:t xml:space="preserve"> </w:t>
            </w:r>
            <w:r w:rsidRPr="00BA7322">
              <w:rPr>
                <w:rFonts w:asciiTheme="majorBidi" w:hAnsiTheme="majorBidi" w:cstheme="majorBidi"/>
                <w:lang w:val="en"/>
              </w:rPr>
              <w:t>and evaluate medical conditions that arise in pregnancy.</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43</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Employ computer and internet skills and document files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44</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Design and conduct a scientific research</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45</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Determine the defect in the work of the organs and systems of the woman's body during pregnancy</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46</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 xml:space="preserve">Provide </w:t>
            </w:r>
            <w:r w:rsidRPr="00BA7322">
              <w:rPr>
                <w:rFonts w:asciiTheme="majorBidi" w:hAnsiTheme="majorBidi" w:cstheme="majorBidi"/>
                <w:lang w:val="en"/>
              </w:rPr>
              <w:t>differential diagnoses of acute and chronic pelvic abdominal pain</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48</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Analyze</w:t>
            </w:r>
            <w:r w:rsidRPr="00BA7322">
              <w:rPr>
                <w:rFonts w:asciiTheme="majorBidi" w:hAnsiTheme="majorBidi" w:cstheme="majorBidi"/>
                <w:rtl/>
              </w:rPr>
              <w:t xml:space="preserve"> </w:t>
            </w:r>
            <w:r w:rsidRPr="00BA7322">
              <w:rPr>
                <w:rFonts w:asciiTheme="majorBidi" w:hAnsiTheme="majorBidi" w:cstheme="majorBidi"/>
                <w:lang w:val="en"/>
              </w:rPr>
              <w:t>diagnostic and therapeutic options using principles of evidence-based</w:t>
            </w:r>
            <w:r w:rsidRPr="00BA7322">
              <w:rPr>
                <w:rFonts w:asciiTheme="majorBidi" w:hAnsiTheme="majorBidi" w:cstheme="majorBidi"/>
                <w:rtl/>
              </w:rPr>
              <w:t xml:space="preserve"> </w:t>
            </w:r>
            <w:r w:rsidRPr="00BA7322">
              <w:rPr>
                <w:rFonts w:asciiTheme="majorBidi" w:hAnsiTheme="majorBidi" w:cstheme="majorBidi"/>
                <w:lang w:val="en"/>
              </w:rPr>
              <w:t>medicine</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50</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Predict</w:t>
            </w:r>
            <w:r w:rsidRPr="00BA7322">
              <w:rPr>
                <w:rFonts w:asciiTheme="majorBidi" w:hAnsiTheme="majorBidi" w:cstheme="majorBidi"/>
                <w:rtl/>
              </w:rPr>
              <w:t xml:space="preserve"> </w:t>
            </w:r>
            <w:r w:rsidRPr="00BA7322">
              <w:rPr>
                <w:rFonts w:asciiTheme="majorBidi" w:hAnsiTheme="majorBidi" w:cstheme="majorBidi"/>
                <w:lang w:val="en"/>
              </w:rPr>
              <w:t>potential problems and complications using history, symptoms, and clinical</w:t>
            </w:r>
            <w:r w:rsidRPr="00BA7322">
              <w:rPr>
                <w:rFonts w:asciiTheme="majorBidi" w:hAnsiTheme="majorBidi" w:cstheme="majorBidi"/>
                <w:rtl/>
              </w:rPr>
              <w:t xml:space="preserve"> </w:t>
            </w:r>
            <w:r w:rsidRPr="00BA7322">
              <w:rPr>
                <w:rFonts w:asciiTheme="majorBidi" w:hAnsiTheme="majorBidi" w:cstheme="majorBidi"/>
                <w:lang w:val="en"/>
              </w:rPr>
              <w:t>findings to take precautionary measures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lang w:val="en"/>
              </w:rPr>
              <w:t>Analyze</w:t>
            </w:r>
            <w:r w:rsidRPr="00BA7322">
              <w:rPr>
                <w:rFonts w:asciiTheme="majorBidi" w:hAnsiTheme="majorBidi" w:cstheme="majorBidi"/>
                <w:rtl/>
              </w:rPr>
              <w:t xml:space="preserve"> </w:t>
            </w:r>
            <w:r w:rsidRPr="00BA7322">
              <w:rPr>
                <w:rFonts w:asciiTheme="majorBidi" w:hAnsiTheme="majorBidi" w:cstheme="majorBidi"/>
                <w:lang w:val="en"/>
              </w:rPr>
              <w:t>and demonstrate critical thinking</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58</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Develop</w:t>
            </w:r>
            <w:r w:rsidRPr="00BA7322">
              <w:rPr>
                <w:rFonts w:asciiTheme="majorBidi" w:hAnsiTheme="majorBidi" w:cstheme="majorBidi"/>
                <w:rtl/>
              </w:rPr>
              <w:t xml:space="preserve"> </w:t>
            </w:r>
            <w:r w:rsidRPr="00BA7322">
              <w:rPr>
                <w:rFonts w:asciiTheme="majorBidi" w:hAnsiTheme="majorBidi" w:cstheme="majorBidi"/>
                <w:lang w:val="en"/>
              </w:rPr>
              <w:t>foreign language skills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62</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Conclude cases that require emergency surgical intervention</w:t>
            </w:r>
            <w:r w:rsidRPr="00BA7322">
              <w:rPr>
                <w:rFonts w:asciiTheme="majorBidi" w:hAnsiTheme="majorBidi" w:cstheme="majorBidi"/>
              </w:rPr>
              <w:t xml:space="preserve"> and referral.</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65</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tl/>
              </w:rPr>
              <w:t> </w:t>
            </w:r>
            <w:r w:rsidRPr="00BA7322">
              <w:rPr>
                <w:rFonts w:asciiTheme="majorBidi" w:hAnsiTheme="majorBidi" w:cstheme="majorBidi"/>
                <w:lang w:val="en"/>
              </w:rPr>
              <w:t>Review</w:t>
            </w:r>
            <w:r w:rsidRPr="00BA7322">
              <w:rPr>
                <w:rFonts w:asciiTheme="majorBidi" w:hAnsiTheme="majorBidi" w:cstheme="majorBidi"/>
                <w:rtl/>
              </w:rPr>
              <w:t xml:space="preserve"> </w:t>
            </w:r>
            <w:r w:rsidRPr="00BA7322">
              <w:rPr>
                <w:rFonts w:asciiTheme="majorBidi" w:hAnsiTheme="majorBidi" w:cstheme="majorBidi"/>
                <w:lang w:val="en"/>
              </w:rPr>
              <w:t>and critique of medical publications</w:t>
            </w:r>
            <w:r w:rsidRPr="00BA7322">
              <w:rPr>
                <w:rFonts w:asciiTheme="majorBidi" w:hAnsiTheme="majorBidi" w:cstheme="majorBidi"/>
              </w:rPr>
              <w: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lastRenderedPageBreak/>
              <w:t>66</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rPr>
              <w:t>Apply</w:t>
            </w:r>
            <w:r w:rsidRPr="00BA7322">
              <w:rPr>
                <w:rFonts w:asciiTheme="majorBidi" w:hAnsiTheme="majorBidi" w:cstheme="majorBidi"/>
                <w:rtl/>
              </w:rPr>
              <w:t xml:space="preserve"> </w:t>
            </w:r>
            <w:r w:rsidRPr="00BA7322">
              <w:rPr>
                <w:rFonts w:asciiTheme="majorBidi" w:hAnsiTheme="majorBidi" w:cstheme="majorBidi"/>
                <w:lang w:val="en"/>
              </w:rPr>
              <w:t>ways and means that improve practice and patient outcomes.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9447" w:type="dxa"/>
            <w:gridSpan w:val="7"/>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Competency</w:t>
            </w:r>
          </w:p>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number</w:t>
            </w:r>
          </w:p>
        </w:tc>
        <w:tc>
          <w:tcPr>
            <w:tcW w:w="5245"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Competencies at attitude domain</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1</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2</w:t>
            </w:r>
          </w:p>
        </w:tc>
        <w:tc>
          <w:tcPr>
            <w:tcW w:w="527"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3</w:t>
            </w:r>
          </w:p>
        </w:tc>
        <w:tc>
          <w:tcPr>
            <w:tcW w:w="646"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4</w:t>
            </w:r>
          </w:p>
        </w:tc>
        <w:tc>
          <w:tcPr>
            <w:tcW w:w="602" w:type="dxa"/>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5</w:t>
            </w: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69</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act as a leader.</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70</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recognize</w:t>
            </w:r>
            <w:r w:rsidRPr="00BA7322">
              <w:rPr>
                <w:rFonts w:asciiTheme="majorBidi" w:hAnsiTheme="majorBidi" w:cstheme="majorBidi"/>
                <w:rtl/>
              </w:rPr>
              <w:t xml:space="preserve"> </w:t>
            </w:r>
            <w:r w:rsidRPr="00BA7322">
              <w:rPr>
                <w:rFonts w:asciiTheme="majorBidi" w:hAnsiTheme="majorBidi" w:cstheme="majorBidi"/>
                <w:lang w:val="en"/>
              </w:rPr>
              <w:t>self-strengths and weaknesses and seek feedback and act upon it.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71</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 to providing high-quality, safe, effective and cost-effective care.</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72</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work in a team.</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73</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 xml:space="preserve"> Ability to show empathy,</w:t>
            </w:r>
            <w:r w:rsidRPr="00BA7322">
              <w:rPr>
                <w:rFonts w:asciiTheme="majorBidi" w:hAnsiTheme="majorBidi" w:cstheme="majorBidi"/>
                <w:rtl/>
              </w:rPr>
              <w:t xml:space="preserve"> </w:t>
            </w:r>
            <w:r w:rsidRPr="00BA7322">
              <w:rPr>
                <w:rFonts w:asciiTheme="majorBidi" w:hAnsiTheme="majorBidi" w:cstheme="majorBidi"/>
                <w:lang w:val="en"/>
              </w:rPr>
              <w:t>respect and support for the patient without prejudice or discrimination.</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74</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w:t>
            </w:r>
            <w:r w:rsidRPr="00BA7322">
              <w:rPr>
                <w:rFonts w:asciiTheme="majorBidi" w:hAnsiTheme="majorBidi" w:cstheme="majorBidi"/>
                <w:rtl/>
              </w:rPr>
              <w:t xml:space="preserve"> </w:t>
            </w:r>
            <w:r w:rsidRPr="00BA7322">
              <w:rPr>
                <w:rFonts w:asciiTheme="majorBidi" w:hAnsiTheme="majorBidi" w:cstheme="majorBidi"/>
                <w:lang w:val="en"/>
              </w:rPr>
              <w:t>to developing patient-centered treatment plans.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75</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take</w:t>
            </w:r>
            <w:r w:rsidRPr="00BA7322">
              <w:rPr>
                <w:rFonts w:asciiTheme="majorBidi" w:hAnsiTheme="majorBidi" w:cstheme="majorBidi"/>
                <w:rtl/>
              </w:rPr>
              <w:t xml:space="preserve"> </w:t>
            </w:r>
            <w:r w:rsidRPr="00BA7322">
              <w:rPr>
                <w:rFonts w:asciiTheme="majorBidi" w:hAnsiTheme="majorBidi" w:cstheme="majorBidi"/>
                <w:lang w:val="en"/>
              </w:rPr>
              <w:t>informed consent.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76</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break</w:t>
            </w:r>
            <w:r w:rsidRPr="00BA7322">
              <w:rPr>
                <w:rFonts w:asciiTheme="majorBidi" w:hAnsiTheme="majorBidi" w:cstheme="majorBidi"/>
                <w:rtl/>
              </w:rPr>
              <w:t xml:space="preserve"> </w:t>
            </w:r>
            <w:r w:rsidRPr="00BA7322">
              <w:rPr>
                <w:rFonts w:asciiTheme="majorBidi" w:hAnsiTheme="majorBidi" w:cstheme="majorBidi"/>
                <w:lang w:val="en"/>
              </w:rPr>
              <w:t>bad news.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77</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 to self-learning</w:t>
            </w:r>
            <w:r w:rsidRPr="00BA7322">
              <w:rPr>
                <w:rFonts w:asciiTheme="majorBidi" w:hAnsiTheme="majorBidi" w:cstheme="majorBidi"/>
                <w:rtl/>
              </w:rPr>
              <w:t xml:space="preserve"> </w:t>
            </w:r>
            <w:r w:rsidRPr="00BA7322">
              <w:rPr>
                <w:rFonts w:asciiTheme="majorBidi" w:hAnsiTheme="majorBidi" w:cstheme="majorBidi"/>
                <w:lang w:val="en"/>
              </w:rPr>
              <w:t>and continuing professional development.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78</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Adheres to professionalism and ethical and legal principles.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79</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listen and communicate effective with patients and companions.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80</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Ability to communicate effectively with the medical staff and administration.</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81</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 to</w:t>
            </w:r>
            <w:r w:rsidRPr="00BA7322">
              <w:rPr>
                <w:rFonts w:asciiTheme="majorBidi" w:hAnsiTheme="majorBidi" w:cstheme="majorBidi"/>
                <w:rtl/>
              </w:rPr>
              <w:t xml:space="preserve"> </w:t>
            </w:r>
            <w:r w:rsidRPr="00BA7322">
              <w:rPr>
                <w:rFonts w:asciiTheme="majorBidi" w:hAnsiTheme="majorBidi" w:cstheme="majorBidi"/>
                <w:lang w:val="en"/>
              </w:rPr>
              <w:t>healthy lifestyle for women.</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82</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 to promote</w:t>
            </w:r>
            <w:r w:rsidRPr="00BA7322">
              <w:rPr>
                <w:rFonts w:asciiTheme="majorBidi" w:hAnsiTheme="majorBidi" w:cstheme="majorBidi"/>
                <w:rtl/>
              </w:rPr>
              <w:t xml:space="preserve"> </w:t>
            </w:r>
            <w:r w:rsidRPr="00BA7322">
              <w:rPr>
                <w:rFonts w:asciiTheme="majorBidi" w:hAnsiTheme="majorBidi" w:cstheme="majorBidi"/>
                <w:lang w:val="en"/>
              </w:rPr>
              <w:t>the principles of disease prevention and early detection of</w:t>
            </w:r>
            <w:r w:rsidRPr="00BA7322">
              <w:rPr>
                <w:rFonts w:asciiTheme="majorBidi" w:hAnsiTheme="majorBidi" w:cstheme="majorBidi"/>
                <w:rtl/>
              </w:rPr>
              <w:t xml:space="preserve"> </w:t>
            </w:r>
            <w:r w:rsidRPr="00BA7322">
              <w:rPr>
                <w:rFonts w:asciiTheme="majorBidi" w:hAnsiTheme="majorBidi" w:cstheme="majorBidi"/>
                <w:lang w:val="en"/>
              </w:rPr>
              <w:t>tumors.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87</w:t>
            </w:r>
          </w:p>
        </w:tc>
        <w:tc>
          <w:tcPr>
            <w:tcW w:w="5245" w:type="dxa"/>
            <w:tcBorders>
              <w:top w:val="single" w:sz="6" w:space="0" w:color="auto"/>
              <w:left w:val="single" w:sz="6" w:space="0" w:color="auto"/>
              <w:bottom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tl/>
              </w:rPr>
            </w:pPr>
            <w:r w:rsidRPr="00BA7322">
              <w:rPr>
                <w:rFonts w:asciiTheme="majorBidi" w:hAnsiTheme="majorBidi" w:cstheme="majorBidi"/>
                <w:rtl/>
              </w:rPr>
              <w:t> </w:t>
            </w:r>
            <w:r w:rsidRPr="00BA7322">
              <w:rPr>
                <w:rFonts w:asciiTheme="majorBidi" w:hAnsiTheme="majorBidi" w:cstheme="majorBidi"/>
              </w:rPr>
              <w:t>Ability to respond properly and rapidly to emergency and life-threatening situations.</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bottom w:val="single" w:sz="6" w:space="0" w:color="auto"/>
              <w:right w:val="single" w:sz="6" w:space="0" w:color="auto"/>
            </w:tcBorders>
            <w:shd w:val="clear" w:color="auto" w:fill="FFFFFF"/>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t>89</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 xml:space="preserve"> time</w:t>
            </w:r>
            <w:r w:rsidRPr="00BA7322">
              <w:rPr>
                <w:rFonts w:asciiTheme="majorBidi" w:hAnsiTheme="majorBidi" w:cstheme="majorBidi"/>
                <w:rtl/>
              </w:rPr>
              <w:t xml:space="preserve"> </w:t>
            </w:r>
            <w:r w:rsidRPr="00BA7322">
              <w:rPr>
                <w:rFonts w:asciiTheme="majorBidi" w:hAnsiTheme="majorBidi" w:cstheme="majorBidi"/>
                <w:lang w:val="en"/>
              </w:rPr>
              <w:t>management.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r w:rsidR="00BA7322" w:rsidRPr="00BA7322" w:rsidTr="000B6705">
        <w:tc>
          <w:tcPr>
            <w:tcW w:w="1135" w:type="dxa"/>
            <w:tcBorders>
              <w:top w:val="single" w:sz="6" w:space="0" w:color="auto"/>
              <w:right w:val="single" w:sz="6" w:space="0" w:color="auto"/>
            </w:tcBorders>
          </w:tcPr>
          <w:p w:rsidR="00BA7322" w:rsidRPr="00BA7322" w:rsidRDefault="00BA7322" w:rsidP="00BA7322">
            <w:pPr>
              <w:bidi w:val="0"/>
              <w:spacing w:after="200" w:line="276" w:lineRule="auto"/>
              <w:rPr>
                <w:rFonts w:asciiTheme="majorBidi" w:hAnsiTheme="majorBidi" w:cstheme="majorBidi"/>
              </w:rPr>
            </w:pPr>
            <w:r w:rsidRPr="00BA7322">
              <w:rPr>
                <w:rFonts w:asciiTheme="majorBidi" w:hAnsiTheme="majorBidi" w:cstheme="majorBidi"/>
              </w:rPr>
              <w:lastRenderedPageBreak/>
              <w:t>90</w:t>
            </w:r>
          </w:p>
        </w:tc>
        <w:tc>
          <w:tcPr>
            <w:tcW w:w="5245" w:type="dxa"/>
            <w:tcBorders>
              <w:top w:val="single" w:sz="4" w:space="0" w:color="auto"/>
              <w:left w:val="single" w:sz="4" w:space="0" w:color="auto"/>
              <w:bottom w:val="single" w:sz="4" w:space="0" w:color="auto"/>
              <w:right w:val="single" w:sz="4" w:space="0" w:color="auto"/>
            </w:tcBorders>
          </w:tcPr>
          <w:p w:rsidR="00BA7322" w:rsidRPr="00BA7322" w:rsidRDefault="00BA7322" w:rsidP="00BA7322">
            <w:pPr>
              <w:bidi w:val="0"/>
              <w:spacing w:after="200" w:line="276" w:lineRule="auto"/>
              <w:rPr>
                <w:rFonts w:asciiTheme="majorBidi" w:hAnsiTheme="majorBidi" w:cstheme="majorBidi"/>
                <w:lang w:val="en"/>
              </w:rPr>
            </w:pPr>
            <w:r w:rsidRPr="00BA7322">
              <w:rPr>
                <w:rFonts w:asciiTheme="majorBidi" w:hAnsiTheme="majorBidi" w:cstheme="majorBidi"/>
                <w:lang w:val="en"/>
              </w:rPr>
              <w:t>Adherence to promote</w:t>
            </w:r>
            <w:r w:rsidRPr="00BA7322">
              <w:rPr>
                <w:rFonts w:asciiTheme="majorBidi" w:hAnsiTheme="majorBidi" w:cstheme="majorBidi"/>
                <w:rtl/>
              </w:rPr>
              <w:t xml:space="preserve"> </w:t>
            </w:r>
            <w:r w:rsidRPr="00BA7322">
              <w:rPr>
                <w:rFonts w:asciiTheme="majorBidi" w:hAnsiTheme="majorBidi" w:cstheme="majorBidi"/>
                <w:lang w:val="en"/>
              </w:rPr>
              <w:t>excellence and adherence to the principles of quality assurance and</w:t>
            </w:r>
            <w:r w:rsidRPr="00BA7322">
              <w:rPr>
                <w:rFonts w:asciiTheme="majorBidi" w:hAnsiTheme="majorBidi" w:cstheme="majorBidi"/>
                <w:rtl/>
              </w:rPr>
              <w:t xml:space="preserve"> </w:t>
            </w:r>
            <w:r w:rsidRPr="00BA7322">
              <w:rPr>
                <w:rFonts w:asciiTheme="majorBidi" w:hAnsiTheme="majorBidi" w:cstheme="majorBidi"/>
                <w:lang w:val="en"/>
              </w:rPr>
              <w:t>improvement.</w:t>
            </w: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527" w:type="dxa"/>
          </w:tcPr>
          <w:p w:rsidR="00BA7322" w:rsidRPr="00BA7322" w:rsidRDefault="00BA7322" w:rsidP="00BA7322">
            <w:pPr>
              <w:bidi w:val="0"/>
              <w:spacing w:after="200" w:line="276" w:lineRule="auto"/>
              <w:rPr>
                <w:rFonts w:asciiTheme="majorBidi" w:hAnsiTheme="majorBidi" w:cstheme="majorBidi"/>
              </w:rPr>
            </w:pPr>
          </w:p>
        </w:tc>
        <w:tc>
          <w:tcPr>
            <w:tcW w:w="646" w:type="dxa"/>
          </w:tcPr>
          <w:p w:rsidR="00BA7322" w:rsidRPr="00BA7322" w:rsidRDefault="00BA7322" w:rsidP="00BA7322">
            <w:pPr>
              <w:bidi w:val="0"/>
              <w:spacing w:after="200" w:line="276" w:lineRule="auto"/>
              <w:rPr>
                <w:rFonts w:asciiTheme="majorBidi" w:hAnsiTheme="majorBidi" w:cstheme="majorBidi"/>
              </w:rPr>
            </w:pPr>
          </w:p>
        </w:tc>
        <w:tc>
          <w:tcPr>
            <w:tcW w:w="602" w:type="dxa"/>
          </w:tcPr>
          <w:p w:rsidR="00BA7322" w:rsidRPr="00BA7322" w:rsidRDefault="00BA7322" w:rsidP="00BA7322">
            <w:pPr>
              <w:bidi w:val="0"/>
              <w:spacing w:after="200" w:line="276" w:lineRule="auto"/>
              <w:rPr>
                <w:rFonts w:asciiTheme="majorBidi" w:hAnsiTheme="majorBidi" w:cstheme="majorBidi"/>
              </w:rPr>
            </w:pPr>
          </w:p>
        </w:tc>
      </w:tr>
    </w:tbl>
    <w:p w:rsidR="00BA7322" w:rsidRPr="00BA7322" w:rsidRDefault="00BA7322" w:rsidP="00BA7322">
      <w:pPr>
        <w:bidi w:val="0"/>
        <w:rPr>
          <w:rFonts w:asciiTheme="majorBidi" w:hAnsiTheme="majorBidi" w:cstheme="majorBidi"/>
        </w:rPr>
      </w:pPr>
      <w:r w:rsidRPr="00BA7322">
        <w:rPr>
          <w:rFonts w:asciiTheme="majorBidi" w:hAnsiTheme="majorBidi" w:cstheme="majorBidi"/>
        </w:rPr>
        <w:t>Questionnaire has ended.</w:t>
      </w:r>
      <w:r w:rsidRPr="00BA7322">
        <w:rPr>
          <w:rFonts w:asciiTheme="majorBidi" w:hAnsiTheme="majorBidi" w:cstheme="majorBidi"/>
          <w:rtl/>
        </w:rPr>
        <w:t> </w:t>
      </w:r>
      <w:r w:rsidRPr="00BA7322">
        <w:rPr>
          <w:rFonts w:asciiTheme="majorBidi" w:hAnsiTheme="majorBidi" w:cstheme="majorBidi"/>
        </w:rPr>
        <w:t>Thank you very much for your kind participation.</w:t>
      </w:r>
    </w:p>
    <w:p w:rsidR="007D49D7" w:rsidRPr="00BA7322" w:rsidRDefault="007D49D7" w:rsidP="00BA7322">
      <w:pPr>
        <w:bidi w:val="0"/>
        <w:rPr>
          <w:rFonts w:asciiTheme="majorBidi" w:hAnsiTheme="majorBidi" w:cstheme="majorBidi"/>
        </w:rPr>
      </w:pPr>
    </w:p>
    <w:sectPr w:rsidR="007D49D7" w:rsidRPr="00BA732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142DF"/>
    <w:multiLevelType w:val="hybridMultilevel"/>
    <w:tmpl w:val="61DE21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E3EBB"/>
    <w:multiLevelType w:val="hybridMultilevel"/>
    <w:tmpl w:val="75A493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99671B"/>
    <w:multiLevelType w:val="hybridMultilevel"/>
    <w:tmpl w:val="10A022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22"/>
    <w:rsid w:val="007D49D7"/>
    <w:rsid w:val="008C5945"/>
    <w:rsid w:val="00BA73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CBB30-A541-4BC7-8A25-CD1D21E1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Char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4"/>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Pr>
      <w:i/>
      <w:iCs/>
      <w:color w:val="808080" w:themeColor="text1" w:themeTint="7F"/>
    </w:rPr>
  </w:style>
  <w:style w:type="character" w:styleId="a6">
    <w:name w:val="Emphasis"/>
    <w:basedOn w:val="a0"/>
    <w:uiPriority w:val="20"/>
    <w:qFormat/>
    <w:rPr>
      <w:i/>
      <w:iCs/>
    </w:rPr>
  </w:style>
  <w:style w:type="character" w:styleId="a7">
    <w:name w:val="Intense Emphasis"/>
    <w:basedOn w:val="a0"/>
    <w:uiPriority w:val="21"/>
    <w:qFormat/>
    <w:rPr>
      <w:b/>
      <w:bCs/>
      <w:i/>
      <w:iCs/>
      <w:color w:val="4F81BD" w:themeColor="accent1"/>
    </w:rPr>
  </w:style>
  <w:style w:type="character" w:styleId="a8">
    <w:name w:val="Strong"/>
    <w:basedOn w:val="a0"/>
    <w:uiPriority w:val="22"/>
    <w:qFormat/>
    <w:rPr>
      <w:b/>
      <w:bCs/>
    </w:rPr>
  </w:style>
  <w:style w:type="paragraph" w:styleId="a9">
    <w:name w:val="Quote"/>
    <w:basedOn w:val="a"/>
    <w:next w:val="a"/>
    <w:link w:val="Char1"/>
    <w:uiPriority w:val="29"/>
    <w:qFormat/>
    <w:rPr>
      <w:i/>
      <w:iCs/>
      <w:color w:val="000000" w:themeColor="text1"/>
    </w:rPr>
  </w:style>
  <w:style w:type="character" w:customStyle="1" w:styleId="Char1">
    <w:name w:val="اقتباس Char"/>
    <w:basedOn w:val="a0"/>
    <w:link w:val="a9"/>
    <w:uiPriority w:val="29"/>
    <w:rPr>
      <w:i/>
      <w:iCs/>
      <w:color w:val="000000" w:themeColor="text1"/>
    </w:rPr>
  </w:style>
  <w:style w:type="paragraph" w:styleId="aa">
    <w:name w:val="Intense Quote"/>
    <w:basedOn w:val="a"/>
    <w:next w:val="a"/>
    <w:link w:val="Char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a"/>
    <w:uiPriority w:val="30"/>
    <w:rPr>
      <w:b/>
      <w:bCs/>
      <w:i/>
      <w:iCs/>
      <w:color w:val="4F81BD" w:themeColor="accent1"/>
    </w:rPr>
  </w:style>
  <w:style w:type="character" w:styleId="ab">
    <w:name w:val="Subtle Reference"/>
    <w:basedOn w:val="a0"/>
    <w:uiPriority w:val="31"/>
    <w:qFormat/>
    <w:rPr>
      <w:smallCaps/>
      <w:color w:val="C0504D" w:themeColor="accent2"/>
      <w:u w:val="single"/>
    </w:rPr>
  </w:style>
  <w:style w:type="character" w:styleId="ac">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720"/>
      <w:contextualSpacing/>
    </w:pPr>
  </w:style>
  <w:style w:type="character" w:styleId="Hyperlink">
    <w:name w:val="Hyperlink"/>
    <w:basedOn w:val="a0"/>
    <w:uiPriority w:val="99"/>
    <w:unhideWhenUsed/>
    <w:rPr>
      <w:color w:val="0000FF" w:themeColor="hyperlink"/>
      <w:u w:val="single"/>
    </w:rPr>
  </w:style>
  <w:style w:type="character" w:styleId="af">
    <w:name w:val="FollowedHyperlink"/>
    <w:basedOn w:val="a0"/>
    <w:uiPriority w:val="99"/>
    <w:unhideWhenUsed/>
    <w:rPr>
      <w:color w:val="800080" w:themeColor="followedHyperlink"/>
      <w:u w:val="single"/>
    </w:rPr>
  </w:style>
  <w:style w:type="table" w:styleId="af0">
    <w:name w:val="Table Grid"/>
    <w:basedOn w:val="a1"/>
    <w:uiPriority w:val="59"/>
    <w:semiHidden/>
    <w:unhideWhenUsed/>
    <w:rsid w:val="00BA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25\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5</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zoc</dc:creator>
  <cp:keywords/>
  <dc:description/>
  <cp:lastModifiedBy>zoc</cp:lastModifiedBy>
  <cp:revision>2</cp:revision>
  <dcterms:created xsi:type="dcterms:W3CDTF">2022-10-13T15:15:00Z</dcterms:created>
  <dcterms:modified xsi:type="dcterms:W3CDTF">2022-10-13T15:17:00Z</dcterms:modified>
</cp:coreProperties>
</file>