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A4297" w14:textId="77777777" w:rsidR="00D37A19" w:rsidRPr="007C1959" w:rsidRDefault="00D37A19" w:rsidP="00D37A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1959">
        <w:rPr>
          <w:rFonts w:ascii="Times New Roman" w:hAnsi="Times New Roman" w:cs="Times New Roman"/>
          <w:b/>
          <w:sz w:val="32"/>
          <w:szCs w:val="32"/>
        </w:rPr>
        <w:t xml:space="preserve">Supplementary </w:t>
      </w:r>
      <w:r>
        <w:rPr>
          <w:rFonts w:ascii="Times New Roman" w:hAnsi="Times New Roman" w:cs="Times New Roman"/>
          <w:b/>
          <w:sz w:val="32"/>
          <w:szCs w:val="32"/>
        </w:rPr>
        <w:t>Material</w:t>
      </w:r>
    </w:p>
    <w:p w14:paraId="594C8920" w14:textId="77777777" w:rsidR="00D37A19" w:rsidRDefault="00D37A19" w:rsidP="00D37A19">
      <w:pPr>
        <w:widowControl/>
        <w:spacing w:beforeLines="100" w:before="312" w:afterLines="100" w:after="312" w:line="480" w:lineRule="auto"/>
        <w:jc w:val="center"/>
        <w:rPr>
          <w:rFonts w:ascii="Times New Roman" w:eastAsia="宋体" w:hAnsi="Times New Roman" w:cs="Times New Roman"/>
          <w:b/>
          <w:kern w:val="44"/>
          <w:sz w:val="24"/>
        </w:rPr>
      </w:pPr>
      <w:bookmarkStart w:id="0" w:name="_Hlk51849924"/>
      <w:bookmarkStart w:id="1" w:name="_Hlk855796"/>
      <w:bookmarkEnd w:id="0"/>
      <w:r w:rsidRPr="00D37A19">
        <w:rPr>
          <w:rFonts w:ascii="Times New Roman" w:eastAsia="宋体" w:hAnsi="Times New Roman" w:cs="Times New Roman"/>
          <w:b/>
          <w:kern w:val="44"/>
          <w:sz w:val="24"/>
        </w:rPr>
        <w:t xml:space="preserve">Health oil preparation from gardenia seeds by aqueous enzymatic extraction combined with puffing pre-treatment and its properties analysis </w:t>
      </w:r>
    </w:p>
    <w:bookmarkEnd w:id="1"/>
    <w:p w14:paraId="112C6E21" w14:textId="77777777" w:rsidR="00A93FC3" w:rsidRPr="00FF3309" w:rsidRDefault="00A93FC3" w:rsidP="00A93FC3">
      <w:pPr>
        <w:pStyle w:val="RSCH02PaperAuthorsandByline"/>
        <w:spacing w:line="360" w:lineRule="auto"/>
        <w:jc w:val="both"/>
        <w:rPr>
          <w:rFonts w:ascii="Times New Roman" w:hAnsi="Times New Roman"/>
          <w:color w:val="000000" w:themeColor="text1"/>
          <w:sz w:val="21"/>
          <w:szCs w:val="21"/>
          <w:vertAlign w:val="superscript"/>
          <w:lang w:eastAsia="zh-CN"/>
        </w:rPr>
      </w:pPr>
      <w:r w:rsidRPr="00FF3309">
        <w:rPr>
          <w:rFonts w:ascii="Times New Roman" w:hAnsi="Times New Roman"/>
          <w:color w:val="000000" w:themeColor="text1"/>
          <w:sz w:val="21"/>
          <w:szCs w:val="21"/>
          <w:lang w:val="en-US" w:eastAsia="zh-CN"/>
        </w:rPr>
        <w:t>Chengyu</w:t>
      </w:r>
      <w:r w:rsidRPr="00FF3309">
        <w:rPr>
          <w:rFonts w:ascii="Times New Roman" w:hAnsi="Times New Roman" w:hint="eastAsia"/>
          <w:color w:val="000000" w:themeColor="text1"/>
          <w:sz w:val="21"/>
          <w:szCs w:val="21"/>
          <w:lang w:eastAsia="zh-CN"/>
        </w:rPr>
        <w:t xml:space="preserve"> </w:t>
      </w:r>
      <w:proofErr w:type="spellStart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>Jin</w:t>
      </w:r>
      <w:r w:rsidRPr="00FF3309">
        <w:rPr>
          <w:rFonts w:ascii="Times New Roman" w:hAnsi="Times New Roman"/>
          <w:color w:val="000000" w:themeColor="text1"/>
          <w:sz w:val="21"/>
          <w:szCs w:val="21"/>
          <w:vertAlign w:val="superscript"/>
          <w:lang w:eastAsia="zh-CN"/>
        </w:rPr>
        <w:t>a</w:t>
      </w:r>
      <w:proofErr w:type="spellEnd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, </w:t>
      </w:r>
      <w:proofErr w:type="spellStart"/>
      <w:r w:rsidRPr="00FF3309">
        <w:rPr>
          <w:rFonts w:ascii="Times New Roman" w:hAnsi="Times New Roman"/>
          <w:color w:val="000000" w:themeColor="text1"/>
          <w:sz w:val="21"/>
          <w:szCs w:val="21"/>
          <w:lang w:val="en-US" w:eastAsia="zh-CN"/>
        </w:rPr>
        <w:t>Lingyun</w:t>
      </w:r>
      <w:proofErr w:type="spellEnd"/>
      <w:r w:rsidRPr="00FF3309">
        <w:rPr>
          <w:rFonts w:ascii="Times New Roman" w:hAnsi="Times New Roman"/>
          <w:color w:val="000000" w:themeColor="text1"/>
          <w:sz w:val="21"/>
          <w:szCs w:val="21"/>
          <w:lang w:val="en-US" w:eastAsia="zh-CN"/>
        </w:rPr>
        <w:t xml:space="preserve"> Wang</w:t>
      </w:r>
      <w:r w:rsidRPr="00FF3309">
        <w:rPr>
          <w:rFonts w:ascii="Times New Roman" w:hAnsi="Times New Roman"/>
          <w:color w:val="000000" w:themeColor="text1"/>
          <w:sz w:val="21"/>
          <w:szCs w:val="21"/>
          <w:vertAlign w:val="superscript"/>
          <w:lang w:eastAsia="zh-CN"/>
        </w:rPr>
        <w:t>a</w:t>
      </w:r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, </w:t>
      </w:r>
      <w:proofErr w:type="spellStart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>Xiaoying</w:t>
      </w:r>
      <w:proofErr w:type="spellEnd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 </w:t>
      </w:r>
      <w:proofErr w:type="spellStart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>Liu</w:t>
      </w:r>
      <w:r w:rsidRPr="00FF3309">
        <w:rPr>
          <w:rFonts w:ascii="Times New Roman" w:hAnsi="Times New Roman" w:hint="eastAsia"/>
          <w:color w:val="000000" w:themeColor="text1"/>
          <w:sz w:val="21"/>
          <w:szCs w:val="21"/>
          <w:vertAlign w:val="superscript"/>
          <w:lang w:eastAsia="zh-CN"/>
        </w:rPr>
        <w:t>a</w:t>
      </w:r>
      <w:proofErr w:type="spellEnd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, </w:t>
      </w:r>
      <w:proofErr w:type="spellStart"/>
      <w:r w:rsidRPr="00FF3309">
        <w:rPr>
          <w:rFonts w:ascii="Times New Roman" w:hAnsi="Times New Roman"/>
          <w:color w:val="000000" w:themeColor="text1"/>
          <w:sz w:val="21"/>
          <w:szCs w:val="21"/>
          <w:lang w:val="en-US" w:eastAsia="zh-CN"/>
        </w:rPr>
        <w:t>N</w:t>
      </w:r>
      <w:r w:rsidRPr="00FF3309">
        <w:rPr>
          <w:rFonts w:ascii="Times New Roman" w:hAnsi="Times New Roman" w:hint="eastAsia"/>
          <w:color w:val="000000" w:themeColor="text1"/>
          <w:sz w:val="21"/>
          <w:szCs w:val="21"/>
          <w:lang w:val="en-US" w:eastAsia="zh-CN"/>
        </w:rPr>
        <w:t>ing</w:t>
      </w:r>
      <w:r w:rsidRPr="00FF3309">
        <w:rPr>
          <w:rFonts w:ascii="Times New Roman" w:hAnsi="Times New Roman"/>
          <w:color w:val="000000" w:themeColor="text1"/>
          <w:sz w:val="21"/>
          <w:szCs w:val="21"/>
          <w:lang w:val="en-US" w:eastAsia="zh-CN"/>
        </w:rPr>
        <w:t>xiang</w:t>
      </w:r>
      <w:proofErr w:type="spellEnd"/>
      <w:r w:rsidRPr="00FF3309">
        <w:rPr>
          <w:rFonts w:ascii="Times New Roman" w:hAnsi="Times New Roman"/>
          <w:color w:val="000000" w:themeColor="text1"/>
          <w:sz w:val="21"/>
          <w:szCs w:val="21"/>
          <w:lang w:val="en-US" w:eastAsia="zh-CN"/>
        </w:rPr>
        <w:t xml:space="preserve"> Yu</w:t>
      </w:r>
      <w:r w:rsidRPr="00FF3309">
        <w:rPr>
          <w:rFonts w:ascii="Times New Roman" w:hAnsi="Times New Roman"/>
          <w:color w:val="000000" w:themeColor="text1"/>
          <w:sz w:val="21"/>
          <w:szCs w:val="21"/>
          <w:vertAlign w:val="superscript"/>
          <w:lang w:eastAsia="zh-CN"/>
        </w:rPr>
        <w:t>a</w:t>
      </w:r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, </w:t>
      </w:r>
      <w:proofErr w:type="spellStart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>Yuanchao</w:t>
      </w:r>
      <w:proofErr w:type="spellEnd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 Lu</w:t>
      </w:r>
      <w:r w:rsidRPr="00FF3309">
        <w:rPr>
          <w:rFonts w:ascii="Times New Roman" w:hAnsi="Times New Roman"/>
          <w:color w:val="000000" w:themeColor="text1"/>
          <w:sz w:val="21"/>
          <w:szCs w:val="21"/>
          <w:vertAlign w:val="superscript"/>
          <w:lang w:eastAsia="zh-CN"/>
        </w:rPr>
        <w:t>a</w:t>
      </w:r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, </w:t>
      </w:r>
      <w:r w:rsidRPr="00FF3309">
        <w:rPr>
          <w:rFonts w:ascii="Times New Roman" w:hAnsi="Times New Roman" w:hint="eastAsia"/>
          <w:color w:val="000000" w:themeColor="text1"/>
          <w:sz w:val="21"/>
          <w:szCs w:val="21"/>
          <w:lang w:eastAsia="zh-CN"/>
        </w:rPr>
        <w:t>Q</w:t>
      </w:r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in </w:t>
      </w:r>
      <w:proofErr w:type="spellStart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>Ye</w:t>
      </w:r>
      <w:r w:rsidRPr="00FF3309">
        <w:rPr>
          <w:rFonts w:ascii="Times New Roman" w:hAnsi="Times New Roman"/>
          <w:color w:val="000000" w:themeColor="text1"/>
          <w:sz w:val="21"/>
          <w:szCs w:val="21"/>
          <w:vertAlign w:val="superscript"/>
          <w:lang w:eastAsia="zh-CN"/>
        </w:rPr>
        <w:t>b</w:t>
      </w:r>
      <w:proofErr w:type="spellEnd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, </w:t>
      </w:r>
      <w:proofErr w:type="spellStart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>Xianghe</w:t>
      </w:r>
      <w:proofErr w:type="spellEnd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 xml:space="preserve"> </w:t>
      </w:r>
      <w:proofErr w:type="spellStart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>Meng</w:t>
      </w:r>
      <w:r w:rsidRPr="00FF3309">
        <w:rPr>
          <w:rFonts w:ascii="Times New Roman" w:hAnsi="Times New Roman"/>
          <w:color w:val="000000" w:themeColor="text1"/>
          <w:sz w:val="21"/>
          <w:szCs w:val="21"/>
          <w:vertAlign w:val="superscript"/>
          <w:lang w:eastAsia="zh-CN"/>
        </w:rPr>
        <w:t>a</w:t>
      </w:r>
      <w:bookmarkStart w:id="2" w:name="_Hlk105506484"/>
      <w:proofErr w:type="spellEnd"/>
      <w:r w:rsidRPr="00FF3309">
        <w:rPr>
          <w:rFonts w:ascii="Times New Roman" w:hAnsi="Times New Roman"/>
          <w:color w:val="000000" w:themeColor="text1"/>
          <w:sz w:val="21"/>
          <w:szCs w:val="21"/>
          <w:lang w:eastAsia="zh-CN"/>
        </w:rPr>
        <w:t>*</w:t>
      </w:r>
      <w:bookmarkEnd w:id="2"/>
    </w:p>
    <w:p w14:paraId="7089A6ED" w14:textId="77777777" w:rsidR="00A93FC3" w:rsidRPr="00FF3309" w:rsidRDefault="00A93FC3" w:rsidP="00A93FC3">
      <w:pPr>
        <w:spacing w:line="360" w:lineRule="auto"/>
        <w:rPr>
          <w:rFonts w:ascii="AdvOT8b40f9c2.B" w:eastAsia="宋体" w:hAnsi="AdvOT8b40f9c2.B" w:cs="AdvOT8b40f9c2.B"/>
          <w:kern w:val="0"/>
          <w:szCs w:val="21"/>
        </w:rPr>
      </w:pPr>
      <w:r w:rsidRPr="00FF3309">
        <w:rPr>
          <w:rFonts w:ascii="Times New Roman" w:hAnsi="Times New Roman" w:hint="eastAsia"/>
          <w:szCs w:val="21"/>
          <w:vertAlign w:val="superscript"/>
        </w:rPr>
        <w:t>a</w:t>
      </w:r>
      <w:r w:rsidRPr="00FF3309">
        <w:rPr>
          <w:rFonts w:ascii="Times New Roman" w:hAnsi="Times New Roman"/>
          <w:szCs w:val="21"/>
        </w:rPr>
        <w:t xml:space="preserve"> College of Food Science and Technology, Zhejiang University of Technology, Hangzhou 310014, Zhejiang, China.</w:t>
      </w:r>
    </w:p>
    <w:p w14:paraId="6BD5C21D" w14:textId="77777777" w:rsidR="00A93FC3" w:rsidRPr="00FF3309" w:rsidRDefault="00A93FC3" w:rsidP="00A93FC3">
      <w:pPr>
        <w:spacing w:line="360" w:lineRule="auto"/>
        <w:rPr>
          <w:rFonts w:ascii="Times New Roman" w:hAnsi="Times New Roman"/>
          <w:color w:val="000000" w:themeColor="text1"/>
          <w:szCs w:val="21"/>
        </w:rPr>
      </w:pPr>
      <w:r w:rsidRPr="00FF3309">
        <w:rPr>
          <w:rFonts w:ascii="Times New Roman" w:hAnsi="Times New Roman"/>
          <w:color w:val="000000" w:themeColor="text1"/>
          <w:szCs w:val="21"/>
          <w:vertAlign w:val="superscript"/>
        </w:rPr>
        <w:t xml:space="preserve">b </w:t>
      </w:r>
      <w:r w:rsidRPr="00FF3309">
        <w:rPr>
          <w:rFonts w:ascii="Times New Roman" w:hAnsi="Times New Roman"/>
          <w:color w:val="000000" w:themeColor="text1"/>
          <w:szCs w:val="21"/>
        </w:rPr>
        <w:t xml:space="preserve">College of Biology and Environmental Engineering, Zhejiang </w:t>
      </w:r>
      <w:proofErr w:type="spellStart"/>
      <w:r w:rsidRPr="00FF3309">
        <w:rPr>
          <w:rFonts w:ascii="Times New Roman" w:hAnsi="Times New Roman"/>
          <w:color w:val="000000" w:themeColor="text1"/>
          <w:szCs w:val="21"/>
        </w:rPr>
        <w:t>Shuren</w:t>
      </w:r>
      <w:proofErr w:type="spellEnd"/>
      <w:r w:rsidRPr="00FF3309">
        <w:rPr>
          <w:rFonts w:ascii="Times New Roman" w:hAnsi="Times New Roman"/>
          <w:color w:val="000000" w:themeColor="text1"/>
          <w:szCs w:val="21"/>
        </w:rPr>
        <w:t xml:space="preserve"> University, Hangzhou 310015, </w:t>
      </w:r>
      <w:r w:rsidRPr="00FF3309">
        <w:rPr>
          <w:rFonts w:ascii="Times New Roman" w:hAnsi="Times New Roman"/>
          <w:szCs w:val="21"/>
        </w:rPr>
        <w:t xml:space="preserve">Zhejiang, </w:t>
      </w:r>
      <w:r w:rsidRPr="00FF3309">
        <w:rPr>
          <w:rFonts w:ascii="Times New Roman" w:hAnsi="Times New Roman"/>
          <w:color w:val="000000" w:themeColor="text1"/>
          <w:szCs w:val="21"/>
        </w:rPr>
        <w:t>China.</w:t>
      </w:r>
    </w:p>
    <w:p w14:paraId="0284C1A8" w14:textId="77777777" w:rsidR="00A93FC3" w:rsidRPr="00FF3309" w:rsidRDefault="00A93FC3" w:rsidP="00A93FC3">
      <w:pPr>
        <w:spacing w:line="360" w:lineRule="auto"/>
        <w:rPr>
          <w:rFonts w:ascii="Times New Roman" w:hAnsi="Times New Roman"/>
          <w:szCs w:val="21"/>
        </w:rPr>
      </w:pPr>
      <w:r w:rsidRPr="00FF3309">
        <w:rPr>
          <w:rFonts w:ascii="Times New Roman" w:hAnsi="Times New Roman"/>
          <w:szCs w:val="21"/>
        </w:rPr>
        <w:t>*Corresponding author</w:t>
      </w:r>
      <w:r w:rsidRPr="00FF3309">
        <w:rPr>
          <w:rFonts w:ascii="Times New Roman" w:hAnsi="Times New Roman" w:hint="eastAsia"/>
          <w:szCs w:val="21"/>
        </w:rPr>
        <w:t xml:space="preserve"> </w:t>
      </w:r>
      <w:r w:rsidRPr="00FF3309">
        <w:rPr>
          <w:rFonts w:ascii="Times New Roman" w:hAnsi="Times New Roman"/>
          <w:szCs w:val="21"/>
        </w:rPr>
        <w:t xml:space="preserve">Dr. </w:t>
      </w:r>
      <w:proofErr w:type="spellStart"/>
      <w:r w:rsidRPr="00FF3309">
        <w:rPr>
          <w:rFonts w:ascii="Times New Roman" w:hAnsi="Times New Roman"/>
          <w:szCs w:val="21"/>
        </w:rPr>
        <w:t>Xianghe</w:t>
      </w:r>
      <w:proofErr w:type="spellEnd"/>
      <w:r w:rsidRPr="00FF3309">
        <w:rPr>
          <w:rFonts w:ascii="Times New Roman" w:hAnsi="Times New Roman"/>
          <w:szCs w:val="21"/>
        </w:rPr>
        <w:t xml:space="preserve"> Meng</w:t>
      </w:r>
    </w:p>
    <w:p w14:paraId="3A060BE5" w14:textId="77777777" w:rsidR="00A93FC3" w:rsidRPr="00FF3309" w:rsidRDefault="00A93FC3" w:rsidP="00A93FC3">
      <w:pPr>
        <w:spacing w:line="360" w:lineRule="auto"/>
        <w:rPr>
          <w:rFonts w:ascii="Times New Roman" w:hAnsi="Times New Roman"/>
          <w:szCs w:val="21"/>
        </w:rPr>
      </w:pPr>
      <w:r w:rsidRPr="00FF3309">
        <w:rPr>
          <w:rFonts w:ascii="Times New Roman" w:hAnsi="Times New Roman"/>
          <w:szCs w:val="21"/>
        </w:rPr>
        <w:t xml:space="preserve">No. 18, Road </w:t>
      </w:r>
      <w:proofErr w:type="spellStart"/>
      <w:r w:rsidRPr="00FF3309">
        <w:rPr>
          <w:rFonts w:ascii="Times New Roman" w:hAnsi="Times New Roman"/>
          <w:szCs w:val="21"/>
        </w:rPr>
        <w:t>Chaowang</w:t>
      </w:r>
      <w:proofErr w:type="spellEnd"/>
      <w:r w:rsidRPr="00FF3309">
        <w:rPr>
          <w:rFonts w:ascii="Times New Roman" w:hAnsi="Times New Roman"/>
          <w:szCs w:val="21"/>
        </w:rPr>
        <w:t xml:space="preserve">, District </w:t>
      </w:r>
      <w:proofErr w:type="spellStart"/>
      <w:r w:rsidRPr="00FF3309">
        <w:rPr>
          <w:rFonts w:ascii="Times New Roman" w:hAnsi="Times New Roman"/>
          <w:szCs w:val="21"/>
        </w:rPr>
        <w:t>Gongshu</w:t>
      </w:r>
      <w:proofErr w:type="spellEnd"/>
      <w:r w:rsidRPr="00FF3309">
        <w:rPr>
          <w:rFonts w:ascii="Times New Roman" w:hAnsi="Times New Roman"/>
          <w:szCs w:val="21"/>
        </w:rPr>
        <w:t>, Hangzhou City, Zhejiang Province, China.</w:t>
      </w:r>
    </w:p>
    <w:p w14:paraId="15031D13" w14:textId="77777777" w:rsidR="00A93FC3" w:rsidRPr="00FF3309" w:rsidRDefault="00A93FC3" w:rsidP="00A93FC3">
      <w:pPr>
        <w:spacing w:line="360" w:lineRule="auto"/>
        <w:rPr>
          <w:rFonts w:ascii="Times New Roman" w:hAnsi="Times New Roman"/>
          <w:szCs w:val="21"/>
        </w:rPr>
      </w:pPr>
      <w:r w:rsidRPr="00FF3309">
        <w:rPr>
          <w:rFonts w:ascii="Times New Roman" w:hAnsi="Times New Roman"/>
          <w:szCs w:val="21"/>
        </w:rPr>
        <w:t>E-mail: mengxh@zjut.edu.cn (X, Meng)</w:t>
      </w:r>
    </w:p>
    <w:p w14:paraId="337F13F5" w14:textId="0EE89F4E" w:rsidR="00A93FC3" w:rsidRDefault="00A93FC3" w:rsidP="00A93FC3">
      <w:pPr>
        <w:tabs>
          <w:tab w:val="left" w:pos="312"/>
        </w:tabs>
        <w:spacing w:line="360" w:lineRule="auto"/>
        <w:rPr>
          <w:rFonts w:ascii="Times New Roman" w:hAnsi="Times New Roman"/>
          <w:b/>
          <w:szCs w:val="21"/>
        </w:rPr>
      </w:pPr>
    </w:p>
    <w:p w14:paraId="0D341A87" w14:textId="22EA6072" w:rsidR="00DC6170" w:rsidRDefault="00DC6170" w:rsidP="00A93FC3">
      <w:pPr>
        <w:tabs>
          <w:tab w:val="left" w:pos="312"/>
        </w:tabs>
        <w:spacing w:line="360" w:lineRule="auto"/>
        <w:rPr>
          <w:rFonts w:ascii="Times New Roman" w:hAnsi="Times New Roman"/>
          <w:b/>
          <w:szCs w:val="21"/>
        </w:rPr>
      </w:pPr>
    </w:p>
    <w:p w14:paraId="1482C01F" w14:textId="77111C68" w:rsidR="00DC6170" w:rsidRDefault="00DC6170" w:rsidP="00A93FC3">
      <w:pPr>
        <w:tabs>
          <w:tab w:val="left" w:pos="312"/>
        </w:tabs>
        <w:spacing w:line="360" w:lineRule="auto"/>
        <w:rPr>
          <w:rFonts w:ascii="Times New Roman" w:hAnsi="Times New Roman"/>
          <w:b/>
          <w:szCs w:val="21"/>
        </w:rPr>
      </w:pPr>
    </w:p>
    <w:p w14:paraId="667BB5FE" w14:textId="3301C6FD" w:rsidR="00DC6170" w:rsidRDefault="00DC6170" w:rsidP="00A93FC3">
      <w:pPr>
        <w:tabs>
          <w:tab w:val="left" w:pos="312"/>
        </w:tabs>
        <w:spacing w:line="360" w:lineRule="auto"/>
        <w:rPr>
          <w:rFonts w:ascii="Times New Roman" w:hAnsi="Times New Roman"/>
          <w:b/>
          <w:szCs w:val="21"/>
        </w:rPr>
      </w:pPr>
    </w:p>
    <w:p w14:paraId="663B9919" w14:textId="77777777" w:rsidR="00DC6170" w:rsidRDefault="00DC6170" w:rsidP="00A93FC3">
      <w:pPr>
        <w:tabs>
          <w:tab w:val="left" w:pos="312"/>
        </w:tabs>
        <w:spacing w:line="360" w:lineRule="auto"/>
        <w:rPr>
          <w:rFonts w:ascii="Times New Roman" w:hAnsi="Times New Roman" w:hint="eastAsia"/>
          <w:b/>
          <w:szCs w:val="21"/>
        </w:rPr>
      </w:pPr>
    </w:p>
    <w:p w14:paraId="7D5A4874" w14:textId="77777777" w:rsidR="00D37A19" w:rsidRPr="00A93FC3" w:rsidRDefault="00D37A19" w:rsidP="00D37A19"/>
    <w:p w14:paraId="408A171D" w14:textId="5B7E1496" w:rsidR="00A93FC3" w:rsidRDefault="00DC6170" w:rsidP="00DC6170">
      <w:pPr>
        <w:rPr>
          <w:rFonts w:cs="Times New Roman"/>
        </w:rPr>
      </w:pPr>
      <w:r w:rsidRPr="00FF3309">
        <w:rPr>
          <w:noProof/>
        </w:rPr>
        <w:lastRenderedPageBreak/>
        <w:drawing>
          <wp:inline distT="0" distB="0" distL="0" distR="0" wp14:anchorId="65948F81" wp14:editId="0C519457">
            <wp:extent cx="5274310" cy="31553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5B0E3" w14:textId="16F98706" w:rsidR="00D37A19" w:rsidRPr="00974468" w:rsidRDefault="00A93FC3" w:rsidP="00D37A19">
      <w:pPr>
        <w:pStyle w:val="2"/>
        <w:rPr>
          <w:rStyle w:val="20"/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</w:t>
      </w:r>
      <w:r w:rsidR="00D37A19" w:rsidRPr="00FF3309">
        <w:rPr>
          <w:rFonts w:ascii="Times New Roman" w:hAnsi="Times New Roman" w:cs="Times New Roman"/>
          <w:sz w:val="21"/>
          <w:szCs w:val="21"/>
        </w:rPr>
        <w:t>ig</w:t>
      </w:r>
      <w:r w:rsidR="00DC6170">
        <w:rPr>
          <w:rFonts w:ascii="Times New Roman" w:hAnsi="Times New Roman" w:cs="Times New Roman"/>
          <w:sz w:val="21"/>
          <w:szCs w:val="21"/>
        </w:rPr>
        <w:t>ure</w:t>
      </w:r>
      <w:r w:rsidR="00D37A19">
        <w:rPr>
          <w:rFonts w:ascii="Times New Roman" w:hAnsi="Times New Roman" w:cs="Times New Roman"/>
          <w:sz w:val="21"/>
          <w:szCs w:val="21"/>
        </w:rPr>
        <w:t xml:space="preserve"> S1</w:t>
      </w:r>
      <w:r w:rsidR="00D37A19" w:rsidRPr="00FF3309">
        <w:rPr>
          <w:rFonts w:ascii="Times New Roman" w:hAnsi="Times New Roman" w:cs="Times New Roman"/>
          <w:sz w:val="21"/>
          <w:szCs w:val="21"/>
        </w:rPr>
        <w:t xml:space="preserve">. </w:t>
      </w:r>
      <w:r w:rsidR="00D37A19">
        <w:rPr>
          <w:rFonts w:ascii="Times New Roman" w:hAnsi="Times New Roman" w:cs="Times New Roman"/>
          <w:sz w:val="21"/>
          <w:szCs w:val="21"/>
        </w:rPr>
        <w:t xml:space="preserve">Typical </w:t>
      </w:r>
      <w:r w:rsidR="00D37A19" w:rsidRPr="00FF3309">
        <w:rPr>
          <w:rFonts w:ascii="Times New Roman" w:hAnsi="Times New Roman" w:cs="Times New Roman"/>
          <w:sz w:val="21"/>
          <w:szCs w:val="21"/>
        </w:rPr>
        <w:t xml:space="preserve">HPLC profile </w:t>
      </w:r>
      <w:r w:rsidR="00D37A19">
        <w:rPr>
          <w:rFonts w:ascii="Times New Roman" w:hAnsi="Times New Roman" w:cs="Times New Roman"/>
          <w:sz w:val="21"/>
          <w:szCs w:val="21"/>
        </w:rPr>
        <w:t>for active compound in isopropanol extract and their composition for raw and puffed gardenia seed.</w:t>
      </w:r>
      <w:r w:rsidR="00D37A19" w:rsidRPr="00FF3309">
        <w:rPr>
          <w:rFonts w:ascii="Times New Roman" w:hAnsi="Times New Roman" w:cs="Times New Roman"/>
          <w:sz w:val="21"/>
          <w:szCs w:val="21"/>
        </w:rPr>
        <w:t xml:space="preserve"> (</w:t>
      </w:r>
      <w:r w:rsidR="00D37A19">
        <w:rPr>
          <w:rFonts w:ascii="Times New Roman" w:hAnsi="Times New Roman" w:cs="Times New Roman"/>
          <w:sz w:val="21"/>
          <w:szCs w:val="21"/>
        </w:rPr>
        <w:t>1</w:t>
      </w:r>
      <w:r w:rsidR="00D37A19" w:rsidRPr="00FF3309">
        <w:rPr>
          <w:rFonts w:ascii="Times New Roman" w:hAnsi="Times New Roman" w:cs="Times New Roman"/>
          <w:sz w:val="21"/>
          <w:szCs w:val="21"/>
        </w:rPr>
        <w:t xml:space="preserve">) chlorogenic acid; (2) genipin-1-gentiobioside; (3) </w:t>
      </w:r>
      <w:proofErr w:type="spellStart"/>
      <w:r w:rsidR="00D37A19" w:rsidRPr="00FF3309">
        <w:rPr>
          <w:rFonts w:ascii="Times New Roman" w:hAnsi="Times New Roman" w:cs="Times New Roman"/>
          <w:sz w:val="21"/>
          <w:szCs w:val="21"/>
        </w:rPr>
        <w:t>geniposide</w:t>
      </w:r>
      <w:proofErr w:type="spellEnd"/>
      <w:r w:rsidR="00D37A19" w:rsidRPr="00FF3309">
        <w:rPr>
          <w:rFonts w:ascii="Times New Roman" w:hAnsi="Times New Roman" w:cs="Times New Roman"/>
          <w:sz w:val="21"/>
          <w:szCs w:val="21"/>
        </w:rPr>
        <w:t xml:space="preserve">; (4) </w:t>
      </w:r>
      <w:proofErr w:type="spellStart"/>
      <w:r w:rsidR="00D37A19" w:rsidRPr="00FF3309">
        <w:rPr>
          <w:rFonts w:ascii="Times New Roman" w:hAnsi="Times New Roman" w:cs="Times New Roman"/>
          <w:sz w:val="21"/>
          <w:szCs w:val="21"/>
        </w:rPr>
        <w:t>rutin</w:t>
      </w:r>
      <w:proofErr w:type="spellEnd"/>
      <w:r w:rsidR="00D37A19" w:rsidRPr="00FF3309">
        <w:rPr>
          <w:rFonts w:ascii="Times New Roman" w:hAnsi="Times New Roman" w:cs="Times New Roman"/>
          <w:sz w:val="21"/>
          <w:szCs w:val="21"/>
        </w:rPr>
        <w:t>; (5) crocin-1.</w:t>
      </w:r>
    </w:p>
    <w:p w14:paraId="67B7EE51" w14:textId="7B559B89" w:rsidR="00781EB2" w:rsidRDefault="00781EB2"/>
    <w:sectPr w:rsidR="00781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8b40f9c2.B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19"/>
    <w:rsid w:val="00047183"/>
    <w:rsid w:val="000504CE"/>
    <w:rsid w:val="00092595"/>
    <w:rsid w:val="000A63CA"/>
    <w:rsid w:val="000B445A"/>
    <w:rsid w:val="000C55BC"/>
    <w:rsid w:val="0010207A"/>
    <w:rsid w:val="001348D8"/>
    <w:rsid w:val="001409D0"/>
    <w:rsid w:val="00144B8E"/>
    <w:rsid w:val="00147F3D"/>
    <w:rsid w:val="00166CBA"/>
    <w:rsid w:val="001711B3"/>
    <w:rsid w:val="001F6948"/>
    <w:rsid w:val="002045FA"/>
    <w:rsid w:val="00242C30"/>
    <w:rsid w:val="00250149"/>
    <w:rsid w:val="002846F3"/>
    <w:rsid w:val="00291DC7"/>
    <w:rsid w:val="00292F15"/>
    <w:rsid w:val="002A62B1"/>
    <w:rsid w:val="002B6F87"/>
    <w:rsid w:val="002C5DC9"/>
    <w:rsid w:val="00303E1E"/>
    <w:rsid w:val="003401D9"/>
    <w:rsid w:val="00383C36"/>
    <w:rsid w:val="003901B5"/>
    <w:rsid w:val="003A680D"/>
    <w:rsid w:val="003E2342"/>
    <w:rsid w:val="003F7605"/>
    <w:rsid w:val="00406A70"/>
    <w:rsid w:val="00420180"/>
    <w:rsid w:val="00430BAF"/>
    <w:rsid w:val="004749C8"/>
    <w:rsid w:val="004A2201"/>
    <w:rsid w:val="004A4E22"/>
    <w:rsid w:val="004E31DE"/>
    <w:rsid w:val="004F4260"/>
    <w:rsid w:val="005121D9"/>
    <w:rsid w:val="00526A9E"/>
    <w:rsid w:val="00570A8E"/>
    <w:rsid w:val="005F7E31"/>
    <w:rsid w:val="00610DB3"/>
    <w:rsid w:val="006608D1"/>
    <w:rsid w:val="006A6E02"/>
    <w:rsid w:val="006E17B5"/>
    <w:rsid w:val="00722E52"/>
    <w:rsid w:val="00763027"/>
    <w:rsid w:val="00781EB2"/>
    <w:rsid w:val="00796045"/>
    <w:rsid w:val="007C2BE5"/>
    <w:rsid w:val="007E4894"/>
    <w:rsid w:val="008057AF"/>
    <w:rsid w:val="00857132"/>
    <w:rsid w:val="008617D6"/>
    <w:rsid w:val="0088041C"/>
    <w:rsid w:val="008B6CCD"/>
    <w:rsid w:val="008D2630"/>
    <w:rsid w:val="00923B08"/>
    <w:rsid w:val="009A2B39"/>
    <w:rsid w:val="009B4619"/>
    <w:rsid w:val="009C63CC"/>
    <w:rsid w:val="009E456E"/>
    <w:rsid w:val="00A27D72"/>
    <w:rsid w:val="00A93FC3"/>
    <w:rsid w:val="00AA516B"/>
    <w:rsid w:val="00AC24D4"/>
    <w:rsid w:val="00B2553D"/>
    <w:rsid w:val="00B30B84"/>
    <w:rsid w:val="00B474C1"/>
    <w:rsid w:val="00B533A4"/>
    <w:rsid w:val="00B804DB"/>
    <w:rsid w:val="00B95B17"/>
    <w:rsid w:val="00BD7985"/>
    <w:rsid w:val="00C35E60"/>
    <w:rsid w:val="00C63465"/>
    <w:rsid w:val="00C63F49"/>
    <w:rsid w:val="00C820CE"/>
    <w:rsid w:val="00C916B5"/>
    <w:rsid w:val="00CD2BAC"/>
    <w:rsid w:val="00D21640"/>
    <w:rsid w:val="00D3550B"/>
    <w:rsid w:val="00D37A19"/>
    <w:rsid w:val="00D41B6F"/>
    <w:rsid w:val="00DA4BDC"/>
    <w:rsid w:val="00DA527A"/>
    <w:rsid w:val="00DC6170"/>
    <w:rsid w:val="00E843FB"/>
    <w:rsid w:val="00E92B37"/>
    <w:rsid w:val="00F05B10"/>
    <w:rsid w:val="00F24633"/>
    <w:rsid w:val="00F67B79"/>
    <w:rsid w:val="00F75027"/>
    <w:rsid w:val="00F83A3B"/>
    <w:rsid w:val="00F92285"/>
    <w:rsid w:val="00FC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B8A844"/>
  <w15:chartTrackingRefBased/>
  <w15:docId w15:val="{DB2762F1-5E37-EA44-923A-12A16E34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A19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37A1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D37A19"/>
    <w:rPr>
      <w:rFonts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37A1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RSCH02PaperAuthorsandByline">
    <w:name w:val="RSC H02 Paper Authors and Byline"/>
    <w:basedOn w:val="a"/>
    <w:qFormat/>
    <w:rsid w:val="00A93FC3"/>
    <w:pPr>
      <w:widowControl/>
      <w:spacing w:after="120" w:line="240" w:lineRule="exact"/>
      <w:jc w:val="left"/>
    </w:pPr>
    <w:rPr>
      <w:rFonts w:ascii="Calibri" w:eastAsia="宋体" w:hAnsi="Calibri" w:cs="Times New Roman"/>
      <w:kern w:val="0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 诚豫</dc:creator>
  <cp:keywords/>
  <dc:description/>
  <cp:lastModifiedBy>金 诚豫</cp:lastModifiedBy>
  <cp:revision>2</cp:revision>
  <dcterms:created xsi:type="dcterms:W3CDTF">2022-09-21T08:18:00Z</dcterms:created>
  <dcterms:modified xsi:type="dcterms:W3CDTF">2022-10-06T11:08:00Z</dcterms:modified>
</cp:coreProperties>
</file>